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安全管理</w:t>
      </w:r>
      <w:r>
        <w:rPr>
          <w:rFonts w:hint="default" w:ascii="黑体" w:hAnsi="黑体" w:eastAsia="黑体"/>
          <w:b/>
          <w:bCs/>
          <w:sz w:val="44"/>
          <w:szCs w:val="44"/>
        </w:rPr>
        <w:t>(SecurityAccess)</w:t>
      </w:r>
      <w:r>
        <w:rPr>
          <w:rFonts w:hint="default" w:ascii="黑体" w:hAnsi="黑体" w:eastAsia="黑体"/>
          <w:b/>
          <w:bCs/>
          <w:sz w:val="44"/>
          <w:szCs w:val="44"/>
        </w:rPr>
        <w:t>需求分析</w:t>
      </w: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hint="default" w:ascii="黑体" w:hAnsi="黑体" w:eastAsia="黑体"/>
          <w:b/>
          <w:bCs/>
          <w:sz w:val="44"/>
          <w:szCs w:val="44"/>
        </w:rPr>
        <w:t>目录</w:t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fldChar w:fldCharType="begin"/>
      </w:r>
      <w:r>
        <w:rPr>
          <w:rFonts w:hint="eastAsia" w:ascii="黑体" w:hAnsi="黑体" w:eastAsia="黑体"/>
          <w:b/>
          <w:bCs/>
          <w:sz w:val="44"/>
          <w:szCs w:val="44"/>
        </w:rPr>
        <w:instrText xml:space="preserve">TOC \o "1-3" \h \u </w:instrText>
      </w:r>
      <w:r>
        <w:rPr>
          <w:rFonts w:hint="eastAsia" w:ascii="黑体" w:hAnsi="黑体" w:eastAsia="黑体"/>
          <w:b/>
          <w:bCs/>
          <w:sz w:val="44"/>
          <w:szCs w:val="44"/>
        </w:rPr>
        <w:fldChar w:fldCharType="separate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instrText xml:space="preserve"> HYPERLINK \l _Toc1290429264 </w:instrText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一、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设备检测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管理（主要功能：设备监测和拓扑管理）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_Toc1290429264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instrText xml:space="preserve"> HYPERLINK \l _Toc2123594160 </w:instrText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、流量管理（主要功能：监测流量）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_Toc2123594160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instrText xml:space="preserve"> HYPERLINK \l _Toc839997970 </w:instrText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三、资产管理（主要功能：查看目前的设备）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_Toc839997970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instrText xml:space="preserve"> HYPERLINK \l _Toc1433713549 </w:instrText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四、策略管理（主要功能：自定义白名单规则以及出现异常时的告警方案）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_Toc1433713549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instrText xml:space="preserve"> HYPERLINK \l _Toc93627619 </w:instrText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黑体" w:hAnsi="黑体" w:eastAsiaTheme="minorEastAsia" w:cstheme="minorBidi"/>
          <w:kern w:val="2"/>
          <w:szCs w:val="24"/>
          <w:lang w:val="en-US" w:eastAsia="zh-CN" w:bidi="ar-SA"/>
        </w:rPr>
        <w:t>五、警告</w:t>
      </w:r>
      <w:r>
        <w:rPr>
          <w:rFonts w:ascii="黑体" w:hAnsi="黑体" w:eastAsiaTheme="minorEastAsia" w:cstheme="minorBidi"/>
          <w:kern w:val="2"/>
          <w:szCs w:val="24"/>
          <w:lang w:val="en-US" w:eastAsia="zh-CN" w:bidi="ar-SA"/>
        </w:rPr>
        <w:t>管理</w:t>
      </w:r>
      <w:r>
        <w:rPr>
          <w:rFonts w:hint="eastAsia" w:ascii="黑体" w:hAnsi="黑体" w:eastAsiaTheme="minorEastAsia" w:cstheme="minorBidi"/>
          <w:kern w:val="2"/>
          <w:szCs w:val="24"/>
          <w:lang w:val="en-US" w:eastAsia="zh-CN" w:bidi="ar-SA"/>
        </w:rPr>
        <w:t>（主要功能：设置警告方案）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_Toc93627619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instrText xml:space="preserve"> HYPERLINK \l _Toc1473690539 </w:instrText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黑体" w:hAnsi="黑体" w:eastAsiaTheme="minorEastAsia" w:cstheme="minorBidi"/>
          <w:kern w:val="2"/>
          <w:szCs w:val="24"/>
          <w:lang w:val="en-US" w:eastAsia="zh-CN" w:bidi="ar-SA"/>
        </w:rPr>
        <w:t>六、</w:t>
      </w:r>
      <w:r>
        <w:rPr>
          <w:rFonts w:ascii="黑体" w:hAnsi="黑体" w:eastAsiaTheme="minorEastAsia" w:cstheme="minorBidi"/>
          <w:kern w:val="2"/>
          <w:szCs w:val="24"/>
          <w:lang w:val="en-US" w:eastAsia="zh-CN" w:bidi="ar-SA"/>
        </w:rPr>
        <w:t>报表及展示管理(主要功能:对数据进行分析并使用图表的方式显示)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_Toc1473690539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instrText xml:space="preserve"> HYPERLINK \l _Toc1956888443 </w:instrText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黑体" w:hAnsi="黑体" w:eastAsiaTheme="minorEastAsia" w:cstheme="minorBidi"/>
          <w:kern w:val="2"/>
          <w:szCs w:val="24"/>
          <w:lang w:val="en-US" w:eastAsia="zh-CN" w:bidi="ar-SA"/>
        </w:rPr>
        <w:t>七、</w:t>
      </w:r>
      <w:r>
        <w:rPr>
          <w:rFonts w:ascii="黑体" w:hAnsi="黑体" w:eastAsiaTheme="minorEastAsia" w:cstheme="minorBidi"/>
          <w:kern w:val="2"/>
          <w:szCs w:val="24"/>
          <w:lang w:val="en-US" w:eastAsia="zh-CN" w:bidi="ar-SA"/>
        </w:rPr>
        <w:t>系统管理(主要功能:对于整个软件系统本身需要进行管理)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_Toc1956888443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end"/>
      </w: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 w:cstheme="minorBidi"/>
          <w:bCs/>
          <w:kern w:val="2"/>
          <w:szCs w:val="44"/>
          <w:lang w:val="en-US" w:eastAsia="zh-CN" w:bidi="ar-SA"/>
        </w:rPr>
        <w:fldChar w:fldCharType="end"/>
      </w: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br w:type="page"/>
      </w: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pStyle w:val="2"/>
      </w:pPr>
      <w:bookmarkStart w:id="0" w:name="_Toc29424"/>
      <w:bookmarkStart w:id="1" w:name="_Toc1290429264"/>
      <w:r>
        <w:rPr>
          <w:rFonts w:hint="eastAsia"/>
        </w:rPr>
        <w:t>一、</w:t>
      </w:r>
      <w:r>
        <w:rPr>
          <w:rFonts w:hint="default"/>
        </w:rPr>
        <w:t>设备检测</w:t>
      </w:r>
      <w:r>
        <w:rPr>
          <w:rFonts w:hint="eastAsia"/>
        </w:rPr>
        <w:t>管理（主要功能：设备监测和拓扑管理）</w:t>
      </w:r>
      <w:bookmarkEnd w:id="0"/>
      <w:bookmarkEnd w:id="1"/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1设备</w:t>
      </w:r>
      <w:r>
        <w:rPr>
          <w:rFonts w:hint="default" w:ascii="黑体" w:hAnsi="黑体" w:eastAsia="黑体"/>
          <w:b/>
          <w:bCs/>
          <w:sz w:val="28"/>
          <w:szCs w:val="28"/>
        </w:rPr>
        <w:t>监控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通过策略配置、设备监控、审计预警、安全响应等功能组成安全闭环，协助用户实时掌握信息系统的使用运行状态，实时监测各种安全事件，及时应对安全威胁，实现用户网络的整体安全，全面实现统一管理、统一预警和全局审计。</w:t>
      </w:r>
    </w:p>
    <w:p>
      <w:pPr>
        <w:spacing w:line="360" w:lineRule="auto"/>
        <w:ind w:firstLine="480" w:firstLineChars="200"/>
        <w:rPr>
          <w:rFonts w:asciiTheme="minorEastAsia" w:hAnsiTheme="minorEastAsia"/>
          <w:b/>
          <w:bCs/>
          <w:sz w:val="24"/>
        </w:rPr>
      </w:pPr>
      <w:r>
        <w:rPr>
          <w:rFonts w:hint="eastAsia" w:asciiTheme="minorEastAsia" w:hAnsiTheme="minorEastAsia"/>
          <w:sz w:val="24"/>
        </w:rPr>
        <w:t>可分2个模块</w:t>
      </w:r>
    </w:p>
    <w:p>
      <w:pPr>
        <w:spacing w:line="360" w:lineRule="auto"/>
        <w:ind w:firstLine="441" w:firstLineChars="183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1.1设备状态</w:t>
      </w:r>
    </w:p>
    <w:p>
      <w:pPr>
        <w:spacing w:line="360" w:lineRule="auto"/>
        <w:ind w:firstLine="422" w:firstLineChars="175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1.2安全事件</w:t>
      </w:r>
    </w:p>
    <w:p>
      <w:pPr/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2拓扑管理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拓扑发现功能分为两种，一种是手动设备添加，一种是自动发现设备。手动添加与自动发现是不能冲突的。自动发现设备是遵循SMAP协议，通过路由表发现在线的设备。但并非所有设备满足SMAP协议，因而需要手动添加一些设备，最终全面实现统一管理。</w:t>
      </w:r>
      <w:bookmarkStart w:id="2" w:name="_Toc16971"/>
    </w:p>
    <w:p>
      <w:pPr>
        <w:spacing w:line="360" w:lineRule="auto"/>
        <w:ind w:firstLine="480" w:firstLineChars="200"/>
        <w:rPr>
          <w:rFonts w:hint="default"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2.1 手动设备添加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2.2 自动发现设备</w:t>
      </w:r>
    </w:p>
    <w:p>
      <w:pPr>
        <w:pStyle w:val="2"/>
      </w:pPr>
      <w:bookmarkStart w:id="3" w:name="_Toc2123594160"/>
      <w:r>
        <w:t>二</w:t>
      </w:r>
      <w:r>
        <w:rPr>
          <w:rFonts w:hint="eastAsia"/>
        </w:rPr>
        <w:t>、流量管理（主要功能：监测流量）</w:t>
      </w:r>
      <w:bookmarkEnd w:id="2"/>
      <w:bookmarkEnd w:id="3"/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1流量监测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支持按时间范围监控指定</w:t>
      </w:r>
      <w:r>
        <w:rPr>
          <w:rFonts w:asciiTheme="minorEastAsia" w:hAnsiTheme="minorEastAsia"/>
          <w:sz w:val="24"/>
        </w:rPr>
        <w:t>IP的流量变化趋势；支持统计指定IP、指定时间范围内的协议流量组成，并对协议流量进行排行分析；支持按小时、按天、按月等对全网占用流量IP统计排行分析；支持流量动态基线管理，基线支持日基线、月基线等多种流量基线模型，分析网络是否存在异常流量。</w:t>
      </w:r>
    </w:p>
    <w:p>
      <w:pPr>
        <w:rPr>
          <w:rFonts w:asciiTheme="minorEastAsia" w:hAnsiTheme="minorEastAsia"/>
          <w:sz w:val="24"/>
        </w:rPr>
      </w:pPr>
    </w:p>
    <w:p>
      <w:pPr>
        <w:pStyle w:val="2"/>
      </w:pPr>
      <w:bookmarkStart w:id="4" w:name="_Toc200"/>
      <w:bookmarkStart w:id="5" w:name="_Toc839997970"/>
      <w:r>
        <w:rPr>
          <w:rFonts w:hint="eastAsia"/>
        </w:rPr>
        <w:t>三、资产管理（主要功能：查看目前的设备）</w:t>
      </w:r>
      <w:bookmarkEnd w:id="4"/>
      <w:bookmarkEnd w:id="5"/>
    </w:p>
    <w:p>
      <w:pPr>
        <w:spacing w:line="360" w:lineRule="auto"/>
        <w:ind w:firstLine="480" w:firstLineChars="200"/>
      </w:pPr>
      <w:r>
        <w:rPr>
          <w:rFonts w:hint="eastAsia" w:asciiTheme="minorEastAsia" w:hAnsiTheme="minorEastAsia"/>
          <w:sz w:val="24"/>
        </w:rPr>
        <w:t>支持自发现在线网络设备及安全设备，自动生成在设备列表中，显示在线、离线和告警状态；支持对安全设备进行设备升级、自动发现和日志备份等配置操作功能；支持能够按照策略管理要求，对所管理安全设备划分安全域分别管理；支持查看安全设备的状态、型号、</w:t>
      </w:r>
      <w:r>
        <w:rPr>
          <w:rFonts w:hint="eastAsia" w:ascii="宋体" w:hAnsi="宋体" w:eastAsia="宋体"/>
          <w:color w:val="000000"/>
          <w:szCs w:val="21"/>
        </w:rPr>
        <w:t>版本、端口状态、功能模式等信息；支持对工控设备管理，支持新增工控设备，并能够查看工控设备的厂商、序列号、型号等信息；</w:t>
      </w:r>
      <w:r>
        <w:rPr>
          <w:rFonts w:ascii="宋体" w:hAnsi="宋体" w:eastAsia="宋体"/>
          <w:color w:val="000000"/>
          <w:szCs w:val="21"/>
        </w:rPr>
        <w:t>支持网络内主机防护软件的配置管理及统一下发。</w:t>
      </w:r>
    </w:p>
    <w:p>
      <w:pPr/>
      <w:r>
        <w:rPr>
          <w:rFonts w:hint="eastAsia" w:ascii="黑体" w:hAnsi="黑体" w:eastAsia="黑体"/>
          <w:b/>
          <w:bCs/>
          <w:sz w:val="28"/>
          <w:szCs w:val="28"/>
        </w:rPr>
        <w:t>1设备管理 （包括安全设备、工控设备和在线</w:t>
      </w:r>
      <w:r>
        <w:rPr>
          <w:rFonts w:ascii="黑体" w:hAnsi="黑体" w:eastAsia="黑体"/>
          <w:b/>
          <w:bCs/>
          <w:sz w:val="28"/>
          <w:szCs w:val="28"/>
        </w:rPr>
        <w:t>设备</w:t>
      </w:r>
      <w:r>
        <w:rPr>
          <w:rFonts w:hint="eastAsia" w:ascii="黑体" w:hAnsi="黑体" w:eastAsia="黑体"/>
          <w:b/>
          <w:bCs/>
          <w:sz w:val="28"/>
          <w:szCs w:val="28"/>
        </w:rPr>
        <w:t>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通过第一个模块的设备监测功能</w:t>
      </w:r>
      <w:r>
        <w:rPr>
          <w:rFonts w:hint="default" w:asciiTheme="minorEastAsia" w:hAnsiTheme="minorEastAsia"/>
          <w:sz w:val="24"/>
        </w:rPr>
        <w:t>,</w:t>
      </w:r>
      <w:r>
        <w:rPr>
          <w:rFonts w:asciiTheme="minorEastAsia" w:hAnsiTheme="minorEastAsia"/>
          <w:sz w:val="24"/>
        </w:rPr>
        <w:t>自动检测</w:t>
      </w:r>
      <w:r>
        <w:rPr>
          <w:rFonts w:asciiTheme="minorEastAsia" w:hAnsiTheme="minorEastAsia"/>
          <w:sz w:val="24"/>
        </w:rPr>
        <w:t>到了</w:t>
      </w:r>
      <w:r>
        <w:rPr>
          <w:rFonts w:asciiTheme="minorEastAsia" w:hAnsiTheme="minorEastAsia"/>
          <w:sz w:val="24"/>
        </w:rPr>
        <w:t>在线设备及安全设备并添加到设备列表中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1.1 </w:t>
      </w:r>
      <w:r>
        <w:rPr>
          <w:rFonts w:asciiTheme="minorEastAsia" w:hAnsiTheme="minorEastAsia"/>
          <w:sz w:val="24"/>
        </w:rPr>
        <w:t>显示在线、离线、告警</w:t>
      </w:r>
      <w:r>
        <w:rPr>
          <w:rFonts w:asciiTheme="minorEastAsia" w:hAnsiTheme="minorEastAsia"/>
          <w:sz w:val="24"/>
        </w:rPr>
        <w:t>三种</w:t>
      </w:r>
      <w:r>
        <w:rPr>
          <w:rFonts w:asciiTheme="minorEastAsia" w:hAnsiTheme="minorEastAsia"/>
          <w:sz w:val="24"/>
        </w:rPr>
        <w:t>状态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1.2 </w:t>
      </w:r>
      <w:r>
        <w:rPr>
          <w:rFonts w:asciiTheme="minorEastAsia" w:hAnsiTheme="minorEastAsia"/>
          <w:sz w:val="24"/>
        </w:rPr>
        <w:t>设备升级</w:t>
      </w:r>
      <w:r>
        <w:rPr>
          <w:rFonts w:asciiTheme="minorEastAsia" w:hAnsiTheme="minorEastAsia"/>
          <w:sz w:val="24"/>
        </w:rPr>
        <w:t>(如何升级?)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1.3 </w:t>
      </w:r>
      <w:r>
        <w:rPr>
          <w:rFonts w:asciiTheme="minorEastAsia" w:hAnsiTheme="minorEastAsia"/>
          <w:sz w:val="24"/>
        </w:rPr>
        <w:t>日志备份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1.4 </w:t>
      </w:r>
      <w:r>
        <w:rPr>
          <w:rFonts w:asciiTheme="minorEastAsia" w:hAnsiTheme="minorEastAsia"/>
          <w:sz w:val="24"/>
        </w:rPr>
        <w:t>划分安全域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1.5 </w:t>
      </w:r>
      <w:r>
        <w:rPr>
          <w:rFonts w:asciiTheme="minorEastAsia" w:hAnsiTheme="minorEastAsia"/>
          <w:sz w:val="24"/>
        </w:rPr>
        <w:t>查看设备详情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2设备配置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通过设备配置文档，使被选中的所有设备应用配置文档中的所有参数。</w:t>
      </w:r>
    </w:p>
    <w:p>
      <w:pPr/>
    </w:p>
    <w:p>
      <w:pPr/>
    </w:p>
    <w:p>
      <w:pPr>
        <w:pStyle w:val="2"/>
      </w:pPr>
      <w:bookmarkStart w:id="6" w:name="_Toc533"/>
      <w:bookmarkStart w:id="7" w:name="_Toc1433713549"/>
      <w:r>
        <w:rPr>
          <w:rFonts w:hint="eastAsia"/>
        </w:rPr>
        <w:t>四、策略管理（主要功能：自定义白名单规则以及出现异常时的告警方案）</w:t>
      </w:r>
      <w:bookmarkEnd w:id="6"/>
      <w:bookmarkEnd w:id="7"/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1白名单方案管理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白名单规则（学习时间可配置）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白名单学习协议例外功能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网络白名单学习的端口映射编辑功能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基于端口的私有协议定义和学习功能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对告警事件一键加入基线，后续将不再产生同类的告警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2设备</w:t>
      </w:r>
      <w:r>
        <w:rPr>
          <w:rFonts w:hint="default" w:ascii="黑体" w:hAnsi="黑体" w:eastAsia="黑体"/>
          <w:b/>
          <w:bCs/>
          <w:sz w:val="28"/>
          <w:szCs w:val="28"/>
        </w:rPr>
        <w:t>配置</w:t>
      </w:r>
      <w:r>
        <w:rPr>
          <w:rFonts w:hint="eastAsia" w:ascii="黑体" w:hAnsi="黑体" w:eastAsia="黑体"/>
          <w:b/>
          <w:bCs/>
          <w:sz w:val="28"/>
          <w:szCs w:val="28"/>
        </w:rPr>
        <w:t>策略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支持以单个设备和多个设备为单位进行策略管理（包括策略下发、设备操作等）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3白名单管理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（增删改查</w:t>
      </w:r>
      <w:r>
        <w:rPr>
          <w:rFonts w:hint="eastAsia" w:asciiTheme="minorEastAsia" w:hAnsiTheme="minorEastAsia"/>
          <w:sz w:val="24"/>
        </w:rPr>
        <w:t>）</w:t>
      </w:r>
    </w:p>
    <w:p>
      <w:pPr>
        <w:rPr>
          <w:rFonts w:eastAsia="宋体"/>
        </w:rPr>
      </w:pPr>
    </w:p>
    <w:p>
      <w:pPr/>
    </w:p>
    <w:p>
      <w:pPr>
        <w:pStyle w:val="2"/>
        <w:rPr>
          <w:rFonts w:ascii="黑体" w:hAnsi="黑体"/>
        </w:rPr>
      </w:pPr>
      <w:bookmarkStart w:id="8" w:name="_Toc16523"/>
      <w:bookmarkStart w:id="9" w:name="_Toc93627619"/>
      <w:r>
        <w:rPr>
          <w:rFonts w:hint="eastAsia" w:ascii="黑体" w:hAnsi="黑体"/>
        </w:rPr>
        <w:t>五、警告</w:t>
      </w:r>
      <w:r>
        <w:rPr>
          <w:rFonts w:ascii="黑体" w:hAnsi="黑体"/>
        </w:rPr>
        <w:t>管理</w:t>
      </w:r>
      <w:r>
        <w:rPr>
          <w:rFonts w:hint="eastAsia" w:ascii="黑体" w:hAnsi="黑体"/>
        </w:rPr>
        <w:t>（主要功能：设置警告方案）</w:t>
      </w:r>
      <w:bookmarkEnd w:id="8"/>
      <w:bookmarkEnd w:id="9"/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</w:rPr>
        <w:t>一个</w:t>
      </w:r>
      <w:r>
        <w:rPr>
          <w:rFonts w:hint="default" w:asciiTheme="minorEastAsia" w:hAnsiTheme="minorEastAsia"/>
          <w:sz w:val="24"/>
        </w:rPr>
        <w:t>已经有的</w:t>
      </w:r>
      <w:r>
        <w:rPr>
          <w:rFonts w:hint="eastAsia" w:asciiTheme="minorEastAsia" w:hAnsiTheme="minorEastAsia"/>
          <w:sz w:val="24"/>
        </w:rPr>
        <w:t>默认告警方案</w:t>
      </w:r>
    </w:p>
    <w:p>
      <w:pPr/>
    </w:p>
    <w:p>
      <w:pPr>
        <w:rPr>
          <w:b/>
          <w:bCs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1告警</w:t>
      </w:r>
      <w:r>
        <w:rPr>
          <w:rFonts w:hint="default" w:ascii="黑体" w:hAnsi="黑体" w:eastAsia="黑体"/>
          <w:b/>
          <w:bCs/>
          <w:sz w:val="28"/>
          <w:szCs w:val="28"/>
        </w:rPr>
        <w:t>方案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事件实时告警，事件相关综合分析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管理平台支持告警监控总览界面，包括事件数量和安全设备连接状态；</w:t>
      </w:r>
      <w:r>
        <w:rPr>
          <w:rFonts w:asciiTheme="minorEastAsia" w:hAnsiTheme="minorEastAsia"/>
          <w:sz w:val="24"/>
        </w:rPr>
        <w:t xml:space="preserve">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支持事件实时</w:t>
      </w:r>
      <w:r>
        <w:rPr>
          <w:rFonts w:hint="eastAsia" w:asciiTheme="minorEastAsia" w:hAnsiTheme="minorEastAsia"/>
          <w:sz w:val="24"/>
        </w:rPr>
        <w:t>告警</w:t>
      </w:r>
      <w:r>
        <w:rPr>
          <w:rFonts w:asciiTheme="minorEastAsia" w:hAnsiTheme="minorEastAsia"/>
          <w:sz w:val="24"/>
        </w:rPr>
        <w:t>；支持事件</w:t>
      </w:r>
      <w:r>
        <w:rPr>
          <w:rFonts w:hint="eastAsia" w:asciiTheme="minorEastAsia" w:hAnsiTheme="minorEastAsia"/>
          <w:sz w:val="24"/>
        </w:rPr>
        <w:t>相关</w:t>
      </w:r>
      <w:r>
        <w:rPr>
          <w:rFonts w:asciiTheme="minorEastAsia" w:hAnsiTheme="minorEastAsia"/>
          <w:sz w:val="24"/>
        </w:rPr>
        <w:t>综合分析；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设备实时监控，支持对安全设备、工控设备和网络设备的实时监控功能；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未知设备监测，对系统内未知的设备接入进行实时告警，迅速发现系统中存在的非法接入</w:t>
      </w:r>
      <w:r>
        <w:rPr>
          <w:rFonts w:hint="eastAsia" w:asciiTheme="minorEastAsia" w:hAnsiTheme="minorEastAsia"/>
          <w:sz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比如</w:t>
      </w:r>
      <w:r>
        <w:rPr>
          <w:rFonts w:hint="eastAsia" w:asciiTheme="minorEastAsia" w:hAnsiTheme="minorEastAsia"/>
          <w:sz w:val="24"/>
        </w:rPr>
        <w:t>支持对违法使用</w:t>
      </w:r>
      <w:r>
        <w:rPr>
          <w:rFonts w:asciiTheme="minorEastAsia" w:hAnsiTheme="minorEastAsia"/>
          <w:sz w:val="24"/>
        </w:rPr>
        <w:t>USB存储设备进行报警；支持声音告警、短信告警；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当产生相应级别的告警时，可以按照号码分组、警告级别发送给相应的接收人</w:t>
      </w:r>
      <w:r>
        <w:rPr>
          <w:rFonts w:hint="eastAsia" w:asciiTheme="minorEastAsia" w:hAnsiTheme="minorEastAsia"/>
          <w:sz w:val="24"/>
        </w:rPr>
        <w:t>。</w:t>
      </w:r>
    </w:p>
    <w:p>
      <w:pPr/>
    </w:p>
    <w:p>
      <w:pPr/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2告警日志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日志监控功能</w:t>
      </w:r>
      <w:r>
        <w:rPr>
          <w:rFonts w:hint="eastAsia" w:asciiTheme="minorEastAsia" w:hAnsiTheme="minorEastAsia"/>
          <w:sz w:val="24"/>
        </w:rPr>
        <w:t>设置</w:t>
      </w:r>
      <w:r>
        <w:rPr>
          <w:rFonts w:asciiTheme="minorEastAsia" w:hAnsiTheme="minorEastAsia"/>
          <w:sz w:val="24"/>
        </w:rPr>
        <w:t>（监管工控安全网关日志记录功能、监管监测设计系统日志记录功能、监管工作站卫士系统的日志记录功能）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未知设备监测</w:t>
      </w:r>
      <w:r>
        <w:rPr>
          <w:rFonts w:hint="eastAsia" w:asciiTheme="minorEastAsia" w:hAnsiTheme="minorEastAsia"/>
          <w:sz w:val="24"/>
        </w:rPr>
        <w:t>设置</w:t>
      </w:r>
      <w:r>
        <w:rPr>
          <w:rFonts w:asciiTheme="minorEastAsia" w:hAnsiTheme="minorEastAsia"/>
          <w:sz w:val="24"/>
        </w:rPr>
        <w:t>（有未知设备接入时进行告警，并迅速发现系统中存在的非法接入）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违法使用USB存储设备进行报警</w:t>
      </w:r>
      <w:r>
        <w:rPr>
          <w:rFonts w:hint="eastAsia" w:asciiTheme="minorEastAsia" w:hAnsiTheme="minorEastAsia"/>
          <w:sz w:val="24"/>
        </w:rPr>
        <w:t>设置</w:t>
      </w:r>
      <w:r>
        <w:rPr>
          <w:rFonts w:asciiTheme="minorEastAsia" w:hAnsiTheme="minorEastAsia"/>
          <w:sz w:val="24"/>
        </w:rPr>
        <w:t>（支持声音告警、短信告警）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当产生相应级别的告警时，可以按照号码分组、警告级别发送给相应的接收人。</w:t>
      </w:r>
    </w:p>
    <w:p>
      <w:pPr/>
    </w:p>
    <w:p>
      <w:pPr>
        <w:pStyle w:val="2"/>
        <w:rPr>
          <w:rFonts w:ascii="黑体" w:hAnsi="黑体"/>
        </w:rPr>
      </w:pPr>
      <w:bookmarkStart w:id="10" w:name="_Toc5124"/>
      <w:bookmarkStart w:id="11" w:name="_Toc1473690539"/>
      <w:r>
        <w:rPr>
          <w:rFonts w:hint="eastAsia" w:ascii="黑体" w:hAnsi="黑体"/>
        </w:rPr>
        <w:t>六、</w:t>
      </w:r>
      <w:r>
        <w:rPr>
          <w:rFonts w:ascii="黑体" w:hAnsi="黑体"/>
        </w:rPr>
        <w:t>报表及展示管理</w:t>
      </w:r>
      <w:bookmarkEnd w:id="10"/>
      <w:r>
        <w:rPr>
          <w:rFonts w:ascii="黑体" w:hAnsi="黑体"/>
        </w:rPr>
        <w:t>(主要功能:对数据进行分析并使用图表的方式显示)</w:t>
      </w:r>
      <w:bookmarkEnd w:id="11"/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1报表管理</w:t>
      </w:r>
    </w:p>
    <w:p>
      <w:pPr>
        <w:rPr>
          <w:b/>
          <w:bCs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要求支持多种格式的显示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生成方法：1.手工报表2.自动报表（按照每小时、每天、每月、每年等周期的方式生成）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提供多种展现仪表盘：包括柱状图、折线图、饼状图、提供用户可定制TOP N展示图标，并支持报表下载。</w:t>
      </w:r>
    </w:p>
    <w:p>
      <w:pPr/>
    </w:p>
    <w:p>
      <w:pPr>
        <w:pStyle w:val="2"/>
        <w:rPr>
          <w:rFonts w:ascii="黑体" w:hAnsi="黑体"/>
        </w:rPr>
      </w:pPr>
      <w:bookmarkStart w:id="12" w:name="_Toc11067"/>
      <w:bookmarkStart w:id="13" w:name="_Toc1956888443"/>
      <w:r>
        <w:rPr>
          <w:rFonts w:hint="eastAsia" w:ascii="黑体" w:hAnsi="黑体"/>
        </w:rPr>
        <w:t>七、</w:t>
      </w:r>
      <w:r>
        <w:rPr>
          <w:rFonts w:ascii="黑体" w:hAnsi="黑体"/>
        </w:rPr>
        <w:t>系统管理</w:t>
      </w:r>
      <w:bookmarkEnd w:id="12"/>
      <w:r>
        <w:rPr>
          <w:rFonts w:ascii="黑体" w:hAnsi="黑体"/>
        </w:rPr>
        <w:t>(主要功能:对于整个软件系统本身需要进行管理)</w:t>
      </w:r>
      <w:bookmarkEnd w:id="13"/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</w:t>
      </w:r>
      <w:r>
        <w:rPr>
          <w:rFonts w:ascii="黑体" w:hAnsi="黑体" w:eastAsia="黑体"/>
          <w:b/>
          <w:bCs/>
          <w:sz w:val="28"/>
          <w:szCs w:val="28"/>
        </w:rPr>
        <w:t>系统监控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系统自身状态监控（包括CPU,内存、硬盘使用率、网口IP地址等）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系统运行参数配置：（包括响应事件、策略管理、设备运行参数等相关信息）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系统各组件服务状态监控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2日志管理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需要对设备日志的存储管理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比如:</w:t>
      </w:r>
      <w:r>
        <w:rPr>
          <w:rFonts w:asciiTheme="minorEastAsia" w:hAnsiTheme="minorEastAsia"/>
          <w:sz w:val="24"/>
        </w:rPr>
        <w:t>日志存储空间溢出预警（日志可设定自动备份）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3权限</w:t>
      </w:r>
      <w:r>
        <w:rPr>
          <w:rFonts w:hint="default" w:ascii="黑体" w:hAnsi="黑体" w:eastAsia="黑体"/>
          <w:b/>
          <w:bCs/>
          <w:sz w:val="28"/>
          <w:szCs w:val="28"/>
        </w:rPr>
        <w:t>管理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用户角色配置（</w:t>
      </w:r>
      <w:r>
        <w:rPr>
          <w:rFonts w:asciiTheme="minorEastAsia" w:hAnsiTheme="minorEastAsia"/>
          <w:sz w:val="24"/>
        </w:rPr>
        <w:t>基本</w:t>
      </w:r>
      <w:r>
        <w:rPr>
          <w:rFonts w:asciiTheme="minorEastAsia" w:hAnsiTheme="minorEastAsia"/>
          <w:sz w:val="24"/>
        </w:rPr>
        <w:t>包括系统管理员、系统安全员、系统审计员、普通管理员</w:t>
      </w:r>
      <w:r>
        <w:rPr>
          <w:rFonts w:hint="eastAsia" w:asciiTheme="minorEastAsia" w:hAnsiTheme="minorEastAsia"/>
          <w:sz w:val="24"/>
        </w:rPr>
        <w:t>)</w:t>
      </w:r>
      <w:r>
        <w:rPr>
          <w:rFonts w:asciiTheme="minorEastAsia" w:hAnsiTheme="minorEastAsia"/>
          <w:sz w:val="24"/>
        </w:rPr>
        <w:t>系统管理员可以分配权限给不同的角色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3.</w:t>
      </w:r>
      <w:r>
        <w:rPr>
          <w:rFonts w:hint="eastAsia" w:asciiTheme="minorEastAsia" w:hAnsiTheme="minorEastAsia"/>
          <w:sz w:val="24"/>
        </w:rPr>
        <w:t>1角色：系统管理员，系统安全员，系统审计员，普通管理员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3.</w:t>
      </w:r>
      <w:r>
        <w:rPr>
          <w:rFonts w:hint="eastAsia" w:asciiTheme="minorEastAsia" w:hAnsiTheme="minorEastAsia"/>
          <w:sz w:val="24"/>
        </w:rPr>
        <w:t>2权限：可读性，编辑，管理员权限(增删改查)，审核权，发布安全方案。</w:t>
      </w:r>
    </w:p>
    <w:p>
      <w:pPr/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管理平台与被管理设备之间采用加密传输</w:t>
      </w:r>
      <w:r>
        <w:rPr>
          <w:rFonts w:hint="eastAsia" w:asciiTheme="minorEastAsia" w:hAnsiTheme="minorEastAsia"/>
          <w:sz w:val="24"/>
        </w:rPr>
        <w:t>（只是要求，不写入目录）</w:t>
      </w:r>
    </w:p>
    <w:p>
      <w:pPr>
        <w:rPr>
          <w:rFonts w:hint="default" w:ascii="黑体" w:hAnsi="黑体" w:eastAsia="黑体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黑体" w:hAnsi="黑体" w:eastAsia="黑体" w:cstheme="minorBidi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default" w:ascii="黑体" w:hAnsi="黑体" w:eastAsia="黑体" w:cstheme="minorBidi"/>
          <w:b/>
          <w:bCs/>
          <w:kern w:val="2"/>
          <w:sz w:val="28"/>
          <w:szCs w:val="28"/>
          <w:lang w:eastAsia="zh-CN" w:bidi="ar-SA"/>
        </w:rPr>
        <w:t xml:space="preserve"> </w:t>
      </w:r>
      <w:r>
        <w:rPr>
          <w:rFonts w:hint="eastAsia" w:ascii="黑体" w:hAnsi="黑体" w:eastAsia="黑体" w:cstheme="minorBidi"/>
          <w:b/>
          <w:bCs/>
          <w:kern w:val="2"/>
          <w:sz w:val="28"/>
          <w:szCs w:val="28"/>
          <w:lang w:val="en-US" w:eastAsia="zh-CN" w:bidi="ar-SA"/>
        </w:rPr>
        <w:t>IP拦截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支持远程登录IP限制功能，仅允许特定的IP可以登录平台。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显示所有被拦截的IP</w:t>
      </w:r>
    </w:p>
    <w:p>
      <w:pPr>
        <w:pStyle w:val="2"/>
        <w:rPr>
          <w:rFonts w:hint="default" w:ascii="黑体" w:hAnsi="黑体" w:eastAsia="黑体" w:cstheme="minorBidi"/>
          <w:b/>
          <w:bCs/>
          <w:kern w:val="2"/>
          <w:sz w:val="28"/>
          <w:szCs w:val="28"/>
          <w:lang w:eastAsia="zh-CN" w:bidi="ar-SA"/>
        </w:rPr>
      </w:pPr>
      <w:r>
        <w:rPr>
          <w:rFonts w:hint="default" w:ascii="黑体" w:hAnsi="黑体" w:eastAsia="黑体" w:cstheme="minorBidi"/>
          <w:b/>
          <w:bCs/>
          <w:kern w:val="2"/>
          <w:sz w:val="28"/>
          <w:szCs w:val="28"/>
          <w:lang w:eastAsia="zh-CN" w:bidi="ar-SA"/>
        </w:rPr>
        <w:t>5</w:t>
      </w:r>
      <w:r>
        <w:rPr>
          <w:rFonts w:hint="default" w:ascii="黑体" w:hAnsi="黑体" w:eastAsia="黑体" w:cstheme="minorBidi"/>
          <w:b/>
          <w:bCs/>
          <w:kern w:val="2"/>
          <w:sz w:val="28"/>
          <w:szCs w:val="28"/>
          <w:lang w:eastAsia="zh-CN" w:bidi="ar-SA"/>
        </w:rPr>
        <w:t xml:space="preserve"> 用户信息</w:t>
      </w:r>
    </w:p>
    <w:p>
      <w:pPr>
        <w:spacing w:line="360" w:lineRule="auto"/>
        <w:rPr>
          <w:rFonts w:hint="default"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每个用户登陆系统,都能够查看到当前自己的用户信息,并且可以进行修改基本信息</w:t>
      </w:r>
    </w:p>
    <w:p>
      <w:pPr>
        <w:spacing w:line="360" w:lineRule="auto"/>
        <w:ind w:firstLine="480"/>
        <w:rPr>
          <w:rFonts w:hint="default"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5.1 用户基本信息查看</w:t>
      </w:r>
    </w:p>
    <w:p>
      <w:pPr>
        <w:spacing w:line="360" w:lineRule="auto"/>
        <w:ind w:firstLine="480"/>
        <w:rPr>
          <w:rFonts w:hint="eastAsia" w:asciiTheme="minorEastAsia" w:hAnsiTheme="minorEastAsia"/>
          <w:sz w:val="24"/>
        </w:rPr>
      </w:pPr>
      <w:r>
        <w:rPr>
          <w:rFonts w:hint="default" w:asciiTheme="minorEastAsia" w:hAnsiTheme="minorEastAsia"/>
          <w:sz w:val="24"/>
        </w:rPr>
        <w:t>5.2 修改用户的基本信息</w:t>
      </w:r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华文仿宋">
    <w:altName w:val="Droid Sans Fallback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仿宋_GB2312">
    <w:altName w:val="Droid Sans Fallback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Droid Sans Fallback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72AAC"/>
    <w:rsid w:val="00167F6C"/>
    <w:rsid w:val="004604F5"/>
    <w:rsid w:val="004B37B3"/>
    <w:rsid w:val="004D71C0"/>
    <w:rsid w:val="00832F13"/>
    <w:rsid w:val="00D116C2"/>
    <w:rsid w:val="0BFC5978"/>
    <w:rsid w:val="0DC702B0"/>
    <w:rsid w:val="10DA7574"/>
    <w:rsid w:val="139631CA"/>
    <w:rsid w:val="1D975D34"/>
    <w:rsid w:val="1DCD0BAA"/>
    <w:rsid w:val="1EF929BA"/>
    <w:rsid w:val="1FF081D7"/>
    <w:rsid w:val="20F47725"/>
    <w:rsid w:val="34372AAC"/>
    <w:rsid w:val="359AAD23"/>
    <w:rsid w:val="37BF7D99"/>
    <w:rsid w:val="37CF6DC3"/>
    <w:rsid w:val="3D9F7A37"/>
    <w:rsid w:val="3DDA3AF4"/>
    <w:rsid w:val="3FCEBA7E"/>
    <w:rsid w:val="44385E6E"/>
    <w:rsid w:val="497A795B"/>
    <w:rsid w:val="55EE19FB"/>
    <w:rsid w:val="56827973"/>
    <w:rsid w:val="5BF3DBB0"/>
    <w:rsid w:val="5FEFDE75"/>
    <w:rsid w:val="682547E2"/>
    <w:rsid w:val="75B355DC"/>
    <w:rsid w:val="76102E26"/>
    <w:rsid w:val="7E7E4A7C"/>
    <w:rsid w:val="7EBF32D7"/>
    <w:rsid w:val="7EFE1243"/>
    <w:rsid w:val="7F7BFE3F"/>
    <w:rsid w:val="7FFAEAFE"/>
    <w:rsid w:val="7FFDB847"/>
    <w:rsid w:val="8FA95CD7"/>
    <w:rsid w:val="8FD9D751"/>
    <w:rsid w:val="AF7B80B4"/>
    <w:rsid w:val="B6EF6C7F"/>
    <w:rsid w:val="B73DD51C"/>
    <w:rsid w:val="BFFFB4A4"/>
    <w:rsid w:val="D73F3D1D"/>
    <w:rsid w:val="D7F653BE"/>
    <w:rsid w:val="FFBD9493"/>
    <w:rsid w:val="FFEF8B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283</Words>
  <Characters>1615</Characters>
  <Lines>13</Lines>
  <Paragraphs>3</Paragraphs>
  <TotalTime>0</TotalTime>
  <ScaleCrop>false</ScaleCrop>
  <LinksUpToDate>false</LinksUpToDate>
  <CharactersWithSpaces>1895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2017-09-12T13:28:00Z</dcterms:created>
  <dc:creator>Administrator</dc:creator>
  <cp:lastModifiedBy>zyd</cp:lastModifiedBy>
  <dcterms:modified xsi:type="dcterms:W3CDTF">2017-09-13T00:00:38Z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