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安全管理（主要功能：监测设备和安全事件）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设备监测（二级目录）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策略配置、设备监控、审计预警、安全响应等功能组成安全闭环，协助用户实时掌握信息系统的使用运行状态，实时监测各种安全事件，及时应对安全威胁，实现用户网络的整体安全，全面实现统一管理、统一预警和全局审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分2个模块 ：上面显示设备状态   下面显示安全事件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拓扑管理（二级目录）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流量管理（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主要功能：监测流量）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流量监测（二级目录）</w:t>
      </w:r>
    </w:p>
    <w:p>
      <w:pPr>
        <w:rPr>
          <w:rFonts w:hint="eastAsia"/>
          <w:b/>
          <w:bCs/>
          <w:lang w:val="en-US" w:eastAsia="zh-CN"/>
        </w:rPr>
      </w:pPr>
    </w:p>
    <w:p>
      <w:r>
        <w:t>指定IP查询：按时间段、按IP，查询结果排序</w:t>
      </w:r>
    </w:p>
    <w:p>
      <w:r>
        <w:t>全网查询：对所有IP可以按时间间隔（小时、天、月）进行排序查询。</w:t>
      </w:r>
    </w:p>
    <w:p>
      <w:r>
        <w:t>结果可以按照日基线、月基线等多种流量基线模型。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3.资产管理（主要功能：查看目前的设备）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设备管理 （二级目录）（包括安全设备、工控设备和在线</w:t>
      </w:r>
      <w:r>
        <w:rPr>
          <w:b/>
          <w:bCs/>
        </w:rPr>
        <w:t>设备</w:t>
      </w:r>
      <w:r>
        <w:rPr>
          <w:rFonts w:hint="eastAsia"/>
          <w:b/>
          <w:bCs/>
          <w:lang w:val="en-US" w:eastAsia="zh-CN"/>
        </w:rPr>
        <w:t>）</w:t>
      </w:r>
    </w:p>
    <w:p/>
    <w:p>
      <w:r>
        <w:t>设备列表内容：</w:t>
      </w:r>
    </w:p>
    <w:p>
      <w:r>
        <w:t>自动检测在线设备及安全设备并添加到设备列表中</w:t>
      </w:r>
    </w:p>
    <w:p>
      <w:r>
        <w:t>显示在线、离线、告警状态。</w:t>
      </w:r>
    </w:p>
    <w:p>
      <w:r>
        <w:t>设备升级。</w:t>
      </w:r>
    </w:p>
    <w:p>
      <w:r>
        <w:t>日志备份。</w:t>
      </w:r>
    </w:p>
    <w:p>
      <w:r>
        <w:t>划分安全域</w:t>
      </w:r>
    </w:p>
    <w:p>
      <w:r>
        <w:t>查看设备详情</w:t>
      </w:r>
    </w:p>
    <w:p/>
    <w:p>
      <w:pPr>
        <w:rPr>
          <w:b/>
          <w:bCs/>
        </w:rPr>
      </w:pPr>
      <w:r>
        <w:rPr>
          <w:b/>
          <w:bCs/>
        </w:rPr>
        <w:t>防护软件管理（二级目录）</w:t>
      </w:r>
    </w:p>
    <w:p/>
    <w:p>
      <w:r>
        <w:t>统一下发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支持以上</w:t>
      </w:r>
      <w:r>
        <w:rPr>
          <w:rFonts w:hint="eastAsia"/>
          <w:lang w:eastAsia="zh-CN"/>
        </w:rPr>
        <w:t>）？？？？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策略管理（主要功能：自定义白名单规则以及出现异常时的告警方案）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白名单方案管理（二级目录）</w:t>
      </w:r>
    </w:p>
    <w:p>
      <w:pPr>
        <w:numPr>
          <w:ilvl w:val="0"/>
          <w:numId w:val="0"/>
        </w:numPr>
      </w:pPr>
      <w:r>
        <w:t>（增删改查）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t>白名单规则（学习时间可配置）</w:t>
      </w:r>
    </w:p>
    <w:p>
      <w:r>
        <w:t>白名单学习协议例外功能</w:t>
      </w:r>
    </w:p>
    <w:p>
      <w:r>
        <w:t>网络白名单学习的端口映射编辑功能</w:t>
      </w:r>
    </w:p>
    <w:p>
      <w:r>
        <w:t>基于端口的私有协议定义和学习功能</w:t>
      </w:r>
    </w:p>
    <w:p>
      <w:pPr>
        <w:rPr>
          <w:rFonts w:hint="eastAsia" w:eastAsia="宋体"/>
          <w:lang w:val="en-US" w:eastAsia="zh-CN"/>
        </w:rPr>
      </w:pPr>
      <w:r>
        <w:t>对告警事件一键加入基线，后续将不再产生同类的告警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设备策略管理（二级目录）</w:t>
      </w:r>
    </w:p>
    <w:p>
      <w:r>
        <w:t>支持以单个设备和多个设备为单位进行策略管理（包括策略下发、设备操作等）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白名单管理（二级目录）</w:t>
      </w:r>
    </w:p>
    <w:p>
      <w:r>
        <w:t>（增删改查</w:t>
      </w:r>
    </w:p>
    <w:p>
      <w:pPr>
        <w:rPr>
          <w:rFonts w:hint="eastAsia" w:eastAsia="宋体"/>
          <w:lang w:eastAsia="zh-CN"/>
        </w:rPr>
      </w:pPr>
    </w:p>
    <w:p/>
    <w:p>
      <w:pPr>
        <w:pStyle w:val="3"/>
      </w:pPr>
      <w:r>
        <w:rPr>
          <w:rFonts w:hint="eastAsia"/>
          <w:lang w:val="en-US" w:eastAsia="zh-CN"/>
        </w:rPr>
        <w:t>5.</w:t>
      </w:r>
      <w:r>
        <w:t>告警管理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主要功能：设置告警方式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先自定义一个默认告警方案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告警设置（二级目录）</w:t>
      </w:r>
    </w:p>
    <w:p>
      <w:pPr>
        <w:rPr>
          <w:rFonts w:hint="eastAsia"/>
          <w:b/>
          <w:bCs/>
          <w:lang w:val="en-US" w:eastAsia="zh-CN"/>
        </w:rPr>
      </w:pPr>
    </w:p>
    <w:p>
      <w:r>
        <w:t>事件实时告警，事件相关综合分析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告警日志（二级目录）</w:t>
      </w:r>
    </w:p>
    <w:p>
      <w:pPr>
        <w:rPr>
          <w:color w:val="FF0000"/>
        </w:rPr>
      </w:pPr>
      <w:r>
        <w:rPr>
          <w:color w:val="FF0000"/>
        </w:rPr>
        <w:t>日志监控功能</w:t>
      </w:r>
      <w:r>
        <w:rPr>
          <w:rFonts w:hint="eastAsia"/>
          <w:color w:val="FF0000"/>
          <w:lang w:eastAsia="zh-CN"/>
        </w:rPr>
        <w:t>设置</w:t>
      </w:r>
      <w:r>
        <w:rPr>
          <w:color w:val="FF0000"/>
        </w:rPr>
        <w:t>（监管工控安全网关日志记录功能、监管监测设计系统日志记录功能、监管工作站卫士系统的日志记录功能）</w:t>
      </w:r>
    </w:p>
    <w:p>
      <w:r>
        <w:t>未知设备监测</w:t>
      </w:r>
      <w:r>
        <w:rPr>
          <w:rFonts w:hint="eastAsia"/>
          <w:lang w:eastAsia="zh-CN"/>
        </w:rPr>
        <w:t>设置</w:t>
      </w:r>
      <w:r>
        <w:t>（有未知设备接入时进行告警，并迅速发现系统中存在的非法接入）</w:t>
      </w:r>
    </w:p>
    <w:p>
      <w:r>
        <w:t>违法使用USB存储设备进行报警</w:t>
      </w:r>
      <w:r>
        <w:rPr>
          <w:rFonts w:hint="eastAsia"/>
          <w:lang w:eastAsia="zh-CN"/>
        </w:rPr>
        <w:t>设置</w:t>
      </w:r>
      <w:r>
        <w:t>（支持声音告警、短信告警）</w:t>
      </w:r>
    </w:p>
    <w:p>
      <w:r>
        <w:t>当产生相应级别的告警时，可以按照号码分组、警告级别发送给相应的接收人。</w:t>
      </w:r>
    </w:p>
    <w:p/>
    <w:p>
      <w:pPr>
        <w:pStyle w:val="3"/>
      </w:pPr>
      <w:r>
        <w:rPr>
          <w:rFonts w:hint="eastAsia"/>
          <w:lang w:val="en-US" w:eastAsia="zh-CN"/>
        </w:rPr>
        <w:t>6.</w:t>
      </w:r>
      <w:r>
        <w:t>报表及展示管理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报表管理（二级目录）</w:t>
      </w:r>
    </w:p>
    <w:p>
      <w:pPr>
        <w:rPr>
          <w:rFonts w:hint="eastAsia"/>
          <w:b/>
          <w:bCs/>
          <w:lang w:val="en-US" w:eastAsia="zh-CN"/>
        </w:rPr>
      </w:pPr>
    </w:p>
    <w:p>
      <w:r>
        <w:t>要求支持多种格式的显示</w:t>
      </w:r>
    </w:p>
    <w:p>
      <w:r>
        <w:t>生成方法：1.手工报表2.自动报表（按照每小时、每天、每月、每年等周期的方式生成）</w:t>
      </w:r>
    </w:p>
    <w:p>
      <w:r>
        <w:t>提供多种展现仪表盘：包括柱状图、折线图、饼状图、提供用户可定制TOP N展示图标，并支持报表下载。</w:t>
      </w:r>
    </w:p>
    <w:p/>
    <w:p>
      <w:pPr>
        <w:pStyle w:val="3"/>
      </w:pPr>
      <w:r>
        <w:rPr>
          <w:rFonts w:hint="eastAsia"/>
          <w:lang w:val="en-US" w:eastAsia="zh-CN"/>
        </w:rPr>
        <w:t>7.</w:t>
      </w:r>
      <w:r>
        <w:t>系统管理</w:t>
      </w:r>
    </w:p>
    <w:p>
      <w:pPr>
        <w:rPr>
          <w:b/>
          <w:bCs/>
        </w:rPr>
      </w:pPr>
      <w:r>
        <w:rPr>
          <w:b/>
          <w:bCs/>
        </w:rPr>
        <w:t>系统监控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二级路面</w:t>
      </w:r>
      <w:r>
        <w:rPr>
          <w:rFonts w:hint="eastAsia"/>
          <w:b/>
          <w:bCs/>
          <w:lang w:eastAsia="zh-CN"/>
        </w:rPr>
        <w:t>）</w:t>
      </w:r>
    </w:p>
    <w:p>
      <w:r>
        <w:t>系统自身状态监控（包括CPU,内存、硬盘使用率、网口IP地址等）</w:t>
      </w:r>
    </w:p>
    <w:p>
      <w:r>
        <w:t>系统运行参数配置：（包括响应事件、策略管理、设备运行参数等相关信息）</w:t>
      </w:r>
    </w:p>
    <w:p>
      <w:r>
        <w:t>系统各组件服务状态监控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日志管理（二级目录）</w:t>
      </w:r>
    </w:p>
    <w:p>
      <w:r>
        <w:t>日志存储空间溢出预警（日志可设定自动备份）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权限分配（二级目录）</w:t>
      </w:r>
    </w:p>
    <w:p>
      <w:r>
        <w:t>用户角色配置（包括系统管理员、系统安全员、系统审计员、普通管理员</w:t>
      </w:r>
      <w:r>
        <w:rPr>
          <w:rFonts w:hint="eastAsia"/>
          <w:lang w:val="en-US" w:eastAsia="zh-CN"/>
        </w:rPr>
        <w:t>)</w:t>
      </w:r>
      <w:r>
        <w:t>系统管理员可以分配权限给不同的角色</w:t>
      </w:r>
      <w:bookmarkStart w:id="0" w:name="_GoBack"/>
      <w:bookmarkEnd w:id="0"/>
    </w:p>
    <w:p/>
    <w:p>
      <w:pPr>
        <w:rPr>
          <w:strike/>
          <w:dstrike w:val="0"/>
        </w:rPr>
      </w:pPr>
      <w:r>
        <w:rPr>
          <w:strike/>
          <w:dstrike w:val="0"/>
        </w:rPr>
        <w:t>支持多种响应和报警方式，能够对用户关注的满足特定条件的事件进行自动的响应，支持邮件、界面提示等多种响应方式。</w:t>
      </w:r>
    </w:p>
    <w:p>
      <w:r>
        <w:t>管理平台与被管理设备之间采用加密传输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只是要求，不写入目录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IP拦截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二级目录</w:t>
      </w:r>
      <w:r>
        <w:rPr>
          <w:rFonts w:hint="eastAsia"/>
          <w:b/>
          <w:bCs/>
          <w:lang w:eastAsia="zh-CN"/>
        </w:rPr>
        <w:t>）</w:t>
      </w:r>
    </w:p>
    <w:p>
      <w:r>
        <w:t>支持远程登录IP限制功能，仅允许特定的IP可以登录平台。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显示所有被拦截的IP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C6D8"/>
    <w:multiLevelType w:val="singleLevel"/>
    <w:tmpl w:val="59A7C6D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7CC47"/>
    <w:multiLevelType w:val="singleLevel"/>
    <w:tmpl w:val="59A7CC4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5485E"/>
    <w:rsid w:val="09D42729"/>
    <w:rsid w:val="196F329C"/>
    <w:rsid w:val="1FAA48CC"/>
    <w:rsid w:val="27CF2C28"/>
    <w:rsid w:val="298E6BA2"/>
    <w:rsid w:val="2ED21B41"/>
    <w:rsid w:val="3965485E"/>
    <w:rsid w:val="3BFA64EA"/>
    <w:rsid w:val="42B12381"/>
    <w:rsid w:val="47306208"/>
    <w:rsid w:val="485B4CAF"/>
    <w:rsid w:val="49236D05"/>
    <w:rsid w:val="4D9B2C63"/>
    <w:rsid w:val="55EA6E31"/>
    <w:rsid w:val="5B500DEC"/>
    <w:rsid w:val="62065C48"/>
    <w:rsid w:val="6209588B"/>
    <w:rsid w:val="73FF4F90"/>
    <w:rsid w:val="741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2017-08-31T07:46:00Z</dcterms:created>
  <dc:creator>Shinelon</dc:creator>
  <cp:lastModifiedBy>Administrator</cp:lastModifiedBy>
  <dcterms:modified xsi:type="dcterms:W3CDTF">2017-09-12T05:16:22Z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