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00E436" w14:textId="77777777" w:rsidR="002C2606" w:rsidRDefault="00000000">
      <w:pPr>
        <w:numPr>
          <w:ilvl w:val="0"/>
          <w:numId w:val="1"/>
        </w:numPr>
        <w:ind w:left="425" w:hanging="425"/>
      </w:pPr>
      <w:r>
        <w:rPr>
          <w:rFonts w:hint="eastAsia"/>
        </w:rPr>
        <w:t>数据预测</w:t>
      </w:r>
    </w:p>
    <w:p w14:paraId="1A3FA3AB" w14:textId="39537168" w:rsidR="002C2606" w:rsidRDefault="00000000">
      <w:r>
        <w:rPr>
          <w:rFonts w:hint="eastAsia"/>
        </w:rPr>
        <w:t>由于问题三中，需要我们在备忘录中提及对于数据的预测情况，同时，考虑到对朱诺市的短期预测同样是探究该城市可持续旅游规划原因中不可缺少的一步，基于此，我们将对游客数量进行预测，预测时间为</w:t>
      </w:r>
      <w:r>
        <w:rPr>
          <w:rFonts w:hint="eastAsia"/>
        </w:rPr>
        <w:t>2024</w:t>
      </w:r>
      <w:r>
        <w:rPr>
          <w:rFonts w:hint="eastAsia"/>
        </w:rPr>
        <w:t>年至</w:t>
      </w:r>
      <w:r>
        <w:rPr>
          <w:rFonts w:hint="eastAsia"/>
        </w:rPr>
        <w:t>20</w:t>
      </w:r>
      <w:r w:rsidR="00D67970">
        <w:rPr>
          <w:rFonts w:hint="eastAsia"/>
        </w:rPr>
        <w:t>30</w:t>
      </w:r>
      <w:r>
        <w:rPr>
          <w:rFonts w:hint="eastAsia"/>
        </w:rPr>
        <w:t>年</w:t>
      </w:r>
    </w:p>
    <w:p w14:paraId="16768581" w14:textId="77777777" w:rsidR="002C2606" w:rsidRDefault="00000000">
      <w:pPr>
        <w:numPr>
          <w:ilvl w:val="0"/>
          <w:numId w:val="2"/>
        </w:numPr>
      </w:pPr>
      <w:r>
        <w:rPr>
          <w:rFonts w:hint="eastAsia"/>
        </w:rPr>
        <w:t>方法选择和模型简介</w:t>
      </w:r>
    </w:p>
    <w:p w14:paraId="5BEC758C" w14:textId="77777777" w:rsidR="002C2606" w:rsidRDefault="00000000">
      <w:pPr>
        <w:numPr>
          <w:ilvl w:val="1"/>
          <w:numId w:val="3"/>
        </w:numPr>
      </w:pPr>
      <w:r>
        <w:rPr>
          <w:rFonts w:hint="eastAsia"/>
        </w:rPr>
        <w:t>考虑到游客数据在</w:t>
      </w:r>
      <w:r>
        <w:rPr>
          <w:rFonts w:hint="eastAsia"/>
        </w:rPr>
        <w:t>2020</w:t>
      </w:r>
      <w:r>
        <w:rPr>
          <w:rFonts w:hint="eastAsia"/>
        </w:rPr>
        <w:t>年和</w:t>
      </w:r>
      <w:r>
        <w:rPr>
          <w:rFonts w:hint="eastAsia"/>
        </w:rPr>
        <w:t>2021</w:t>
      </w:r>
      <w:r>
        <w:rPr>
          <w:rFonts w:hint="eastAsia"/>
        </w:rPr>
        <w:t>年有缺少且此次预测目的为短期预测，经过对一系列预测方法的比较分析，我们决定使用灰色预测的方法来进行后续的数据预测</w:t>
      </w:r>
    </w:p>
    <w:p w14:paraId="19666F97" w14:textId="77777777" w:rsidR="002C2606" w:rsidRDefault="00000000">
      <w:pPr>
        <w:numPr>
          <w:ilvl w:val="1"/>
          <w:numId w:val="3"/>
        </w:numPr>
      </w:pPr>
      <w:r>
        <w:rPr>
          <w:rFonts w:hint="eastAsia"/>
        </w:rPr>
        <w:t>灰色预测分析是一种针对信息不完整系统的小样本预测方法，其核心是通过对少量波动数据进行累加生成处理，弱化随机干扰的影响，挖掘数据背后潜在的连续变化规律。该方法先将原始离散数据转化为单调递增的新序列，利用指数函数构建描述系统整体趋势的动态模型，通过求解模型参数反推出未来发展趋势，适用于数据量少、趋势性强但波动明显的短期预测场景预测过程</w:t>
      </w:r>
    </w:p>
    <w:p w14:paraId="09D3A90F" w14:textId="77777777" w:rsidR="002C2606" w:rsidRDefault="002C2606"/>
    <w:p w14:paraId="18095694" w14:textId="77777777" w:rsidR="002C2606" w:rsidRDefault="00000000">
      <w:pPr>
        <w:numPr>
          <w:ilvl w:val="0"/>
          <w:numId w:val="2"/>
        </w:numPr>
      </w:pPr>
      <w:r>
        <w:rPr>
          <w:rFonts w:hint="eastAsia"/>
        </w:rPr>
        <w:t>预测过程</w:t>
      </w:r>
    </w:p>
    <w:p w14:paraId="394B3319" w14:textId="77777777" w:rsidR="002C2606" w:rsidRDefault="00000000">
      <w:pPr>
        <w:numPr>
          <w:ilvl w:val="1"/>
          <w:numId w:val="2"/>
        </w:numPr>
      </w:pPr>
      <w:r>
        <w:rPr>
          <w:rFonts w:hint="eastAsia"/>
        </w:rPr>
        <w:t>数据预处理：考虑到灰色预测方法需要连续的游客数据，而</w:t>
      </w:r>
      <w:r>
        <w:rPr>
          <w:rFonts w:hint="eastAsia"/>
        </w:rPr>
        <w:t>2020</w:t>
      </w:r>
      <w:r>
        <w:rPr>
          <w:rFonts w:hint="eastAsia"/>
        </w:rPr>
        <w:t>年和</w:t>
      </w:r>
      <w:r>
        <w:rPr>
          <w:rFonts w:hint="eastAsia"/>
        </w:rPr>
        <w:t>2021</w:t>
      </w:r>
      <w:r>
        <w:rPr>
          <w:rFonts w:hint="eastAsia"/>
        </w:rPr>
        <w:t>年由于新冠疫情的原因，游客数据发生突变，所以我们仅使用</w:t>
      </w:r>
      <w:r>
        <w:rPr>
          <w:rFonts w:hint="eastAsia"/>
        </w:rPr>
        <w:t>2010</w:t>
      </w:r>
      <w:r>
        <w:rPr>
          <w:rFonts w:hint="eastAsia"/>
        </w:rPr>
        <w:t>年到</w:t>
      </w:r>
      <w:r>
        <w:rPr>
          <w:rFonts w:hint="eastAsia"/>
        </w:rPr>
        <w:t>2019</w:t>
      </w:r>
      <w:r>
        <w:rPr>
          <w:rFonts w:hint="eastAsia"/>
        </w:rPr>
        <w:t>年的数据作为基础量。</w:t>
      </w:r>
    </w:p>
    <w:p w14:paraId="14F41CED" w14:textId="77777777" w:rsidR="002C2606" w:rsidRDefault="00000000">
      <w:pPr>
        <w:numPr>
          <w:ilvl w:val="1"/>
          <w:numId w:val="2"/>
        </w:numPr>
      </w:pPr>
      <w:r>
        <w:rPr>
          <w:rFonts w:hint="eastAsia"/>
        </w:rPr>
        <w:t>模型建立：</w:t>
      </w:r>
    </w:p>
    <w:p w14:paraId="74067794" w14:textId="77777777" w:rsidR="002C2606" w:rsidRDefault="00000000">
      <w:pPr>
        <w:ind w:left="420"/>
      </w:pPr>
      <w:r>
        <w:rPr>
          <w:noProof/>
        </w:rPr>
        <w:drawing>
          <wp:inline distT="0" distB="0" distL="114300" distR="114300" wp14:anchorId="7EDB8B7A" wp14:editId="4782C81F">
            <wp:extent cx="3936365" cy="49307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936365" cy="4930775"/>
                    </a:xfrm>
                    <a:prstGeom prst="rect">
                      <a:avLst/>
                    </a:prstGeom>
                    <a:noFill/>
                    <a:ln>
                      <a:noFill/>
                    </a:ln>
                  </pic:spPr>
                </pic:pic>
              </a:graphicData>
            </a:graphic>
          </wp:inline>
        </w:drawing>
      </w:r>
    </w:p>
    <w:p w14:paraId="37264D8C" w14:textId="77777777" w:rsidR="002C2606" w:rsidRDefault="00000000">
      <w:pPr>
        <w:numPr>
          <w:ilvl w:val="0"/>
          <w:numId w:val="2"/>
        </w:numPr>
      </w:pPr>
      <w:r>
        <w:rPr>
          <w:rFonts w:hint="eastAsia"/>
        </w:rPr>
        <w:t>预测结果</w:t>
      </w:r>
    </w:p>
    <w:p w14:paraId="5379B32C" w14:textId="77777777" w:rsidR="002C2606" w:rsidRDefault="00000000">
      <w:r>
        <w:rPr>
          <w:rFonts w:hint="eastAsia"/>
        </w:rPr>
        <w:lastRenderedPageBreak/>
        <w:t>经上述系统建模与数据分析，我们得出朱诺市旅游业发展的多维预测结果：通过将游客量预测数据输入前期构建的碳排放、居民满意度及旅游业收入耦合模型，结果显示游客量将持续攀升，预计</w:t>
      </w:r>
      <w:r>
        <w:rPr>
          <w:rFonts w:hint="eastAsia"/>
        </w:rPr>
        <w:t>2028</w:t>
      </w:r>
      <w:r>
        <w:rPr>
          <w:rFonts w:hint="eastAsia"/>
        </w:rPr>
        <w:t>年达到约</w:t>
      </w:r>
      <w:r>
        <w:rPr>
          <w:rFonts w:hint="eastAsia"/>
        </w:rPr>
        <w:t>300</w:t>
      </w:r>
      <w:r>
        <w:rPr>
          <w:rFonts w:hint="eastAsia"/>
        </w:rPr>
        <w:t>万人次；与此同时，旅游收入将同步呈现</w:t>
      </w:r>
      <w:proofErr w:type="gramStart"/>
      <w:r>
        <w:rPr>
          <w:rFonts w:hint="eastAsia"/>
        </w:rPr>
        <w:t>指数级</w:t>
      </w:r>
      <w:proofErr w:type="gramEnd"/>
      <w:r>
        <w:rPr>
          <w:rFonts w:hint="eastAsia"/>
        </w:rPr>
        <w:t>增长，较</w:t>
      </w:r>
      <w:r>
        <w:rPr>
          <w:rFonts w:hint="eastAsia"/>
        </w:rPr>
        <w:t>2019</w:t>
      </w:r>
      <w:r>
        <w:rPr>
          <w:rFonts w:hint="eastAsia"/>
        </w:rPr>
        <w:t>年基准值实现</w:t>
      </w:r>
      <w:r>
        <w:rPr>
          <w:rFonts w:hint="eastAsia"/>
        </w:rPr>
        <w:t>117.1%</w:t>
      </w:r>
      <w:r>
        <w:rPr>
          <w:rFonts w:hint="eastAsia"/>
        </w:rPr>
        <w:t>的显著增幅。值得关注的是，旅游业扩张将引发多重负面效应——碳排放量将巨额增长，预计于</w:t>
      </w:r>
      <w:r>
        <w:rPr>
          <w:rFonts w:hint="eastAsia"/>
        </w:rPr>
        <w:t>2028</w:t>
      </w:r>
      <w:r>
        <w:rPr>
          <w:rFonts w:hint="eastAsia"/>
        </w:rPr>
        <w:t>年达到</w:t>
      </w:r>
      <w:r>
        <w:rPr>
          <w:rFonts w:hint="eastAsia"/>
        </w:rPr>
        <w:t>43.9</w:t>
      </w:r>
      <w:r>
        <w:rPr>
          <w:rFonts w:hint="eastAsia"/>
        </w:rPr>
        <w:t>万吨，；更具挑战性的是居民不满意度指标，受基础设施超载与环境质量恶化的双重压力，该阈值将于</w:t>
      </w:r>
      <w:r>
        <w:rPr>
          <w:rFonts w:hint="eastAsia"/>
        </w:rPr>
        <w:t>2026</w:t>
      </w:r>
      <w:r>
        <w:rPr>
          <w:rFonts w:hint="eastAsia"/>
        </w:rPr>
        <w:t>年突破</w:t>
      </w:r>
      <w:r>
        <w:rPr>
          <w:rFonts w:hint="eastAsia"/>
        </w:rPr>
        <w:t>15%</w:t>
      </w:r>
      <w:r>
        <w:rPr>
          <w:rFonts w:hint="eastAsia"/>
        </w:rPr>
        <w:t>阈值线并持续上行。模型预警表明，若缺乏有效调控机制，朱诺市将面临生态系统服务功能退化、社区关系持续恶化及城市承载力崩溃等风险，更加凸显了旅游业规模控制与可持续发展策略制定的紧迫性</w:t>
      </w:r>
    </w:p>
    <w:sectPr w:rsidR="002C26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99920D" w14:textId="77777777" w:rsidR="00B10367" w:rsidRDefault="00B10367" w:rsidP="00D67970">
      <w:r>
        <w:separator/>
      </w:r>
    </w:p>
  </w:endnote>
  <w:endnote w:type="continuationSeparator" w:id="0">
    <w:p w14:paraId="1759AFD4" w14:textId="77777777" w:rsidR="00B10367" w:rsidRDefault="00B10367" w:rsidP="00D67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515ECE" w14:textId="77777777" w:rsidR="00B10367" w:rsidRDefault="00B10367" w:rsidP="00D67970">
      <w:r>
        <w:separator/>
      </w:r>
    </w:p>
  </w:footnote>
  <w:footnote w:type="continuationSeparator" w:id="0">
    <w:p w14:paraId="63E94149" w14:textId="77777777" w:rsidR="00B10367" w:rsidRDefault="00B10367" w:rsidP="00D679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674EF8E"/>
    <w:multiLevelType w:val="singleLevel"/>
    <w:tmpl w:val="9674EF8E"/>
    <w:lvl w:ilvl="0">
      <w:start w:val="1"/>
      <w:numFmt w:val="chineseCounting"/>
      <w:suff w:val="nothing"/>
      <w:lvlText w:val="%1、"/>
      <w:lvlJc w:val="left"/>
      <w:pPr>
        <w:ind w:left="0" w:firstLine="420"/>
      </w:pPr>
      <w:rPr>
        <w:rFonts w:hint="eastAsia"/>
      </w:rPr>
    </w:lvl>
  </w:abstractNum>
  <w:abstractNum w:abstractNumId="1" w15:restartNumberingAfterBreak="0">
    <w:nsid w:val="12DA7A39"/>
    <w:multiLevelType w:val="multilevel"/>
    <w:tmpl w:val="12DA7A39"/>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30421004"/>
    <w:multiLevelType w:val="multilevel"/>
    <w:tmpl w:val="30421004"/>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16cid:durableId="2140954037">
    <w:abstractNumId w:val="0"/>
  </w:num>
  <w:num w:numId="2" w16cid:durableId="1534031164">
    <w:abstractNumId w:val="2"/>
  </w:num>
  <w:num w:numId="3" w16cid:durableId="492792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606"/>
    <w:rsid w:val="00120768"/>
    <w:rsid w:val="002C2606"/>
    <w:rsid w:val="00871B19"/>
    <w:rsid w:val="00983564"/>
    <w:rsid w:val="00B10367"/>
    <w:rsid w:val="00D67970"/>
    <w:rsid w:val="010B0E29"/>
    <w:rsid w:val="119B180C"/>
    <w:rsid w:val="15DB004C"/>
    <w:rsid w:val="1D355010"/>
    <w:rsid w:val="2207400D"/>
    <w:rsid w:val="27F333C8"/>
    <w:rsid w:val="3007074E"/>
    <w:rsid w:val="30130927"/>
    <w:rsid w:val="38E32E59"/>
    <w:rsid w:val="40FE5813"/>
    <w:rsid w:val="43D140F2"/>
    <w:rsid w:val="450665E4"/>
    <w:rsid w:val="46DC1449"/>
    <w:rsid w:val="5D4D5FFA"/>
    <w:rsid w:val="615166DA"/>
    <w:rsid w:val="6F6449DA"/>
    <w:rsid w:val="7C412BD0"/>
    <w:rsid w:val="7C9B5F52"/>
    <w:rsid w:val="7DB64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D17DFA"/>
  <w15:docId w15:val="{985EF682-CE5C-407C-BA9C-329843C5A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67970"/>
    <w:pPr>
      <w:tabs>
        <w:tab w:val="center" w:pos="4153"/>
        <w:tab w:val="right" w:pos="8306"/>
      </w:tabs>
      <w:snapToGrid w:val="0"/>
      <w:jc w:val="center"/>
    </w:pPr>
    <w:rPr>
      <w:sz w:val="18"/>
      <w:szCs w:val="18"/>
    </w:rPr>
  </w:style>
  <w:style w:type="character" w:customStyle="1" w:styleId="a4">
    <w:name w:val="页眉 字符"/>
    <w:basedOn w:val="a0"/>
    <w:link w:val="a3"/>
    <w:rsid w:val="00D67970"/>
    <w:rPr>
      <w:rFonts w:asciiTheme="minorHAnsi" w:eastAsiaTheme="minorEastAsia" w:hAnsiTheme="minorHAnsi" w:cstheme="minorBidi"/>
      <w:kern w:val="2"/>
      <w:sz w:val="18"/>
      <w:szCs w:val="18"/>
    </w:rPr>
  </w:style>
  <w:style w:type="paragraph" w:styleId="a5">
    <w:name w:val="footer"/>
    <w:basedOn w:val="a"/>
    <w:link w:val="a6"/>
    <w:rsid w:val="00D67970"/>
    <w:pPr>
      <w:tabs>
        <w:tab w:val="center" w:pos="4153"/>
        <w:tab w:val="right" w:pos="8306"/>
      </w:tabs>
      <w:snapToGrid w:val="0"/>
      <w:jc w:val="left"/>
    </w:pPr>
    <w:rPr>
      <w:sz w:val="18"/>
      <w:szCs w:val="18"/>
    </w:rPr>
  </w:style>
  <w:style w:type="character" w:customStyle="1" w:styleId="a6">
    <w:name w:val="页脚 字符"/>
    <w:basedOn w:val="a0"/>
    <w:link w:val="a5"/>
    <w:rsid w:val="00D6797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119</Words>
  <Characters>679</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杨函宁</dc:creator>
  <cp:lastModifiedBy>andy pei</cp:lastModifiedBy>
  <cp:revision>2</cp:revision>
  <dcterms:created xsi:type="dcterms:W3CDTF">2025-01-27T13:27:00Z</dcterms:created>
  <dcterms:modified xsi:type="dcterms:W3CDTF">2025-01-27T13:27:00Z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eyJoZGlkIjoiNWViMzc1YTFkNDQ1MWFmYmY4NzgzYmQxMmExODYzMTciLCJ1c2VySWQiOiIxMDgyMjk2NTEzIn0=</vt:lpwstr>
  </property>
  <property fmtid="{D5CDD505-2E9C-101B-9397-08002B2CF9AE}" pid="4" name="ICV">
    <vt:lpwstr>B35C81B1EEAE41FF99D17ADA08D15A43_12</vt:lpwstr>
  </property>
</Properties>
</file>