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r>
        <w:rPr>
          <w:rFonts w:ascii="Times New Roman" w:hAnsi="Times New Roman" w:eastAsia="宋体"/>
          <w:b w:val="0"/>
          <w:sz w:val="24"/>
        </w:rPr>
      </w:r>
    </w:p>
    <w:p>
      <w:pPr>
        <w:spacing w:after="120" w:before="0" w:line="360" w:lineRule="auto"/>
        <w:jc w:val="center"/>
      </w:pPr>
      <w:r>
        <w:rPr>
          <w:rFonts w:ascii="Times New Roman" w:hAnsi="Times New Roman" w:eastAsia="黑体"/>
          <w:b/>
          <w:sz w:val="36"/>
        </w:rPr>
        <w:t>研发费用加计扣除政策、研发投入调整与企业创新效率</w:t>
      </w:r>
    </w:p>
    <w:p>
      <w:pPr>
        <w:spacing w:after="240" w:before="0" w:line="360" w:lineRule="auto"/>
        <w:jc w:val="center"/>
      </w:pPr>
      <w:r>
        <w:rPr>
          <w:rFonts w:ascii="Times New Roman" w:hAnsi="Times New Roman" w:eastAsia="楷体"/>
          <w:b w:val="0"/>
          <w:sz w:val="24"/>
        </w:rPr>
        <w:t>——基于2021年制造业差异化税收激励的实证分析</w:t>
      </w:r>
    </w:p>
    <w:p>
      <w:pPr>
        <w:spacing w:after="360" w:before="0" w:line="360" w:lineRule="auto"/>
        <w:jc w:val="center"/>
      </w:pPr>
      <w:r>
        <w:rPr>
          <w:rFonts w:ascii="Times New Roman" w:hAnsi="Times New Roman" w:eastAsia="仿宋"/>
          <w:b w:val="0"/>
          <w:sz w:val="28"/>
        </w:rPr>
        <w:t>作者：XXX</w:t>
      </w:r>
    </w:p>
    <w:p>
      <w:pPr>
        <w:spacing w:after="120" w:before="240" w:line="360" w:lineRule="auto"/>
        <w:jc w:val="left"/>
      </w:pPr>
      <w:r>
        <w:rPr>
          <w:rFonts w:ascii="Times New Roman" w:hAnsi="Times New Roman" w:eastAsia="黑体"/>
          <w:b/>
          <w:sz w:val="28"/>
        </w:rPr>
        <w:t>摘要</w:t>
      </w:r>
    </w:p>
    <w:p>
      <w:pPr>
        <w:spacing w:after="0" w:before="0" w:line="360" w:lineRule="auto"/>
        <w:ind w:firstLine="420"/>
      </w:pPr>
      <w:r>
        <w:rPr>
          <w:rFonts w:ascii="Times New Roman" w:hAnsi="Times New Roman" w:eastAsia="宋体"/>
          <w:b w:val="0"/>
          <w:sz w:val="24"/>
        </w:rPr>
        <w:t>研发费用加计扣除是我国支持企业创新的重要税收激励工具。基于2017至2022年A股上市公司面板数据，利用2021年制造业企业研发费用加计扣除比例由75%提高至100%的政策变化，采用双重差分方法考察税收激励政策是否伴随企业研发投入调整和相对创新效率改善。研究发现，政策后制造业企业研发投入和专利产出在绝对水平上仍保持增长，但相对于非制造业企业，制造业专利数量变化并不显著，研发支出、研发强度和研发人员投入增长显著较慢。在创新产出未显著扩张、研发投入相对放缓的背景下，制造业企业单位研发投入和单位研发人员创新产出效率表现出显著相对改善。效率来源拆解表明，创新效率改善主要来自研发投入相对增长较慢，而非专利数量显著增加。异质性分析显示，政策前研发基础较强的企业和制造业内部高研发暴露企业效率改善更明显。稳健性检验表明，加入省份与年份交互固定效应后核心结果保持稳定；但事件研究和安慰剂检验提示研发投入和效率指标存在政策前趋势差异，因此本文将结论限定为政策伴随研发投入调整和相对创新效率改善，不作严格因果意义上的效率提升判断。研究表明，税收激励政策的评估不宜仅关注专利数量扩张，还应纳入研发投入结构、单位投入产出效率和政策识别边界。</w:t>
      </w:r>
    </w:p>
    <w:p>
      <w:pPr>
        <w:spacing w:line="360" w:lineRule="auto"/>
        <w:ind w:firstLine="420"/>
      </w:pPr>
      <w:r>
        <w:rPr>
          <w:rFonts w:ascii="Times New Roman" w:hAnsi="Times New Roman" w:eastAsia="黑体"/>
          <w:b/>
          <w:sz w:val="24"/>
        </w:rPr>
        <w:t>关键词：</w:t>
      </w:r>
      <w:r>
        <w:rPr>
          <w:rFonts w:ascii="Times New Roman" w:hAnsi="Times New Roman" w:eastAsia="宋体"/>
          <w:b w:val="0"/>
          <w:sz w:val="24"/>
        </w:rPr>
        <w:t>研发费用加计扣除；税收激励；研发投入；创新效率；双重差分</w:t>
      </w:r>
    </w:p>
    <w:p>
      <w:pPr>
        <w:spacing w:after="120" w:before="240" w:line="360" w:lineRule="auto"/>
        <w:jc w:val="left"/>
      </w:pPr>
      <w:r>
        <w:rPr>
          <w:rFonts w:ascii="Times New Roman" w:hAnsi="Times New Roman" w:eastAsia="黑体"/>
          <w:b/>
          <w:sz w:val="28"/>
        </w:rPr>
        <w:t>一、数据来源与变量设定</w:t>
      </w:r>
    </w:p>
    <w:p>
      <w:pPr>
        <w:spacing w:after="0" w:before="0" w:line="360" w:lineRule="auto"/>
        <w:ind w:firstLine="420"/>
      </w:pPr>
      <w:r>
        <w:rPr>
          <w:rFonts w:ascii="Times New Roman" w:hAnsi="Times New Roman" w:eastAsia="宋体"/>
          <w:b w:val="0"/>
          <w:sz w:val="24"/>
        </w:rPr>
        <w:t>本文使用2017至2022年A股上市公司面板数据，样本对象为沪深A股上市公司。企业层面数据主要来自国泰安（CSMAR）数据库，涉及利润表、资产负债表、现金流量表、上市公司基本信息年度表、国内外专利申请获得情况表、研发投入情况表、政府补助表和上市公司控制人文件。财务数据限定为合并报表口径，仅保留12月31日年报数据。宏观政策和研发投入背景数据来自国家统计局、财政部、税务总局等官方渠道。</w:t>
      </w:r>
    </w:p>
    <w:p>
      <w:pPr>
        <w:spacing w:after="0" w:before="0" w:line="360" w:lineRule="auto"/>
        <w:ind w:firstLine="420"/>
      </w:pPr>
      <w:r>
        <w:rPr>
          <w:rFonts w:ascii="Times New Roman" w:hAnsi="Times New Roman" w:eastAsia="宋体"/>
          <w:b w:val="0"/>
          <w:sz w:val="24"/>
        </w:rPr>
        <w:t>最终样本包括5404家企业、26772条企业年度观测值，其中制造业观测值为16740条，占比62.5%。回归有效样本因变量口径略有差异，以发明专利申请模型为例，最终有效观测值为25831条。制造业识别依据为证监会2012年行业分类标准，行业代码以C开头的企业定义为制造业企业。</w:t>
      </w:r>
    </w:p>
    <w:p>
      <w:pPr>
        <w:spacing w:after="0" w:before="0" w:line="360" w:lineRule="auto"/>
        <w:ind w:firstLine="420"/>
      </w:pPr>
      <w:r>
        <w:rPr>
          <w:rFonts w:ascii="Times New Roman" w:hAnsi="Times New Roman" w:eastAsia="宋体"/>
          <w:b w:val="0"/>
          <w:sz w:val="24"/>
        </w:rPr>
        <w:t>专利数据来自CSMAR国内外专利申请获得情况表，主要包括发明专利申请、发明专利授权、专利总申请和专利总授权。研发投入数据来自CSMAR研发投入情况表，主要包括研发支出、研发强度、研发人员和研发人员占比。财务控制变量包括企业规模、盈利能力、现金流比率和企业年龄。数据处理方面，专利数量采用ln(1+x)处理，研发支出采用万元口径并进行ln(1+x)处理，研发人员采用ln(1+x)处理。连续变量按年度1%和99%分位数缩尾，以降低极端值对估计结果的影响。资产负债率变量不可用，本文使用现金流比率作为补充控制变量。</w:t>
      </w:r>
    </w:p>
    <w:p>
      <w:pPr>
        <w:spacing w:after="60" w:before="120" w:line="360" w:lineRule="auto"/>
        <w:jc w:val="center"/>
      </w:pPr>
      <w:r>
        <w:rPr>
          <w:rFonts w:ascii="Times New Roman" w:hAnsi="Times New Roman" w:eastAsia="宋体"/>
          <w:b/>
          <w:sz w:val="18"/>
        </w:rPr>
        <w:t>表 1 样本筛选流程表</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步骤</w:t>
            </w:r>
          </w:p>
        </w:tc>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处理内容</w:t>
            </w:r>
          </w:p>
        </w:tc>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删除观测值</w:t>
            </w:r>
          </w:p>
        </w:tc>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剩余观测值</w:t>
            </w:r>
          </w:p>
        </w:tc>
      </w:tr>
      <w:tr>
        <w:tc>
          <w:tcPr>
            <w:tcW w:type="dxa" w:w="2183"/>
            <w:tcBorders/>
          </w:tcPr>
          <w:p>
            <w:pPr>
              <w:jc w:val="center"/>
            </w:pPr>
            <w:r/>
            <w:r>
              <w:rPr>
                <w:rFonts w:ascii="Times New Roman" w:hAnsi="Times New Roman" w:eastAsia="宋体"/>
                <w:b w:val="0"/>
                <w:sz w:val="21"/>
              </w:rPr>
              <w:t>1</w:t>
            </w:r>
          </w:p>
        </w:tc>
        <w:tc>
          <w:tcPr>
            <w:tcW w:type="dxa" w:w="2183"/>
            <w:tcBorders/>
          </w:tcPr>
          <w:p>
            <w:pPr>
              <w:jc w:val="center"/>
            </w:pPr>
            <w:r/>
            <w:r>
              <w:rPr>
                <w:rFonts w:ascii="Times New Roman" w:hAnsi="Times New Roman" w:eastAsia="宋体"/>
                <w:b w:val="0"/>
                <w:sz w:val="21"/>
              </w:rPr>
              <w:t>初始A股上市公司样本（2017至2022年合并后）</w:t>
            </w:r>
          </w:p>
        </w:tc>
        <w:tc>
          <w:tcPr>
            <w:tcW w:type="dxa" w:w="2183"/>
            <w:tcBorders/>
          </w:tcPr>
          <w:p>
            <w:pPr>
              <w:jc w:val="center"/>
            </w:pPr>
            <w:r/>
            <w:r>
              <w:rPr>
                <w:rFonts w:ascii="Times New Roman" w:hAnsi="Times New Roman" w:eastAsia="宋体"/>
                <w:b w:val="0"/>
                <w:sz w:val="21"/>
              </w:rPr>
              <w:t>—</w:t>
            </w:r>
          </w:p>
        </w:tc>
        <w:tc>
          <w:tcPr>
            <w:tcW w:type="dxa" w:w="2183"/>
            <w:tcBorders/>
          </w:tcPr>
          <w:p>
            <w:pPr>
              <w:jc w:val="center"/>
            </w:pPr>
            <w:r/>
            <w:r>
              <w:rPr>
                <w:rFonts w:ascii="Times New Roman" w:hAnsi="Times New Roman" w:eastAsia="宋体"/>
                <w:b w:val="0"/>
                <w:sz w:val="21"/>
              </w:rPr>
              <w:t>26,772</w:t>
            </w:r>
          </w:p>
        </w:tc>
      </w:tr>
      <w:tr>
        <w:tc>
          <w:tcPr>
            <w:tcW w:type="dxa" w:w="2183"/>
            <w:tcBorders/>
          </w:tcPr>
          <w:p>
            <w:pPr>
              <w:jc w:val="center"/>
            </w:pPr>
            <w:r/>
            <w:r>
              <w:rPr>
                <w:rFonts w:ascii="Times New Roman" w:hAnsi="Times New Roman" w:eastAsia="宋体"/>
                <w:b w:val="0"/>
                <w:sz w:val="21"/>
              </w:rPr>
              <w:t>2</w:t>
            </w:r>
          </w:p>
        </w:tc>
        <w:tc>
          <w:tcPr>
            <w:tcW w:type="dxa" w:w="2183"/>
            <w:tcBorders/>
          </w:tcPr>
          <w:p>
            <w:pPr>
              <w:jc w:val="center"/>
            </w:pPr>
            <w:r/>
            <w:r>
              <w:rPr>
                <w:rFonts w:ascii="Times New Roman" w:hAnsi="Times New Roman" w:eastAsia="宋体"/>
                <w:b w:val="0"/>
                <w:sz w:val="21"/>
              </w:rPr>
              <w:t>剔除ST及*ST企业</w:t>
            </w:r>
          </w:p>
        </w:tc>
        <w:tc>
          <w:tcPr>
            <w:tcW w:type="dxa" w:w="2183"/>
            <w:tcBorders/>
          </w:tcPr>
          <w:p>
            <w:pPr>
              <w:jc w:val="center"/>
            </w:pPr>
            <w:r/>
            <w:r>
              <w:rPr>
                <w:rFonts w:ascii="Times New Roman" w:hAnsi="Times New Roman" w:eastAsia="宋体"/>
                <w:b w:val="0"/>
                <w:sz w:val="21"/>
              </w:rPr>
              <w:t>当前文件无法追溯</w:t>
            </w:r>
          </w:p>
        </w:tc>
        <w:tc>
          <w:tcPr>
            <w:tcW w:type="dxa" w:w="2183"/>
            <w:tcBorders/>
          </w:tcPr>
          <w:p>
            <w:pPr>
              <w:jc w:val="center"/>
            </w:pPr>
            <w:r/>
            <w:r>
              <w:rPr>
                <w:rFonts w:ascii="Times New Roman" w:hAnsi="Times New Roman" w:eastAsia="宋体"/>
                <w:b w:val="0"/>
                <w:sz w:val="21"/>
              </w:rPr>
              <w:t>—</w:t>
            </w:r>
          </w:p>
        </w:tc>
      </w:tr>
      <w:tr>
        <w:tc>
          <w:tcPr>
            <w:tcW w:type="dxa" w:w="2183"/>
            <w:tcBorders/>
          </w:tcPr>
          <w:p>
            <w:pPr>
              <w:jc w:val="center"/>
            </w:pPr>
            <w:r/>
            <w:r>
              <w:rPr>
                <w:rFonts w:ascii="Times New Roman" w:hAnsi="Times New Roman" w:eastAsia="宋体"/>
                <w:b w:val="0"/>
                <w:sz w:val="21"/>
              </w:rPr>
              <w:t>3</w:t>
            </w:r>
          </w:p>
        </w:tc>
        <w:tc>
          <w:tcPr>
            <w:tcW w:type="dxa" w:w="2183"/>
            <w:tcBorders/>
          </w:tcPr>
          <w:p>
            <w:pPr>
              <w:jc w:val="center"/>
            </w:pPr>
            <w:r/>
            <w:r>
              <w:rPr>
                <w:rFonts w:ascii="Times New Roman" w:hAnsi="Times New Roman" w:eastAsia="宋体"/>
                <w:b w:val="0"/>
                <w:sz w:val="21"/>
              </w:rPr>
              <w:t>剔除金融行业</w:t>
            </w:r>
          </w:p>
        </w:tc>
        <w:tc>
          <w:tcPr>
            <w:tcW w:type="dxa" w:w="2183"/>
            <w:tcBorders/>
          </w:tcPr>
          <w:p>
            <w:pPr>
              <w:jc w:val="center"/>
            </w:pPr>
            <w:r/>
            <w:r>
              <w:rPr>
                <w:rFonts w:ascii="Times New Roman" w:hAnsi="Times New Roman" w:eastAsia="宋体"/>
                <w:b w:val="0"/>
                <w:sz w:val="21"/>
              </w:rPr>
              <w:t>当前文件无法追溯</w:t>
            </w:r>
          </w:p>
        </w:tc>
        <w:tc>
          <w:tcPr>
            <w:tcW w:type="dxa" w:w="2183"/>
            <w:tcBorders/>
          </w:tcPr>
          <w:p>
            <w:pPr>
              <w:jc w:val="center"/>
            </w:pPr>
            <w:r/>
            <w:r>
              <w:rPr>
                <w:rFonts w:ascii="Times New Roman" w:hAnsi="Times New Roman" w:eastAsia="宋体"/>
                <w:b w:val="0"/>
                <w:sz w:val="21"/>
              </w:rPr>
              <w:t>—</w:t>
            </w:r>
          </w:p>
        </w:tc>
      </w:tr>
      <w:tr>
        <w:tc>
          <w:tcPr>
            <w:tcW w:type="dxa" w:w="2183"/>
            <w:tcBorders/>
          </w:tcPr>
          <w:p>
            <w:pPr>
              <w:jc w:val="center"/>
            </w:pPr>
            <w:r/>
            <w:r>
              <w:rPr>
                <w:rFonts w:ascii="Times New Roman" w:hAnsi="Times New Roman" w:eastAsia="宋体"/>
                <w:b w:val="0"/>
                <w:sz w:val="21"/>
              </w:rPr>
              <w:t>4</w:t>
            </w:r>
          </w:p>
        </w:tc>
        <w:tc>
          <w:tcPr>
            <w:tcW w:type="dxa" w:w="2183"/>
            <w:tcBorders/>
          </w:tcPr>
          <w:p>
            <w:pPr>
              <w:jc w:val="center"/>
            </w:pPr>
            <w:r/>
            <w:r>
              <w:rPr>
                <w:rFonts w:ascii="Times New Roman" w:hAnsi="Times New Roman" w:eastAsia="宋体"/>
                <w:b w:val="0"/>
                <w:sz w:val="21"/>
              </w:rPr>
              <w:t>剔除核心变量缺失观测</w:t>
            </w:r>
          </w:p>
        </w:tc>
        <w:tc>
          <w:tcPr>
            <w:tcW w:type="dxa" w:w="2183"/>
            <w:tcBorders/>
          </w:tcPr>
          <w:p>
            <w:pPr>
              <w:jc w:val="center"/>
            </w:pPr>
            <w:r/>
            <w:r>
              <w:rPr>
                <w:rFonts w:ascii="Times New Roman" w:hAnsi="Times New Roman" w:eastAsia="宋体"/>
                <w:b w:val="0"/>
                <w:sz w:val="21"/>
              </w:rPr>
              <w:t>因模型而异</w:t>
            </w:r>
          </w:p>
        </w:tc>
        <w:tc>
          <w:tcPr>
            <w:tcW w:type="dxa" w:w="2183"/>
            <w:tcBorders/>
          </w:tcPr>
          <w:p>
            <w:pPr>
              <w:jc w:val="center"/>
            </w:pPr>
            <w:r/>
            <w:r>
              <w:rPr>
                <w:rFonts w:ascii="Times New Roman" w:hAnsi="Times New Roman" w:eastAsia="宋体"/>
                <w:b w:val="0"/>
                <w:sz w:val="21"/>
              </w:rPr>
              <w:t>—</w:t>
            </w:r>
          </w:p>
        </w:tc>
      </w:tr>
      <w:tr>
        <w:tc>
          <w:tcPr>
            <w:tcW w:type="dxa" w:w="2183"/>
            <w:tcBorders/>
          </w:tcPr>
          <w:p>
            <w:pPr>
              <w:jc w:val="center"/>
            </w:pPr>
            <w:r/>
            <w:r>
              <w:rPr>
                <w:rFonts w:ascii="Times New Roman" w:hAnsi="Times New Roman" w:eastAsia="宋体"/>
                <w:b w:val="0"/>
                <w:sz w:val="21"/>
              </w:rPr>
              <w:t>5</w:t>
            </w:r>
          </w:p>
        </w:tc>
        <w:tc>
          <w:tcPr>
            <w:tcW w:type="dxa" w:w="2183"/>
            <w:tcBorders/>
          </w:tcPr>
          <w:p>
            <w:pPr>
              <w:jc w:val="center"/>
            </w:pPr>
            <w:r/>
            <w:r>
              <w:rPr>
                <w:rFonts w:ascii="Times New Roman" w:hAnsi="Times New Roman" w:eastAsia="宋体"/>
                <w:b w:val="0"/>
                <w:sz w:val="21"/>
              </w:rPr>
              <w:t>连续变量按年度1%和99%缩尾</w:t>
            </w:r>
          </w:p>
        </w:tc>
        <w:tc>
          <w:tcPr>
            <w:tcW w:type="dxa" w:w="2183"/>
            <w:tcBorders/>
          </w:tcPr>
          <w:p>
            <w:pPr>
              <w:jc w:val="center"/>
            </w:pPr>
            <w:r/>
            <w:r>
              <w:rPr>
                <w:rFonts w:ascii="Times New Roman" w:hAnsi="Times New Roman" w:eastAsia="宋体"/>
                <w:b w:val="0"/>
                <w:sz w:val="21"/>
              </w:rPr>
              <w:t>0</w:t>
            </w:r>
          </w:p>
        </w:tc>
        <w:tc>
          <w:tcPr>
            <w:tcW w:type="dxa" w:w="2183"/>
            <w:tcBorders/>
          </w:tcPr>
          <w:p>
            <w:pPr>
              <w:jc w:val="center"/>
            </w:pPr>
            <w:r/>
            <w:r>
              <w:rPr>
                <w:rFonts w:ascii="Times New Roman" w:hAnsi="Times New Roman" w:eastAsia="宋体"/>
                <w:b w:val="0"/>
                <w:sz w:val="21"/>
              </w:rPr>
              <w:t>26,772</w:t>
            </w:r>
          </w:p>
        </w:tc>
      </w:tr>
      <w:tr>
        <w:tc>
          <w:tcPr>
            <w:tcW w:type="dxa" w:w="2183"/>
            <w:tcBorders/>
            <w:tcBorders>
              <w:bottom w:val="single" w:sz="12" w:space="0" w:color="000000"/>
            </w:tcBorders>
          </w:tcPr>
          <w:p>
            <w:pPr>
              <w:jc w:val="center"/>
            </w:pPr>
            <w:r/>
            <w:r>
              <w:rPr>
                <w:rFonts w:ascii="Times New Roman" w:hAnsi="Times New Roman" w:eastAsia="宋体"/>
                <w:b w:val="0"/>
                <w:sz w:val="21"/>
              </w:rPr>
              <w:t>6</w:t>
            </w:r>
          </w:p>
        </w:tc>
        <w:tc>
          <w:tcPr>
            <w:tcW w:type="dxa" w:w="2183"/>
            <w:tcBorders/>
            <w:tcBorders>
              <w:bottom w:val="single" w:sz="12" w:space="0" w:color="000000"/>
            </w:tcBorders>
          </w:tcPr>
          <w:p>
            <w:pPr>
              <w:jc w:val="center"/>
            </w:pPr>
            <w:r/>
            <w:r>
              <w:rPr>
                <w:rFonts w:ascii="Times New Roman" w:hAnsi="Times New Roman" w:eastAsia="宋体"/>
                <w:b w:val="0"/>
                <w:sz w:val="21"/>
              </w:rPr>
              <w:t>最终回归样本（以发明专利申请模型为例）</w:t>
            </w:r>
          </w:p>
        </w:tc>
        <w:tc>
          <w:tcPr>
            <w:tcW w:type="dxa" w:w="2183"/>
            <w:tcBorders/>
            <w:tcBorders>
              <w:bottom w:val="single" w:sz="12" w:space="0" w:color="000000"/>
            </w:tcBorders>
          </w:tcPr>
          <w:p>
            <w:pPr>
              <w:jc w:val="center"/>
            </w:pPr>
            <w:r/>
            <w:r>
              <w:rPr>
                <w:rFonts w:ascii="Times New Roman" w:hAnsi="Times New Roman" w:eastAsia="宋体"/>
                <w:b w:val="0"/>
                <w:sz w:val="21"/>
              </w:rPr>
              <w:t>941</w:t>
            </w:r>
          </w:p>
        </w:tc>
        <w:tc>
          <w:tcPr>
            <w:tcW w:type="dxa" w:w="2183"/>
            <w:tcBorders/>
            <w:tcBorders>
              <w:bottom w:val="single" w:sz="12" w:space="0" w:color="000000"/>
            </w:tcBorders>
          </w:tcPr>
          <w:p>
            <w:pPr>
              <w:jc w:val="center"/>
            </w:pPr>
            <w:r/>
            <w:r>
              <w:rPr>
                <w:rFonts w:ascii="Times New Roman" w:hAnsi="Times New Roman" w:eastAsia="宋体"/>
                <w:b w:val="0"/>
                <w:sz w:val="21"/>
              </w:rPr>
              <w:t>25,831</w:t>
            </w:r>
          </w:p>
        </w:tc>
      </w:tr>
    </w:tbl>
    <w:p>
      <w:pPr>
        <w:spacing w:after="120" w:before="0" w:line="300" w:lineRule="auto"/>
      </w:pPr>
      <w:r>
        <w:rPr>
          <w:rFonts w:ascii="Times New Roman" w:hAnsi="Times New Roman" w:eastAsia="宋体"/>
          <w:b w:val="0"/>
          <w:sz w:val="18"/>
        </w:rPr>
        <w:t>注：ST企业和金融行业剔除步骤在数据合并阶段完成，当前材料无法追溯每一步删除数量。</w:t>
      </w:r>
    </w:p>
    <w:p>
      <w:pPr>
        <w:spacing w:after="60" w:before="120" w:line="360" w:lineRule="auto"/>
        <w:jc w:val="center"/>
      </w:pPr>
      <w:r>
        <w:rPr>
          <w:rFonts w:ascii="Times New Roman" w:hAnsi="Times New Roman" w:eastAsia="宋体"/>
          <w:b/>
          <w:sz w:val="18"/>
        </w:rPr>
        <w:t>表 2 主要变量定义表</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变量类型</w:t>
            </w:r>
          </w:p>
        </w:tc>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变量名称</w:t>
            </w:r>
          </w:p>
        </w:tc>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变量符号</w:t>
            </w:r>
          </w:p>
        </w:tc>
        <w:tc>
          <w:tcPr>
            <w:tcW w:type="dxa" w:w="2183"/>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变量定义</w:t>
            </w:r>
          </w:p>
        </w:tc>
      </w:tr>
      <w:tr>
        <w:tc>
          <w:tcPr>
            <w:tcW w:type="dxa" w:w="2183"/>
            <w:tcBorders/>
          </w:tcPr>
          <w:p>
            <w:pPr>
              <w:jc w:val="center"/>
            </w:pPr>
            <w:r/>
            <w:r>
              <w:rPr>
                <w:rFonts w:ascii="Times New Roman" w:hAnsi="Times New Roman" w:eastAsia="宋体"/>
                <w:b w:val="0"/>
                <w:sz w:val="21"/>
              </w:rPr>
              <w:t>创新数量</w:t>
            </w:r>
          </w:p>
        </w:tc>
        <w:tc>
          <w:tcPr>
            <w:tcW w:type="dxa" w:w="2183"/>
            <w:tcBorders/>
          </w:tcPr>
          <w:p>
            <w:pPr>
              <w:jc w:val="center"/>
            </w:pPr>
            <w:r/>
            <w:r>
              <w:rPr>
                <w:rFonts w:ascii="Times New Roman" w:hAnsi="Times New Roman" w:eastAsia="宋体"/>
                <w:b w:val="0"/>
                <w:sz w:val="21"/>
              </w:rPr>
              <w:t>发明专利申请</w:t>
            </w:r>
          </w:p>
        </w:tc>
        <w:tc>
          <w:tcPr>
            <w:tcW w:type="dxa" w:w="2183"/>
            <w:tcBorders/>
          </w:tcPr>
          <w:p>
            <w:pPr>
              <w:jc w:val="center"/>
            </w:pPr>
            <w:r/>
            <w:r>
              <w:rPr>
                <w:rFonts w:ascii="Times New Roman" w:hAnsi="Times New Roman" w:eastAsia="宋体"/>
                <w:b w:val="0"/>
                <w:sz w:val="21"/>
              </w:rPr>
              <w:t>ln_invention_apply</w:t>
            </w:r>
          </w:p>
        </w:tc>
        <w:tc>
          <w:tcPr>
            <w:tcW w:type="dxa" w:w="2183"/>
            <w:tcBorders/>
          </w:tcPr>
          <w:p>
            <w:pPr>
              <w:jc w:val="center"/>
            </w:pPr>
            <w:r/>
            <w:r>
              <w:rPr>
                <w:rFonts w:ascii="Times New Roman" w:hAnsi="Times New Roman" w:eastAsia="宋体"/>
                <w:b w:val="0"/>
                <w:sz w:val="21"/>
              </w:rPr>
              <w:t>ln(1+发明专利申请数量)</w:t>
            </w:r>
          </w:p>
        </w:tc>
      </w:tr>
      <w:tr>
        <w:tc>
          <w:tcPr>
            <w:tcW w:type="dxa" w:w="2183"/>
            <w:tcBorders/>
          </w:tcPr>
          <w:p>
            <w:pPr>
              <w:jc w:val="center"/>
            </w:pPr>
            <w:r/>
            <w:r>
              <w:rPr>
                <w:rFonts w:ascii="Times New Roman" w:hAnsi="Times New Roman" w:eastAsia="宋体"/>
                <w:b w:val="0"/>
                <w:sz w:val="21"/>
              </w:rPr>
              <w:t>创新数量</w:t>
            </w:r>
          </w:p>
        </w:tc>
        <w:tc>
          <w:tcPr>
            <w:tcW w:type="dxa" w:w="2183"/>
            <w:tcBorders/>
          </w:tcPr>
          <w:p>
            <w:pPr>
              <w:jc w:val="center"/>
            </w:pPr>
            <w:r/>
            <w:r>
              <w:rPr>
                <w:rFonts w:ascii="Times New Roman" w:hAnsi="Times New Roman" w:eastAsia="宋体"/>
                <w:b w:val="0"/>
                <w:sz w:val="21"/>
              </w:rPr>
              <w:t>发明专利授权</w:t>
            </w:r>
          </w:p>
        </w:tc>
        <w:tc>
          <w:tcPr>
            <w:tcW w:type="dxa" w:w="2183"/>
            <w:tcBorders/>
          </w:tcPr>
          <w:p>
            <w:pPr>
              <w:jc w:val="center"/>
            </w:pPr>
            <w:r/>
            <w:r>
              <w:rPr>
                <w:rFonts w:ascii="Times New Roman" w:hAnsi="Times New Roman" w:eastAsia="宋体"/>
                <w:b w:val="0"/>
                <w:sz w:val="21"/>
              </w:rPr>
              <w:t>ln_invention_grant</w:t>
            </w:r>
          </w:p>
        </w:tc>
        <w:tc>
          <w:tcPr>
            <w:tcW w:type="dxa" w:w="2183"/>
            <w:tcBorders/>
          </w:tcPr>
          <w:p>
            <w:pPr>
              <w:jc w:val="center"/>
            </w:pPr>
            <w:r/>
            <w:r>
              <w:rPr>
                <w:rFonts w:ascii="Times New Roman" w:hAnsi="Times New Roman" w:eastAsia="宋体"/>
                <w:b w:val="0"/>
                <w:sz w:val="21"/>
              </w:rPr>
              <w:t>ln(1+发明专利授权数量)</w:t>
            </w:r>
          </w:p>
        </w:tc>
      </w:tr>
      <w:tr>
        <w:tc>
          <w:tcPr>
            <w:tcW w:type="dxa" w:w="2183"/>
            <w:tcBorders/>
          </w:tcPr>
          <w:p>
            <w:pPr>
              <w:jc w:val="center"/>
            </w:pPr>
            <w:r/>
            <w:r>
              <w:rPr>
                <w:rFonts w:ascii="Times New Roman" w:hAnsi="Times New Roman" w:eastAsia="宋体"/>
                <w:b w:val="0"/>
                <w:sz w:val="21"/>
              </w:rPr>
              <w:t>创新数量</w:t>
            </w:r>
          </w:p>
        </w:tc>
        <w:tc>
          <w:tcPr>
            <w:tcW w:type="dxa" w:w="2183"/>
            <w:tcBorders/>
          </w:tcPr>
          <w:p>
            <w:pPr>
              <w:jc w:val="center"/>
            </w:pPr>
            <w:r/>
            <w:r>
              <w:rPr>
                <w:rFonts w:ascii="Times New Roman" w:hAnsi="Times New Roman" w:eastAsia="宋体"/>
                <w:b w:val="0"/>
                <w:sz w:val="21"/>
              </w:rPr>
              <w:t>专利总申请</w:t>
            </w:r>
          </w:p>
        </w:tc>
        <w:tc>
          <w:tcPr>
            <w:tcW w:type="dxa" w:w="2183"/>
            <w:tcBorders/>
          </w:tcPr>
          <w:p>
            <w:pPr>
              <w:jc w:val="center"/>
            </w:pPr>
            <w:r/>
            <w:r>
              <w:rPr>
                <w:rFonts w:ascii="Times New Roman" w:hAnsi="Times New Roman" w:eastAsia="宋体"/>
                <w:b w:val="0"/>
                <w:sz w:val="21"/>
              </w:rPr>
              <w:t>ln_patent_apply_total</w:t>
            </w:r>
          </w:p>
        </w:tc>
        <w:tc>
          <w:tcPr>
            <w:tcW w:type="dxa" w:w="2183"/>
            <w:tcBorders/>
          </w:tcPr>
          <w:p>
            <w:pPr>
              <w:jc w:val="center"/>
            </w:pPr>
            <w:r/>
            <w:r>
              <w:rPr>
                <w:rFonts w:ascii="Times New Roman" w:hAnsi="Times New Roman" w:eastAsia="宋体"/>
                <w:b w:val="0"/>
                <w:sz w:val="21"/>
              </w:rPr>
              <w:t>ln(1+三类专利申请合计)</w:t>
            </w:r>
          </w:p>
        </w:tc>
      </w:tr>
      <w:tr>
        <w:tc>
          <w:tcPr>
            <w:tcW w:type="dxa" w:w="2183"/>
            <w:tcBorders/>
          </w:tcPr>
          <w:p>
            <w:pPr>
              <w:jc w:val="center"/>
            </w:pPr>
            <w:r/>
            <w:r>
              <w:rPr>
                <w:rFonts w:ascii="Times New Roman" w:hAnsi="Times New Roman" w:eastAsia="宋体"/>
                <w:b w:val="0"/>
                <w:sz w:val="21"/>
              </w:rPr>
              <w:t>创新数量</w:t>
            </w:r>
          </w:p>
        </w:tc>
        <w:tc>
          <w:tcPr>
            <w:tcW w:type="dxa" w:w="2183"/>
            <w:tcBorders/>
          </w:tcPr>
          <w:p>
            <w:pPr>
              <w:jc w:val="center"/>
            </w:pPr>
            <w:r/>
            <w:r>
              <w:rPr>
                <w:rFonts w:ascii="Times New Roman" w:hAnsi="Times New Roman" w:eastAsia="宋体"/>
                <w:b w:val="0"/>
                <w:sz w:val="21"/>
              </w:rPr>
              <w:t>专利总授权</w:t>
            </w:r>
          </w:p>
        </w:tc>
        <w:tc>
          <w:tcPr>
            <w:tcW w:type="dxa" w:w="2183"/>
            <w:tcBorders/>
          </w:tcPr>
          <w:p>
            <w:pPr>
              <w:jc w:val="center"/>
            </w:pPr>
            <w:r/>
            <w:r>
              <w:rPr>
                <w:rFonts w:ascii="Times New Roman" w:hAnsi="Times New Roman" w:eastAsia="宋体"/>
                <w:b w:val="0"/>
                <w:sz w:val="21"/>
              </w:rPr>
              <w:t>ln_patent_grant_total</w:t>
            </w:r>
          </w:p>
        </w:tc>
        <w:tc>
          <w:tcPr>
            <w:tcW w:type="dxa" w:w="2183"/>
            <w:tcBorders/>
          </w:tcPr>
          <w:p>
            <w:pPr>
              <w:jc w:val="center"/>
            </w:pPr>
            <w:r/>
            <w:r>
              <w:rPr>
                <w:rFonts w:ascii="Times New Roman" w:hAnsi="Times New Roman" w:eastAsia="宋体"/>
                <w:b w:val="0"/>
                <w:sz w:val="21"/>
              </w:rPr>
              <w:t>ln(1+三类专利授权合计)</w:t>
            </w:r>
          </w:p>
        </w:tc>
      </w:tr>
      <w:tr>
        <w:tc>
          <w:tcPr>
            <w:tcW w:type="dxa" w:w="2183"/>
            <w:tcBorders/>
          </w:tcPr>
          <w:p>
            <w:pPr>
              <w:jc w:val="center"/>
            </w:pPr>
            <w:r/>
            <w:r>
              <w:rPr>
                <w:rFonts w:ascii="Times New Roman" w:hAnsi="Times New Roman" w:eastAsia="宋体"/>
                <w:b w:val="0"/>
                <w:sz w:val="21"/>
              </w:rPr>
              <w:t>研发投入</w:t>
            </w:r>
          </w:p>
        </w:tc>
        <w:tc>
          <w:tcPr>
            <w:tcW w:type="dxa" w:w="2183"/>
            <w:tcBorders/>
          </w:tcPr>
          <w:p>
            <w:pPr>
              <w:jc w:val="center"/>
            </w:pPr>
            <w:r/>
            <w:r>
              <w:rPr>
                <w:rFonts w:ascii="Times New Roman" w:hAnsi="Times New Roman" w:eastAsia="宋体"/>
                <w:b w:val="0"/>
                <w:sz w:val="21"/>
              </w:rPr>
              <w:t>研发支出（万元对数）</w:t>
            </w:r>
          </w:p>
        </w:tc>
        <w:tc>
          <w:tcPr>
            <w:tcW w:type="dxa" w:w="2183"/>
            <w:tcBorders/>
          </w:tcPr>
          <w:p>
            <w:pPr>
              <w:jc w:val="center"/>
            </w:pPr>
            <w:r/>
            <w:r>
              <w:rPr>
                <w:rFonts w:ascii="Times New Roman" w:hAnsi="Times New Roman" w:eastAsia="宋体"/>
                <w:b w:val="0"/>
                <w:sz w:val="21"/>
              </w:rPr>
              <w:t>ln_rd_expense_10k</w:t>
            </w:r>
          </w:p>
        </w:tc>
        <w:tc>
          <w:tcPr>
            <w:tcW w:type="dxa" w:w="2183"/>
            <w:tcBorders/>
          </w:tcPr>
          <w:p>
            <w:pPr>
              <w:jc w:val="center"/>
            </w:pPr>
            <w:r/>
            <w:r>
              <w:rPr>
                <w:rFonts w:ascii="Times New Roman" w:hAnsi="Times New Roman" w:eastAsia="宋体"/>
                <w:b w:val="0"/>
                <w:sz w:val="21"/>
              </w:rPr>
              <w:t>ln(1+研发支出/10000)</w:t>
            </w:r>
          </w:p>
        </w:tc>
      </w:tr>
      <w:tr>
        <w:tc>
          <w:tcPr>
            <w:tcW w:type="dxa" w:w="2183"/>
            <w:tcBorders/>
          </w:tcPr>
          <w:p>
            <w:pPr>
              <w:jc w:val="center"/>
            </w:pPr>
            <w:r/>
            <w:r>
              <w:rPr>
                <w:rFonts w:ascii="Times New Roman" w:hAnsi="Times New Roman" w:eastAsia="宋体"/>
                <w:b w:val="0"/>
                <w:sz w:val="21"/>
              </w:rPr>
              <w:t>研发投入</w:t>
            </w:r>
          </w:p>
        </w:tc>
        <w:tc>
          <w:tcPr>
            <w:tcW w:type="dxa" w:w="2183"/>
            <w:tcBorders/>
          </w:tcPr>
          <w:p>
            <w:pPr>
              <w:jc w:val="center"/>
            </w:pPr>
            <w:r/>
            <w:r>
              <w:rPr>
                <w:rFonts w:ascii="Times New Roman" w:hAnsi="Times New Roman" w:eastAsia="宋体"/>
                <w:b w:val="0"/>
                <w:sz w:val="21"/>
              </w:rPr>
              <w:t>研发强度</w:t>
            </w:r>
          </w:p>
        </w:tc>
        <w:tc>
          <w:tcPr>
            <w:tcW w:type="dxa" w:w="2183"/>
            <w:tcBorders/>
          </w:tcPr>
          <w:p>
            <w:pPr>
              <w:jc w:val="center"/>
            </w:pPr>
            <w:r/>
            <w:r>
              <w:rPr>
                <w:rFonts w:ascii="Times New Roman" w:hAnsi="Times New Roman" w:eastAsia="宋体"/>
                <w:b w:val="0"/>
                <w:sz w:val="21"/>
              </w:rPr>
              <w:t>rd_intensity_01</w:t>
            </w:r>
          </w:p>
        </w:tc>
        <w:tc>
          <w:tcPr>
            <w:tcW w:type="dxa" w:w="2183"/>
            <w:tcBorders/>
          </w:tcPr>
          <w:p>
            <w:pPr>
              <w:jc w:val="center"/>
            </w:pPr>
            <w:r/>
            <w:r>
              <w:rPr>
                <w:rFonts w:ascii="Times New Roman" w:hAnsi="Times New Roman" w:eastAsia="宋体"/>
                <w:b w:val="0"/>
                <w:sz w:val="21"/>
              </w:rPr>
              <w:t>研发支出/营业收入（0—1口径）</w:t>
            </w:r>
          </w:p>
        </w:tc>
      </w:tr>
      <w:tr>
        <w:tc>
          <w:tcPr>
            <w:tcW w:type="dxa" w:w="2183"/>
            <w:tcBorders/>
          </w:tcPr>
          <w:p>
            <w:pPr>
              <w:jc w:val="center"/>
            </w:pPr>
            <w:r/>
            <w:r>
              <w:rPr>
                <w:rFonts w:ascii="Times New Roman" w:hAnsi="Times New Roman" w:eastAsia="宋体"/>
                <w:b w:val="0"/>
                <w:sz w:val="21"/>
              </w:rPr>
              <w:t>研发投入</w:t>
            </w:r>
          </w:p>
        </w:tc>
        <w:tc>
          <w:tcPr>
            <w:tcW w:type="dxa" w:w="2183"/>
            <w:tcBorders/>
          </w:tcPr>
          <w:p>
            <w:pPr>
              <w:jc w:val="center"/>
            </w:pPr>
            <w:r/>
            <w:r>
              <w:rPr>
                <w:rFonts w:ascii="Times New Roman" w:hAnsi="Times New Roman" w:eastAsia="宋体"/>
                <w:b w:val="0"/>
                <w:sz w:val="21"/>
              </w:rPr>
              <w:t>研发人员</w:t>
            </w:r>
          </w:p>
        </w:tc>
        <w:tc>
          <w:tcPr>
            <w:tcW w:type="dxa" w:w="2183"/>
            <w:tcBorders/>
          </w:tcPr>
          <w:p>
            <w:pPr>
              <w:jc w:val="center"/>
            </w:pPr>
            <w:r/>
            <w:r>
              <w:rPr>
                <w:rFonts w:ascii="Times New Roman" w:hAnsi="Times New Roman" w:eastAsia="宋体"/>
                <w:b w:val="0"/>
                <w:sz w:val="21"/>
              </w:rPr>
              <w:t>ln_rd_staff</w:t>
            </w:r>
          </w:p>
        </w:tc>
        <w:tc>
          <w:tcPr>
            <w:tcW w:type="dxa" w:w="2183"/>
            <w:tcBorders/>
          </w:tcPr>
          <w:p>
            <w:pPr>
              <w:jc w:val="center"/>
            </w:pPr>
            <w:r/>
            <w:r>
              <w:rPr>
                <w:rFonts w:ascii="Times New Roman" w:hAnsi="Times New Roman" w:eastAsia="宋体"/>
                <w:b w:val="0"/>
                <w:sz w:val="21"/>
              </w:rPr>
              <w:t>ln(1+研发人员数量)</w:t>
            </w:r>
          </w:p>
        </w:tc>
      </w:tr>
      <w:tr>
        <w:tc>
          <w:tcPr>
            <w:tcW w:type="dxa" w:w="2183"/>
            <w:tcBorders/>
          </w:tcPr>
          <w:p>
            <w:pPr>
              <w:jc w:val="center"/>
            </w:pPr>
            <w:r/>
            <w:r>
              <w:rPr>
                <w:rFonts w:ascii="Times New Roman" w:hAnsi="Times New Roman" w:eastAsia="宋体"/>
                <w:b w:val="0"/>
                <w:sz w:val="21"/>
              </w:rPr>
              <w:t>研发投入</w:t>
            </w:r>
          </w:p>
        </w:tc>
        <w:tc>
          <w:tcPr>
            <w:tcW w:type="dxa" w:w="2183"/>
            <w:tcBorders/>
          </w:tcPr>
          <w:p>
            <w:pPr>
              <w:jc w:val="center"/>
            </w:pPr>
            <w:r/>
            <w:r>
              <w:rPr>
                <w:rFonts w:ascii="Times New Roman" w:hAnsi="Times New Roman" w:eastAsia="宋体"/>
                <w:b w:val="0"/>
                <w:sz w:val="21"/>
              </w:rPr>
              <w:t>研发人员占比</w:t>
            </w:r>
          </w:p>
        </w:tc>
        <w:tc>
          <w:tcPr>
            <w:tcW w:type="dxa" w:w="2183"/>
            <w:tcBorders/>
          </w:tcPr>
          <w:p>
            <w:pPr>
              <w:jc w:val="center"/>
            </w:pPr>
            <w:r/>
            <w:r>
              <w:rPr>
                <w:rFonts w:ascii="Times New Roman" w:hAnsi="Times New Roman" w:eastAsia="宋体"/>
                <w:b w:val="0"/>
                <w:sz w:val="21"/>
              </w:rPr>
              <w:t>rd_staff_ratio_01</w:t>
            </w:r>
          </w:p>
        </w:tc>
        <w:tc>
          <w:tcPr>
            <w:tcW w:type="dxa" w:w="2183"/>
            <w:tcBorders/>
          </w:tcPr>
          <w:p>
            <w:pPr>
              <w:jc w:val="center"/>
            </w:pPr>
            <w:r/>
            <w:r>
              <w:rPr>
                <w:rFonts w:ascii="Times New Roman" w:hAnsi="Times New Roman" w:eastAsia="宋体"/>
                <w:b w:val="0"/>
                <w:sz w:val="21"/>
              </w:rPr>
              <w:t>研发人员/员工总数（0—1口径）</w:t>
            </w:r>
          </w:p>
        </w:tc>
      </w:tr>
      <w:tr>
        <w:tc>
          <w:tcPr>
            <w:tcW w:type="dxa" w:w="2183"/>
            <w:tcBorders/>
          </w:tcPr>
          <w:p>
            <w:pPr>
              <w:jc w:val="center"/>
            </w:pPr>
            <w:r/>
            <w:r>
              <w:rPr>
                <w:rFonts w:ascii="Times New Roman" w:hAnsi="Times New Roman" w:eastAsia="宋体"/>
                <w:b w:val="0"/>
                <w:sz w:val="21"/>
              </w:rPr>
              <w:t>创新效率</w:t>
            </w:r>
          </w:p>
        </w:tc>
        <w:tc>
          <w:tcPr>
            <w:tcW w:type="dxa" w:w="2183"/>
            <w:tcBorders/>
          </w:tcPr>
          <w:p>
            <w:pPr>
              <w:jc w:val="center"/>
            </w:pPr>
            <w:r/>
            <w:r>
              <w:rPr>
                <w:rFonts w:ascii="Times New Roman" w:hAnsi="Times New Roman" w:eastAsia="宋体"/>
                <w:b w:val="0"/>
                <w:sz w:val="21"/>
              </w:rPr>
              <w:t>发明申请/研发支出效率</w:t>
            </w:r>
          </w:p>
        </w:tc>
        <w:tc>
          <w:tcPr>
            <w:tcW w:type="dxa" w:w="2183"/>
            <w:tcBorders/>
          </w:tcPr>
          <w:p>
            <w:pPr>
              <w:jc w:val="center"/>
            </w:pPr>
            <w:r/>
            <w:r>
              <w:rPr>
                <w:rFonts w:ascii="Times New Roman" w:hAnsi="Times New Roman" w:eastAsia="宋体"/>
                <w:b w:val="0"/>
                <w:sz w:val="21"/>
              </w:rPr>
              <w:t>eff_apply_rd_10k</w:t>
            </w:r>
          </w:p>
        </w:tc>
        <w:tc>
          <w:tcPr>
            <w:tcW w:type="dxa" w:w="2183"/>
            <w:tcBorders/>
          </w:tcPr>
          <w:p>
            <w:pPr>
              <w:jc w:val="center"/>
            </w:pPr>
            <w:r/>
            <w:r>
              <w:rPr>
                <w:rFonts w:ascii="Times New Roman" w:hAnsi="Times New Roman" w:eastAsia="宋体"/>
                <w:b w:val="0"/>
                <w:sz w:val="21"/>
              </w:rPr>
              <w:t>ln_invention_apply − ln_rd_expense_10k</w:t>
            </w:r>
          </w:p>
        </w:tc>
      </w:tr>
      <w:tr>
        <w:tc>
          <w:tcPr>
            <w:tcW w:type="dxa" w:w="2183"/>
            <w:tcBorders/>
          </w:tcPr>
          <w:p>
            <w:pPr>
              <w:jc w:val="center"/>
            </w:pPr>
            <w:r/>
            <w:r>
              <w:rPr>
                <w:rFonts w:ascii="Times New Roman" w:hAnsi="Times New Roman" w:eastAsia="宋体"/>
                <w:b w:val="0"/>
                <w:sz w:val="21"/>
              </w:rPr>
              <w:t>创新效率</w:t>
            </w:r>
          </w:p>
        </w:tc>
        <w:tc>
          <w:tcPr>
            <w:tcW w:type="dxa" w:w="2183"/>
            <w:tcBorders/>
          </w:tcPr>
          <w:p>
            <w:pPr>
              <w:jc w:val="center"/>
            </w:pPr>
            <w:r/>
            <w:r>
              <w:rPr>
                <w:rFonts w:ascii="Times New Roman" w:hAnsi="Times New Roman" w:eastAsia="宋体"/>
                <w:b w:val="0"/>
                <w:sz w:val="21"/>
              </w:rPr>
              <w:t>发明授权/研发支出效率</w:t>
            </w:r>
          </w:p>
        </w:tc>
        <w:tc>
          <w:tcPr>
            <w:tcW w:type="dxa" w:w="2183"/>
            <w:tcBorders/>
          </w:tcPr>
          <w:p>
            <w:pPr>
              <w:jc w:val="center"/>
            </w:pPr>
            <w:r/>
            <w:r>
              <w:rPr>
                <w:rFonts w:ascii="Times New Roman" w:hAnsi="Times New Roman" w:eastAsia="宋体"/>
                <w:b w:val="0"/>
                <w:sz w:val="21"/>
              </w:rPr>
              <w:t>eff_grant_rd_10k</w:t>
            </w:r>
          </w:p>
        </w:tc>
        <w:tc>
          <w:tcPr>
            <w:tcW w:type="dxa" w:w="2183"/>
            <w:tcBorders/>
          </w:tcPr>
          <w:p>
            <w:pPr>
              <w:jc w:val="center"/>
            </w:pPr>
            <w:r/>
            <w:r>
              <w:rPr>
                <w:rFonts w:ascii="Times New Roman" w:hAnsi="Times New Roman" w:eastAsia="宋体"/>
                <w:b w:val="0"/>
                <w:sz w:val="21"/>
              </w:rPr>
              <w:t>ln_invention_grant − ln_rd_expense_10k</w:t>
            </w:r>
          </w:p>
        </w:tc>
      </w:tr>
      <w:tr>
        <w:tc>
          <w:tcPr>
            <w:tcW w:type="dxa" w:w="2183"/>
            <w:tcBorders/>
          </w:tcPr>
          <w:p>
            <w:pPr>
              <w:jc w:val="center"/>
            </w:pPr>
            <w:r/>
            <w:r>
              <w:rPr>
                <w:rFonts w:ascii="Times New Roman" w:hAnsi="Times New Roman" w:eastAsia="宋体"/>
                <w:b w:val="0"/>
                <w:sz w:val="21"/>
              </w:rPr>
              <w:t>创新效率</w:t>
            </w:r>
          </w:p>
        </w:tc>
        <w:tc>
          <w:tcPr>
            <w:tcW w:type="dxa" w:w="2183"/>
            <w:tcBorders/>
          </w:tcPr>
          <w:p>
            <w:pPr>
              <w:jc w:val="center"/>
            </w:pPr>
            <w:r/>
            <w:r>
              <w:rPr>
                <w:rFonts w:ascii="Times New Roman" w:hAnsi="Times New Roman" w:eastAsia="宋体"/>
                <w:b w:val="0"/>
                <w:sz w:val="21"/>
              </w:rPr>
              <w:t>发明申请/研发人员效率</w:t>
            </w:r>
          </w:p>
        </w:tc>
        <w:tc>
          <w:tcPr>
            <w:tcW w:type="dxa" w:w="2183"/>
            <w:tcBorders/>
          </w:tcPr>
          <w:p>
            <w:pPr>
              <w:jc w:val="center"/>
            </w:pPr>
            <w:r/>
            <w:r>
              <w:rPr>
                <w:rFonts w:ascii="Times New Roman" w:hAnsi="Times New Roman" w:eastAsia="宋体"/>
                <w:b w:val="0"/>
                <w:sz w:val="21"/>
              </w:rPr>
              <w:t>eff_apply_staff</w:t>
            </w:r>
          </w:p>
        </w:tc>
        <w:tc>
          <w:tcPr>
            <w:tcW w:type="dxa" w:w="2183"/>
            <w:tcBorders/>
          </w:tcPr>
          <w:p>
            <w:pPr>
              <w:jc w:val="center"/>
            </w:pPr>
            <w:r/>
            <w:r>
              <w:rPr>
                <w:rFonts w:ascii="Times New Roman" w:hAnsi="Times New Roman" w:eastAsia="宋体"/>
                <w:b w:val="0"/>
                <w:sz w:val="21"/>
              </w:rPr>
              <w:t>ln_invention_apply − ln_rd_staff</w:t>
            </w:r>
          </w:p>
        </w:tc>
      </w:tr>
      <w:tr>
        <w:tc>
          <w:tcPr>
            <w:tcW w:type="dxa" w:w="2183"/>
            <w:tcBorders/>
          </w:tcPr>
          <w:p>
            <w:pPr>
              <w:jc w:val="center"/>
            </w:pPr>
            <w:r/>
            <w:r>
              <w:rPr>
                <w:rFonts w:ascii="Times New Roman" w:hAnsi="Times New Roman" w:eastAsia="宋体"/>
                <w:b w:val="0"/>
                <w:sz w:val="21"/>
              </w:rPr>
              <w:t>创新效率</w:t>
            </w:r>
          </w:p>
        </w:tc>
        <w:tc>
          <w:tcPr>
            <w:tcW w:type="dxa" w:w="2183"/>
            <w:tcBorders/>
          </w:tcPr>
          <w:p>
            <w:pPr>
              <w:jc w:val="center"/>
            </w:pPr>
            <w:r/>
            <w:r>
              <w:rPr>
                <w:rFonts w:ascii="Times New Roman" w:hAnsi="Times New Roman" w:eastAsia="宋体"/>
                <w:b w:val="0"/>
                <w:sz w:val="21"/>
              </w:rPr>
              <w:t>发明授权/研发人员效率</w:t>
            </w:r>
          </w:p>
        </w:tc>
        <w:tc>
          <w:tcPr>
            <w:tcW w:type="dxa" w:w="2183"/>
            <w:tcBorders/>
          </w:tcPr>
          <w:p>
            <w:pPr>
              <w:jc w:val="center"/>
            </w:pPr>
            <w:r/>
            <w:r>
              <w:rPr>
                <w:rFonts w:ascii="Times New Roman" w:hAnsi="Times New Roman" w:eastAsia="宋体"/>
                <w:b w:val="0"/>
                <w:sz w:val="21"/>
              </w:rPr>
              <w:t>eff_grant_staff</w:t>
            </w:r>
          </w:p>
        </w:tc>
        <w:tc>
          <w:tcPr>
            <w:tcW w:type="dxa" w:w="2183"/>
            <w:tcBorders/>
          </w:tcPr>
          <w:p>
            <w:pPr>
              <w:jc w:val="center"/>
            </w:pPr>
            <w:r/>
            <w:r>
              <w:rPr>
                <w:rFonts w:ascii="Times New Roman" w:hAnsi="Times New Roman" w:eastAsia="宋体"/>
                <w:b w:val="0"/>
                <w:sz w:val="21"/>
              </w:rPr>
              <w:t>ln_invention_grant − ln_rd_staff</w:t>
            </w:r>
          </w:p>
        </w:tc>
      </w:tr>
      <w:tr>
        <w:tc>
          <w:tcPr>
            <w:tcW w:type="dxa" w:w="2183"/>
            <w:tcBorders/>
          </w:tcPr>
          <w:p>
            <w:pPr>
              <w:jc w:val="center"/>
            </w:pPr>
            <w:r/>
            <w:r>
              <w:rPr>
                <w:rFonts w:ascii="Times New Roman" w:hAnsi="Times New Roman" w:eastAsia="宋体"/>
                <w:b w:val="0"/>
                <w:sz w:val="21"/>
              </w:rPr>
              <w:t>核心解释变量</w:t>
            </w:r>
          </w:p>
        </w:tc>
        <w:tc>
          <w:tcPr>
            <w:tcW w:type="dxa" w:w="2183"/>
            <w:tcBorders/>
          </w:tcPr>
          <w:p>
            <w:pPr>
              <w:jc w:val="center"/>
            </w:pPr>
            <w:r/>
            <w:r>
              <w:rPr>
                <w:rFonts w:ascii="Times New Roman" w:hAnsi="Times New Roman" w:eastAsia="宋体"/>
                <w:b w:val="0"/>
                <w:sz w:val="21"/>
              </w:rPr>
              <w:t>制造业×政策后</w:t>
            </w:r>
          </w:p>
        </w:tc>
        <w:tc>
          <w:tcPr>
            <w:tcW w:type="dxa" w:w="2183"/>
            <w:tcBorders/>
          </w:tcPr>
          <w:p>
            <w:pPr>
              <w:jc w:val="center"/>
            </w:pPr>
            <w:r/>
            <w:r>
              <w:rPr>
                <w:rFonts w:ascii="Times New Roman" w:hAnsi="Times New Roman" w:eastAsia="宋体"/>
                <w:b w:val="0"/>
                <w:sz w:val="21"/>
              </w:rPr>
              <w:t>manufacturing_post2021</w:t>
            </w:r>
          </w:p>
        </w:tc>
        <w:tc>
          <w:tcPr>
            <w:tcW w:type="dxa" w:w="2183"/>
            <w:tcBorders/>
          </w:tcPr>
          <w:p>
            <w:pPr>
              <w:jc w:val="center"/>
            </w:pPr>
            <w:r/>
            <w:r>
              <w:rPr>
                <w:rFonts w:ascii="Times New Roman" w:hAnsi="Times New Roman" w:eastAsia="宋体"/>
                <w:b w:val="0"/>
                <w:sz w:val="21"/>
              </w:rPr>
              <w:t>manufacturing × post2021</w:t>
            </w:r>
          </w:p>
        </w:tc>
      </w:tr>
      <w:tr>
        <w:tc>
          <w:tcPr>
            <w:tcW w:type="dxa" w:w="2183"/>
            <w:tcBorders/>
          </w:tcPr>
          <w:p>
            <w:pPr>
              <w:jc w:val="center"/>
            </w:pPr>
            <w:r/>
            <w:r>
              <w:rPr>
                <w:rFonts w:ascii="Times New Roman" w:hAnsi="Times New Roman" w:eastAsia="宋体"/>
                <w:b w:val="0"/>
                <w:sz w:val="21"/>
              </w:rPr>
              <w:t>控制变量</w:t>
            </w:r>
          </w:p>
        </w:tc>
        <w:tc>
          <w:tcPr>
            <w:tcW w:type="dxa" w:w="2183"/>
            <w:tcBorders/>
          </w:tcPr>
          <w:p>
            <w:pPr>
              <w:jc w:val="center"/>
            </w:pPr>
            <w:r/>
            <w:r>
              <w:rPr>
                <w:rFonts w:ascii="Times New Roman" w:hAnsi="Times New Roman" w:eastAsia="宋体"/>
                <w:b w:val="0"/>
                <w:sz w:val="21"/>
              </w:rPr>
              <w:t>企业规模</w:t>
            </w:r>
          </w:p>
        </w:tc>
        <w:tc>
          <w:tcPr>
            <w:tcW w:type="dxa" w:w="2183"/>
            <w:tcBorders/>
          </w:tcPr>
          <w:p>
            <w:pPr>
              <w:jc w:val="center"/>
            </w:pPr>
            <w:r/>
            <w:r>
              <w:rPr>
                <w:rFonts w:ascii="Times New Roman" w:hAnsi="Times New Roman" w:eastAsia="宋体"/>
                <w:b w:val="0"/>
                <w:sz w:val="21"/>
              </w:rPr>
              <w:t>ln_assets</w:t>
            </w:r>
          </w:p>
        </w:tc>
        <w:tc>
          <w:tcPr>
            <w:tcW w:type="dxa" w:w="2183"/>
            <w:tcBorders/>
          </w:tcPr>
          <w:p>
            <w:pPr>
              <w:jc w:val="center"/>
            </w:pPr>
            <w:r/>
            <w:r>
              <w:rPr>
                <w:rFonts w:ascii="Times New Roman" w:hAnsi="Times New Roman" w:eastAsia="宋体"/>
                <w:b w:val="0"/>
                <w:sz w:val="21"/>
              </w:rPr>
              <w:t>ln(总资产)</w:t>
            </w:r>
          </w:p>
        </w:tc>
      </w:tr>
      <w:tr>
        <w:tc>
          <w:tcPr>
            <w:tcW w:type="dxa" w:w="2183"/>
            <w:tcBorders/>
          </w:tcPr>
          <w:p>
            <w:pPr>
              <w:jc w:val="center"/>
            </w:pPr>
            <w:r/>
            <w:r>
              <w:rPr>
                <w:rFonts w:ascii="Times New Roman" w:hAnsi="Times New Roman" w:eastAsia="宋体"/>
                <w:b w:val="0"/>
                <w:sz w:val="21"/>
              </w:rPr>
              <w:t>控制变量</w:t>
            </w:r>
          </w:p>
        </w:tc>
        <w:tc>
          <w:tcPr>
            <w:tcW w:type="dxa" w:w="2183"/>
            <w:tcBorders/>
          </w:tcPr>
          <w:p>
            <w:pPr>
              <w:jc w:val="center"/>
            </w:pPr>
            <w:r/>
            <w:r>
              <w:rPr>
                <w:rFonts w:ascii="Times New Roman" w:hAnsi="Times New Roman" w:eastAsia="宋体"/>
                <w:b w:val="0"/>
                <w:sz w:val="21"/>
              </w:rPr>
              <w:t>盈利能力</w:t>
            </w:r>
          </w:p>
        </w:tc>
        <w:tc>
          <w:tcPr>
            <w:tcW w:type="dxa" w:w="2183"/>
            <w:tcBorders/>
          </w:tcPr>
          <w:p>
            <w:pPr>
              <w:jc w:val="center"/>
            </w:pPr>
            <w:r/>
            <w:r>
              <w:rPr>
                <w:rFonts w:ascii="Times New Roman" w:hAnsi="Times New Roman" w:eastAsia="宋体"/>
                <w:b w:val="0"/>
                <w:sz w:val="21"/>
              </w:rPr>
              <w:t>roa</w:t>
            </w:r>
          </w:p>
        </w:tc>
        <w:tc>
          <w:tcPr>
            <w:tcW w:type="dxa" w:w="2183"/>
            <w:tcBorders/>
          </w:tcPr>
          <w:p>
            <w:pPr>
              <w:jc w:val="center"/>
            </w:pPr>
            <w:r/>
            <w:r>
              <w:rPr>
                <w:rFonts w:ascii="Times New Roman" w:hAnsi="Times New Roman" w:eastAsia="宋体"/>
                <w:b w:val="0"/>
                <w:sz w:val="21"/>
              </w:rPr>
              <w:t>净利润/总资产</w:t>
            </w:r>
          </w:p>
        </w:tc>
      </w:tr>
      <w:tr>
        <w:tc>
          <w:tcPr>
            <w:tcW w:type="dxa" w:w="2183"/>
            <w:tcBorders/>
          </w:tcPr>
          <w:p>
            <w:pPr>
              <w:jc w:val="center"/>
            </w:pPr>
            <w:r/>
            <w:r>
              <w:rPr>
                <w:rFonts w:ascii="Times New Roman" w:hAnsi="Times New Roman" w:eastAsia="宋体"/>
                <w:b w:val="0"/>
                <w:sz w:val="21"/>
              </w:rPr>
              <w:t>控制变量</w:t>
            </w:r>
          </w:p>
        </w:tc>
        <w:tc>
          <w:tcPr>
            <w:tcW w:type="dxa" w:w="2183"/>
            <w:tcBorders/>
          </w:tcPr>
          <w:p>
            <w:pPr>
              <w:jc w:val="center"/>
            </w:pPr>
            <w:r/>
            <w:r>
              <w:rPr>
                <w:rFonts w:ascii="Times New Roman" w:hAnsi="Times New Roman" w:eastAsia="宋体"/>
                <w:b w:val="0"/>
                <w:sz w:val="21"/>
              </w:rPr>
              <w:t>现金流比率</w:t>
            </w:r>
          </w:p>
        </w:tc>
        <w:tc>
          <w:tcPr>
            <w:tcW w:type="dxa" w:w="2183"/>
            <w:tcBorders/>
          </w:tcPr>
          <w:p>
            <w:pPr>
              <w:jc w:val="center"/>
            </w:pPr>
            <w:r/>
            <w:r>
              <w:rPr>
                <w:rFonts w:ascii="Times New Roman" w:hAnsi="Times New Roman" w:eastAsia="宋体"/>
                <w:b w:val="0"/>
                <w:sz w:val="21"/>
              </w:rPr>
              <w:t>cashflow_ratio</w:t>
            </w:r>
          </w:p>
        </w:tc>
        <w:tc>
          <w:tcPr>
            <w:tcW w:type="dxa" w:w="2183"/>
            <w:tcBorders/>
          </w:tcPr>
          <w:p>
            <w:pPr>
              <w:jc w:val="center"/>
            </w:pPr>
            <w:r/>
            <w:r>
              <w:rPr>
                <w:rFonts w:ascii="Times New Roman" w:hAnsi="Times New Roman" w:eastAsia="宋体"/>
                <w:b w:val="0"/>
                <w:sz w:val="21"/>
              </w:rPr>
              <w:t>经营现金流/总资产</w:t>
            </w:r>
          </w:p>
        </w:tc>
      </w:tr>
      <w:tr>
        <w:tc>
          <w:tcPr>
            <w:tcW w:type="dxa" w:w="2183"/>
            <w:tcBorders/>
            <w:tcBorders>
              <w:bottom w:val="single" w:sz="12" w:space="0" w:color="000000"/>
            </w:tcBorders>
          </w:tcPr>
          <w:p>
            <w:pPr>
              <w:jc w:val="center"/>
            </w:pPr>
            <w:r/>
            <w:r>
              <w:rPr>
                <w:rFonts w:ascii="Times New Roman" w:hAnsi="Times New Roman" w:eastAsia="宋体"/>
                <w:b w:val="0"/>
                <w:sz w:val="21"/>
              </w:rPr>
              <w:t>控制变量</w:t>
            </w:r>
          </w:p>
        </w:tc>
        <w:tc>
          <w:tcPr>
            <w:tcW w:type="dxa" w:w="2183"/>
            <w:tcBorders/>
            <w:tcBorders>
              <w:bottom w:val="single" w:sz="12" w:space="0" w:color="000000"/>
            </w:tcBorders>
          </w:tcPr>
          <w:p>
            <w:pPr>
              <w:jc w:val="center"/>
            </w:pPr>
            <w:r/>
            <w:r>
              <w:rPr>
                <w:rFonts w:ascii="Times New Roman" w:hAnsi="Times New Roman" w:eastAsia="宋体"/>
                <w:b w:val="0"/>
                <w:sz w:val="21"/>
              </w:rPr>
              <w:t>企业年龄</w:t>
            </w:r>
          </w:p>
        </w:tc>
        <w:tc>
          <w:tcPr>
            <w:tcW w:type="dxa" w:w="2183"/>
            <w:tcBorders/>
            <w:tcBorders>
              <w:bottom w:val="single" w:sz="12" w:space="0" w:color="000000"/>
            </w:tcBorders>
          </w:tcPr>
          <w:p>
            <w:pPr>
              <w:jc w:val="center"/>
            </w:pPr>
            <w:r/>
            <w:r>
              <w:rPr>
                <w:rFonts w:ascii="Times New Roman" w:hAnsi="Times New Roman" w:eastAsia="宋体"/>
                <w:b w:val="0"/>
                <w:sz w:val="21"/>
              </w:rPr>
              <w:t>firm_age</w:t>
            </w:r>
          </w:p>
        </w:tc>
        <w:tc>
          <w:tcPr>
            <w:tcW w:type="dxa" w:w="2183"/>
            <w:tcBorders/>
            <w:tcBorders>
              <w:bottom w:val="single" w:sz="12" w:space="0" w:color="000000"/>
            </w:tcBorders>
          </w:tcPr>
          <w:p>
            <w:pPr>
              <w:jc w:val="center"/>
            </w:pPr>
            <w:r/>
            <w:r>
              <w:rPr>
                <w:rFonts w:ascii="Times New Roman" w:hAnsi="Times New Roman" w:eastAsia="宋体"/>
                <w:b w:val="0"/>
                <w:sz w:val="21"/>
              </w:rPr>
              <w:t>年份减成立年份</w:t>
            </w:r>
          </w:p>
        </w:tc>
      </w:tr>
    </w:tbl>
    <w:p>
      <w:pPr>
        <w:spacing w:after="120" w:before="0" w:line="300" w:lineRule="auto"/>
      </w:pPr>
      <w:r>
        <w:rPr>
          <w:rFonts w:ascii="Times New Roman" w:hAnsi="Times New Roman" w:eastAsia="宋体"/>
          <w:b w:val="0"/>
          <w:sz w:val="18"/>
        </w:rPr>
        <w:t>注：完整变量定义见附录附表A。资产负债率变量不可用，使用现金流比率作为补充控制变量。</w:t>
      </w:r>
    </w:p>
    <w:p>
      <w:pPr>
        <w:spacing w:after="120" w:before="240" w:line="360" w:lineRule="auto"/>
        <w:jc w:val="left"/>
      </w:pPr>
      <w:r>
        <w:rPr>
          <w:rFonts w:ascii="Times New Roman" w:hAnsi="Times New Roman" w:eastAsia="黑体"/>
          <w:b/>
          <w:sz w:val="28"/>
        </w:rPr>
        <w:t>二、描述性统计分析</w:t>
      </w:r>
    </w:p>
    <w:p>
      <w:pPr>
        <w:spacing w:after="0" w:before="0" w:line="360" w:lineRule="auto"/>
        <w:ind w:firstLine="420"/>
      </w:pPr>
      <w:r>
        <w:rPr>
          <w:rFonts w:ascii="Times New Roman" w:hAnsi="Times New Roman" w:eastAsia="宋体"/>
          <w:b w:val="0"/>
          <w:sz w:val="24"/>
        </w:rPr>
        <w:t>从全样本描述性统计看，样本企业创新产出分布呈现明显右偏特征。发明专利申请对数均值为0.396，发明专利授权对数均值为0.307，四分位数显示相当部分企业在部分年份没有发明专利申请或授权。研发投入变量同样存在较大差异，研发支出万元对数均值为7.500，标准差为3.405，说明上市公司之间研发投入规模差异较大。研发强度均值为0.054，研发人员对数均值为4.468，研发人员占比均值为0.170。创新效率指标均值为负，主要由于效率变量采用专利产出对数减研发投入对数或研发人员对数构造，在研发投入规模较大的企业中该指标通常较低。</w:t>
      </w:r>
    </w:p>
    <w:p>
      <w:pPr>
        <w:spacing w:after="60" w:before="120" w:line="360" w:lineRule="auto"/>
        <w:jc w:val="center"/>
      </w:pPr>
      <w:r>
        <w:rPr>
          <w:rFonts w:ascii="Times New Roman" w:hAnsi="Times New Roman" w:eastAsia="宋体"/>
          <w:b/>
          <w:sz w:val="18"/>
        </w:rPr>
        <w:t>表 3 全样本描述性统计表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观测值</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均值</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标准差</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最小值</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中位数</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最大值</w:t>
            </w:r>
          </w:p>
        </w:tc>
      </w:tr>
      <w:tr>
        <w:tc>
          <w:tcPr>
            <w:tcW w:type="dxa" w:w="1247"/>
            <w:tcBorders/>
          </w:tcPr>
          <w:p>
            <w:pPr>
              <w:jc w:val="center"/>
            </w:pPr>
            <w:r/>
            <w:r>
              <w:rPr>
                <w:rFonts w:ascii="Times New Roman" w:hAnsi="Times New Roman" w:eastAsia="宋体"/>
                <w:b w:val="0"/>
                <w:sz w:val="21"/>
              </w:rPr>
              <w:t>ln_invention_apply</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0.396</w:t>
            </w:r>
          </w:p>
        </w:tc>
        <w:tc>
          <w:tcPr>
            <w:tcW w:type="dxa" w:w="1247"/>
            <w:tcBorders/>
          </w:tcPr>
          <w:p>
            <w:pPr>
              <w:jc w:val="center"/>
            </w:pPr>
            <w:r/>
            <w:r>
              <w:rPr>
                <w:rFonts w:ascii="Times New Roman" w:hAnsi="Times New Roman" w:eastAsia="宋体"/>
                <w:b w:val="0"/>
                <w:sz w:val="21"/>
              </w:rPr>
              <w:t>1.118</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9.089</w:t>
            </w:r>
          </w:p>
        </w:tc>
      </w:tr>
      <w:tr>
        <w:tc>
          <w:tcPr>
            <w:tcW w:type="dxa" w:w="1247"/>
            <w:tcBorders/>
          </w:tcPr>
          <w:p>
            <w:pPr>
              <w:jc w:val="center"/>
            </w:pPr>
            <w:r/>
            <w:r>
              <w:rPr>
                <w:rFonts w:ascii="Times New Roman" w:hAnsi="Times New Roman" w:eastAsia="宋体"/>
                <w:b w:val="0"/>
                <w:sz w:val="21"/>
              </w:rPr>
              <w:t>ln_invention_grant</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0.307</w:t>
            </w:r>
          </w:p>
        </w:tc>
        <w:tc>
          <w:tcPr>
            <w:tcW w:type="dxa" w:w="1247"/>
            <w:tcBorders/>
          </w:tcPr>
          <w:p>
            <w:pPr>
              <w:jc w:val="center"/>
            </w:pPr>
            <w:r/>
            <w:r>
              <w:rPr>
                <w:rFonts w:ascii="Times New Roman" w:hAnsi="Times New Roman" w:eastAsia="宋体"/>
                <w:b w:val="0"/>
                <w:sz w:val="21"/>
              </w:rPr>
              <w:t>0.902</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8.093</w:t>
            </w:r>
          </w:p>
        </w:tc>
      </w:tr>
      <w:tr>
        <w:tc>
          <w:tcPr>
            <w:tcW w:type="dxa" w:w="1247"/>
            <w:tcBorders/>
          </w:tcPr>
          <w:p>
            <w:pPr>
              <w:jc w:val="center"/>
            </w:pPr>
            <w:r/>
            <w:r>
              <w:rPr>
                <w:rFonts w:ascii="Times New Roman" w:hAnsi="Times New Roman" w:eastAsia="宋体"/>
                <w:b w:val="0"/>
                <w:sz w:val="21"/>
              </w:rPr>
              <w:t>ln_patent_apply_total</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0.590</w:t>
            </w:r>
          </w:p>
        </w:tc>
        <w:tc>
          <w:tcPr>
            <w:tcW w:type="dxa" w:w="1247"/>
            <w:tcBorders/>
          </w:tcPr>
          <w:p>
            <w:pPr>
              <w:jc w:val="center"/>
            </w:pPr>
            <w:r/>
            <w:r>
              <w:rPr>
                <w:rFonts w:ascii="Times New Roman" w:hAnsi="Times New Roman" w:eastAsia="宋体"/>
                <w:b w:val="0"/>
                <w:sz w:val="21"/>
              </w:rPr>
              <w:t>1.490</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9.737</w:t>
            </w:r>
          </w:p>
        </w:tc>
      </w:tr>
      <w:tr>
        <w:tc>
          <w:tcPr>
            <w:tcW w:type="dxa" w:w="1247"/>
            <w:tcBorders/>
          </w:tcPr>
          <w:p>
            <w:pPr>
              <w:jc w:val="center"/>
            </w:pPr>
            <w:r/>
            <w:r>
              <w:rPr>
                <w:rFonts w:ascii="Times New Roman" w:hAnsi="Times New Roman" w:eastAsia="宋体"/>
                <w:b w:val="0"/>
                <w:sz w:val="21"/>
              </w:rPr>
              <w:t>ln_patent_grant_total</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0.537</w:t>
            </w:r>
          </w:p>
        </w:tc>
        <w:tc>
          <w:tcPr>
            <w:tcW w:type="dxa" w:w="1247"/>
            <w:tcBorders/>
          </w:tcPr>
          <w:p>
            <w:pPr>
              <w:jc w:val="center"/>
            </w:pPr>
            <w:r/>
            <w:r>
              <w:rPr>
                <w:rFonts w:ascii="Times New Roman" w:hAnsi="Times New Roman" w:eastAsia="宋体"/>
                <w:b w:val="0"/>
                <w:sz w:val="21"/>
              </w:rPr>
              <w:t>1.395</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9.503</w:t>
            </w:r>
          </w:p>
        </w:tc>
      </w:tr>
      <w:tr>
        <w:tc>
          <w:tcPr>
            <w:tcW w:type="dxa" w:w="1247"/>
            <w:tcBorders/>
          </w:tcPr>
          <w:p>
            <w:pPr>
              <w:jc w:val="center"/>
            </w:pPr>
            <w:r/>
            <w:r>
              <w:rPr>
                <w:rFonts w:ascii="Times New Roman" w:hAnsi="Times New Roman" w:eastAsia="宋体"/>
                <w:b w:val="0"/>
                <w:sz w:val="21"/>
              </w:rPr>
              <w:t>ln_rd_expense_10k</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7.500</w:t>
            </w:r>
          </w:p>
        </w:tc>
        <w:tc>
          <w:tcPr>
            <w:tcW w:type="dxa" w:w="1247"/>
            <w:tcBorders/>
          </w:tcPr>
          <w:p>
            <w:pPr>
              <w:jc w:val="center"/>
            </w:pPr>
            <w:r/>
            <w:r>
              <w:rPr>
                <w:rFonts w:ascii="Times New Roman" w:hAnsi="Times New Roman" w:eastAsia="宋体"/>
                <w:b w:val="0"/>
                <w:sz w:val="21"/>
              </w:rPr>
              <w:t>3.405</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8.464</w:t>
            </w:r>
          </w:p>
        </w:tc>
        <w:tc>
          <w:tcPr>
            <w:tcW w:type="dxa" w:w="1247"/>
            <w:tcBorders/>
          </w:tcPr>
          <w:p>
            <w:pPr>
              <w:jc w:val="center"/>
            </w:pPr>
            <w:r/>
            <w:r>
              <w:rPr>
                <w:rFonts w:ascii="Times New Roman" w:hAnsi="Times New Roman" w:eastAsia="宋体"/>
                <w:b w:val="0"/>
                <w:sz w:val="21"/>
              </w:rPr>
              <w:t>15.420</w:t>
            </w:r>
          </w:p>
        </w:tc>
      </w:tr>
      <w:tr>
        <w:tc>
          <w:tcPr>
            <w:tcW w:type="dxa" w:w="1247"/>
            <w:tcBorders/>
          </w:tcPr>
          <w:p>
            <w:pPr>
              <w:jc w:val="center"/>
            </w:pPr>
            <w:r/>
            <w:r>
              <w:rPr>
                <w:rFonts w:ascii="Times New Roman" w:hAnsi="Times New Roman" w:eastAsia="宋体"/>
                <w:b w:val="0"/>
                <w:sz w:val="21"/>
              </w:rPr>
              <w:t>rd_intensity_01</w:t>
            </w:r>
          </w:p>
        </w:tc>
        <w:tc>
          <w:tcPr>
            <w:tcW w:type="dxa" w:w="1247"/>
            <w:tcBorders/>
          </w:tcPr>
          <w:p>
            <w:pPr>
              <w:jc w:val="center"/>
            </w:pPr>
            <w:r/>
            <w:r>
              <w:rPr>
                <w:rFonts w:ascii="Times New Roman" w:hAnsi="Times New Roman" w:eastAsia="宋体"/>
                <w:b w:val="0"/>
                <w:sz w:val="21"/>
              </w:rPr>
              <w:t>22,829</w:t>
            </w:r>
          </w:p>
        </w:tc>
        <w:tc>
          <w:tcPr>
            <w:tcW w:type="dxa" w:w="1247"/>
            <w:tcBorders/>
          </w:tcPr>
          <w:p>
            <w:pPr>
              <w:jc w:val="center"/>
            </w:pPr>
            <w:r/>
            <w:r>
              <w:rPr>
                <w:rFonts w:ascii="Times New Roman" w:hAnsi="Times New Roman" w:eastAsia="宋体"/>
                <w:b w:val="0"/>
                <w:sz w:val="21"/>
              </w:rPr>
              <w:t>0.054</w:t>
            </w:r>
          </w:p>
        </w:tc>
        <w:tc>
          <w:tcPr>
            <w:tcW w:type="dxa" w:w="1247"/>
            <w:tcBorders/>
          </w:tcPr>
          <w:p>
            <w:pPr>
              <w:jc w:val="center"/>
            </w:pPr>
            <w:r/>
            <w:r>
              <w:rPr>
                <w:rFonts w:ascii="Times New Roman" w:hAnsi="Times New Roman" w:eastAsia="宋体"/>
                <w:b w:val="0"/>
                <w:sz w:val="21"/>
              </w:rPr>
              <w:t>0.059</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0.039</w:t>
            </w:r>
          </w:p>
        </w:tc>
        <w:tc>
          <w:tcPr>
            <w:tcW w:type="dxa" w:w="1247"/>
            <w:tcBorders/>
          </w:tcPr>
          <w:p>
            <w:pPr>
              <w:jc w:val="center"/>
            </w:pPr>
            <w:r/>
            <w:r>
              <w:rPr>
                <w:rFonts w:ascii="Times New Roman" w:hAnsi="Times New Roman" w:eastAsia="宋体"/>
                <w:b w:val="0"/>
                <w:sz w:val="21"/>
              </w:rPr>
              <w:t>0.401</w:t>
            </w:r>
          </w:p>
        </w:tc>
      </w:tr>
      <w:tr>
        <w:tc>
          <w:tcPr>
            <w:tcW w:type="dxa" w:w="1247"/>
            <w:tcBorders/>
          </w:tcPr>
          <w:p>
            <w:pPr>
              <w:jc w:val="center"/>
            </w:pPr>
            <w:r/>
            <w:r>
              <w:rPr>
                <w:rFonts w:ascii="Times New Roman" w:hAnsi="Times New Roman" w:eastAsia="宋体"/>
                <w:b w:val="0"/>
                <w:sz w:val="21"/>
              </w:rPr>
              <w:t>ln_rd_staff</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4.468</w:t>
            </w:r>
          </w:p>
        </w:tc>
        <w:tc>
          <w:tcPr>
            <w:tcW w:type="dxa" w:w="1247"/>
            <w:tcBorders/>
          </w:tcPr>
          <w:p>
            <w:pPr>
              <w:jc w:val="center"/>
            </w:pPr>
            <w:r/>
            <w:r>
              <w:rPr>
                <w:rFonts w:ascii="Times New Roman" w:hAnsi="Times New Roman" w:eastAsia="宋体"/>
                <w:b w:val="0"/>
                <w:sz w:val="21"/>
              </w:rPr>
              <w:t>2.389</w:t>
            </w:r>
          </w:p>
        </w:tc>
        <w:tc>
          <w:tcPr>
            <w:tcW w:type="dxa" w:w="1247"/>
            <w:tcBorders/>
          </w:tcPr>
          <w:p>
            <w:pPr>
              <w:jc w:val="center"/>
            </w:pPr>
            <w:r/>
            <w:r>
              <w:rPr>
                <w:rFonts w:ascii="Times New Roman" w:hAnsi="Times New Roman" w:eastAsia="宋体"/>
                <w:b w:val="0"/>
                <w:sz w:val="21"/>
              </w:rPr>
              <w:t>0.000</w:t>
            </w:r>
          </w:p>
        </w:tc>
        <w:tc>
          <w:tcPr>
            <w:tcW w:type="dxa" w:w="1247"/>
            <w:tcBorders/>
          </w:tcPr>
          <w:p>
            <w:pPr>
              <w:jc w:val="center"/>
            </w:pPr>
            <w:r/>
            <w:r>
              <w:rPr>
                <w:rFonts w:ascii="Times New Roman" w:hAnsi="Times New Roman" w:eastAsia="宋体"/>
                <w:b w:val="0"/>
                <w:sz w:val="21"/>
              </w:rPr>
              <w:t>5.081</w:t>
            </w:r>
          </w:p>
        </w:tc>
        <w:tc>
          <w:tcPr>
            <w:tcW w:type="dxa" w:w="1247"/>
            <w:tcBorders/>
          </w:tcPr>
          <w:p>
            <w:pPr>
              <w:jc w:val="center"/>
            </w:pPr>
            <w:r/>
            <w:r>
              <w:rPr>
                <w:rFonts w:ascii="Times New Roman" w:hAnsi="Times New Roman" w:eastAsia="宋体"/>
                <w:b w:val="0"/>
                <w:sz w:val="21"/>
              </w:rPr>
              <w:t>11.152</w:t>
            </w:r>
          </w:p>
        </w:tc>
      </w:tr>
      <w:tr>
        <w:tc>
          <w:tcPr>
            <w:tcW w:type="dxa" w:w="1247"/>
            <w:tcBorders/>
          </w:tcPr>
          <w:p>
            <w:pPr>
              <w:jc w:val="center"/>
            </w:pPr>
            <w:r/>
            <w:r>
              <w:rPr>
                <w:rFonts w:ascii="Times New Roman" w:hAnsi="Times New Roman" w:eastAsia="宋体"/>
                <w:b w:val="0"/>
                <w:sz w:val="21"/>
              </w:rPr>
              <w:t>rd_staff_ratio_01</w:t>
            </w:r>
          </w:p>
        </w:tc>
        <w:tc>
          <w:tcPr>
            <w:tcW w:type="dxa" w:w="1247"/>
            <w:tcBorders/>
          </w:tcPr>
          <w:p>
            <w:pPr>
              <w:jc w:val="center"/>
            </w:pPr>
            <w:r/>
            <w:r>
              <w:rPr>
                <w:rFonts w:ascii="Times New Roman" w:hAnsi="Times New Roman" w:eastAsia="宋体"/>
                <w:b w:val="0"/>
                <w:sz w:val="21"/>
              </w:rPr>
              <w:t>21,953</w:t>
            </w:r>
          </w:p>
        </w:tc>
        <w:tc>
          <w:tcPr>
            <w:tcW w:type="dxa" w:w="1247"/>
            <w:tcBorders/>
          </w:tcPr>
          <w:p>
            <w:pPr>
              <w:jc w:val="center"/>
            </w:pPr>
            <w:r/>
            <w:r>
              <w:rPr>
                <w:rFonts w:ascii="Times New Roman" w:hAnsi="Times New Roman" w:eastAsia="宋体"/>
                <w:b w:val="0"/>
                <w:sz w:val="21"/>
              </w:rPr>
              <w:t>0.170</w:t>
            </w:r>
          </w:p>
        </w:tc>
        <w:tc>
          <w:tcPr>
            <w:tcW w:type="dxa" w:w="1247"/>
            <w:tcBorders/>
          </w:tcPr>
          <w:p>
            <w:pPr>
              <w:jc w:val="center"/>
            </w:pPr>
            <w:r/>
            <w:r>
              <w:rPr>
                <w:rFonts w:ascii="Times New Roman" w:hAnsi="Times New Roman" w:eastAsia="宋体"/>
                <w:b w:val="0"/>
                <w:sz w:val="21"/>
              </w:rPr>
              <w:t>0.139</w:t>
            </w:r>
          </w:p>
        </w:tc>
        <w:tc>
          <w:tcPr>
            <w:tcW w:type="dxa" w:w="1247"/>
            <w:tcBorders/>
          </w:tcPr>
          <w:p>
            <w:pPr>
              <w:jc w:val="center"/>
            </w:pPr>
            <w:r/>
            <w:r>
              <w:rPr>
                <w:rFonts w:ascii="Times New Roman" w:hAnsi="Times New Roman" w:eastAsia="宋体"/>
                <w:b w:val="0"/>
                <w:sz w:val="21"/>
              </w:rPr>
              <w:t>0.004</w:t>
            </w:r>
          </w:p>
        </w:tc>
        <w:tc>
          <w:tcPr>
            <w:tcW w:type="dxa" w:w="1247"/>
            <w:tcBorders/>
          </w:tcPr>
          <w:p>
            <w:pPr>
              <w:jc w:val="center"/>
            </w:pPr>
            <w:r/>
            <w:r>
              <w:rPr>
                <w:rFonts w:ascii="Times New Roman" w:hAnsi="Times New Roman" w:eastAsia="宋体"/>
                <w:b w:val="0"/>
                <w:sz w:val="21"/>
              </w:rPr>
              <w:t>0.135</w:t>
            </w:r>
          </w:p>
        </w:tc>
        <w:tc>
          <w:tcPr>
            <w:tcW w:type="dxa" w:w="1247"/>
            <w:tcBorders/>
          </w:tcPr>
          <w:p>
            <w:pPr>
              <w:jc w:val="center"/>
            </w:pPr>
            <w:r/>
            <w:r>
              <w:rPr>
                <w:rFonts w:ascii="Times New Roman" w:hAnsi="Times New Roman" w:eastAsia="宋体"/>
                <w:b w:val="0"/>
                <w:sz w:val="21"/>
              </w:rPr>
              <w:t>0.720</w:t>
            </w:r>
          </w:p>
        </w:tc>
      </w:tr>
      <w:tr>
        <w:tc>
          <w:tcPr>
            <w:tcW w:type="dxa" w:w="1247"/>
            <w:tcBorders/>
          </w:tcPr>
          <w:p>
            <w:pPr>
              <w:jc w:val="center"/>
            </w:pPr>
            <w:r/>
            <w:r>
              <w:rPr>
                <w:rFonts w:ascii="Times New Roman" w:hAnsi="Times New Roman" w:eastAsia="宋体"/>
                <w:b w:val="0"/>
                <w:sz w:val="21"/>
              </w:rPr>
              <w:t>eff_apply_rd_10k</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−7.104</w:t>
            </w:r>
          </w:p>
        </w:tc>
        <w:tc>
          <w:tcPr>
            <w:tcW w:type="dxa" w:w="1247"/>
            <w:tcBorders/>
          </w:tcPr>
          <w:p>
            <w:pPr>
              <w:jc w:val="center"/>
            </w:pPr>
            <w:r/>
            <w:r>
              <w:rPr>
                <w:rFonts w:ascii="Times New Roman" w:hAnsi="Times New Roman" w:eastAsia="宋体"/>
                <w:b w:val="0"/>
                <w:sz w:val="21"/>
              </w:rPr>
              <w:t>3.378</w:t>
            </w:r>
          </w:p>
        </w:tc>
        <w:tc>
          <w:tcPr>
            <w:tcW w:type="dxa" w:w="1247"/>
            <w:tcBorders/>
          </w:tcPr>
          <w:p>
            <w:pPr>
              <w:jc w:val="center"/>
            </w:pPr>
            <w:r/>
            <w:r>
              <w:rPr>
                <w:rFonts w:ascii="Times New Roman" w:hAnsi="Times New Roman" w:eastAsia="宋体"/>
                <w:b w:val="0"/>
                <w:sz w:val="21"/>
              </w:rPr>
              <w:t>−15.420</w:t>
            </w:r>
          </w:p>
        </w:tc>
        <w:tc>
          <w:tcPr>
            <w:tcW w:type="dxa" w:w="1247"/>
            <w:tcBorders/>
          </w:tcPr>
          <w:p>
            <w:pPr>
              <w:jc w:val="center"/>
            </w:pPr>
            <w:r/>
            <w:r>
              <w:rPr>
                <w:rFonts w:ascii="Times New Roman" w:hAnsi="Times New Roman" w:eastAsia="宋体"/>
                <w:b w:val="0"/>
                <w:sz w:val="21"/>
              </w:rPr>
              <w:t>−8.036</w:t>
            </w:r>
          </w:p>
        </w:tc>
        <w:tc>
          <w:tcPr>
            <w:tcW w:type="dxa" w:w="1247"/>
            <w:tcBorders/>
          </w:tcPr>
          <w:p>
            <w:pPr>
              <w:jc w:val="center"/>
            </w:pPr>
            <w:r/>
            <w:r>
              <w:rPr>
                <w:rFonts w:ascii="Times New Roman" w:hAnsi="Times New Roman" w:eastAsia="宋体"/>
                <w:b w:val="0"/>
                <w:sz w:val="21"/>
              </w:rPr>
              <w:t>5.075</w:t>
            </w:r>
          </w:p>
        </w:tc>
      </w:tr>
      <w:tr>
        <w:tc>
          <w:tcPr>
            <w:tcW w:type="dxa" w:w="1247"/>
            <w:tcBorders/>
          </w:tcPr>
          <w:p>
            <w:pPr>
              <w:jc w:val="center"/>
            </w:pPr>
            <w:r/>
            <w:r>
              <w:rPr>
                <w:rFonts w:ascii="Times New Roman" w:hAnsi="Times New Roman" w:eastAsia="宋体"/>
                <w:b w:val="0"/>
                <w:sz w:val="21"/>
              </w:rPr>
              <w:t>eff_grant_rd_10k</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−7.193</w:t>
            </w:r>
          </w:p>
        </w:tc>
        <w:tc>
          <w:tcPr>
            <w:tcW w:type="dxa" w:w="1247"/>
            <w:tcBorders/>
          </w:tcPr>
          <w:p>
            <w:pPr>
              <w:jc w:val="center"/>
            </w:pPr>
            <w:r/>
            <w:r>
              <w:rPr>
                <w:rFonts w:ascii="Times New Roman" w:hAnsi="Times New Roman" w:eastAsia="宋体"/>
                <w:b w:val="0"/>
                <w:sz w:val="21"/>
              </w:rPr>
              <w:t>3.345</w:t>
            </w:r>
          </w:p>
        </w:tc>
        <w:tc>
          <w:tcPr>
            <w:tcW w:type="dxa" w:w="1247"/>
            <w:tcBorders/>
          </w:tcPr>
          <w:p>
            <w:pPr>
              <w:jc w:val="center"/>
            </w:pPr>
            <w:r/>
            <w:r>
              <w:rPr>
                <w:rFonts w:ascii="Times New Roman" w:hAnsi="Times New Roman" w:eastAsia="宋体"/>
                <w:b w:val="0"/>
                <w:sz w:val="21"/>
              </w:rPr>
              <w:t>−14.870</w:t>
            </w:r>
          </w:p>
        </w:tc>
        <w:tc>
          <w:tcPr>
            <w:tcW w:type="dxa" w:w="1247"/>
            <w:tcBorders/>
          </w:tcPr>
          <w:p>
            <w:pPr>
              <w:jc w:val="center"/>
            </w:pPr>
            <w:r/>
            <w:r>
              <w:rPr>
                <w:rFonts w:ascii="Times New Roman" w:hAnsi="Times New Roman" w:eastAsia="宋体"/>
                <w:b w:val="0"/>
                <w:sz w:val="21"/>
              </w:rPr>
              <w:t>−8.091</w:t>
            </w:r>
          </w:p>
        </w:tc>
        <w:tc>
          <w:tcPr>
            <w:tcW w:type="dxa" w:w="1247"/>
            <w:tcBorders/>
          </w:tcPr>
          <w:p>
            <w:pPr>
              <w:jc w:val="center"/>
            </w:pPr>
            <w:r/>
            <w:r>
              <w:rPr>
                <w:rFonts w:ascii="Times New Roman" w:hAnsi="Times New Roman" w:eastAsia="宋体"/>
                <w:b w:val="0"/>
                <w:sz w:val="21"/>
              </w:rPr>
              <w:t>4.344</w:t>
            </w:r>
          </w:p>
        </w:tc>
      </w:tr>
      <w:tr>
        <w:tc>
          <w:tcPr>
            <w:tcW w:type="dxa" w:w="1247"/>
            <w:tcBorders/>
          </w:tcPr>
          <w:p>
            <w:pPr>
              <w:jc w:val="center"/>
            </w:pPr>
            <w:r/>
            <w:r>
              <w:rPr>
                <w:rFonts w:ascii="Times New Roman" w:hAnsi="Times New Roman" w:eastAsia="宋体"/>
                <w:b w:val="0"/>
                <w:sz w:val="21"/>
              </w:rPr>
              <w:t>ln_assets</w:t>
            </w:r>
          </w:p>
        </w:tc>
        <w:tc>
          <w:tcPr>
            <w:tcW w:type="dxa" w:w="1247"/>
            <w:tcBorders/>
          </w:tcPr>
          <w:p>
            <w:pPr>
              <w:jc w:val="center"/>
            </w:pPr>
            <w:r/>
            <w:r>
              <w:rPr>
                <w:rFonts w:ascii="Times New Roman" w:hAnsi="Times New Roman" w:eastAsia="宋体"/>
                <w:b w:val="0"/>
                <w:sz w:val="21"/>
              </w:rPr>
              <w:t>26,772</w:t>
            </w:r>
          </w:p>
        </w:tc>
        <w:tc>
          <w:tcPr>
            <w:tcW w:type="dxa" w:w="1247"/>
            <w:tcBorders/>
          </w:tcPr>
          <w:p>
            <w:pPr>
              <w:jc w:val="center"/>
            </w:pPr>
            <w:r/>
            <w:r>
              <w:rPr>
                <w:rFonts w:ascii="Times New Roman" w:hAnsi="Times New Roman" w:eastAsia="宋体"/>
                <w:b w:val="0"/>
                <w:sz w:val="21"/>
              </w:rPr>
              <w:t>22.217</w:t>
            </w:r>
          </w:p>
        </w:tc>
        <w:tc>
          <w:tcPr>
            <w:tcW w:type="dxa" w:w="1247"/>
            <w:tcBorders/>
          </w:tcPr>
          <w:p>
            <w:pPr>
              <w:jc w:val="center"/>
            </w:pPr>
            <w:r/>
            <w:r>
              <w:rPr>
                <w:rFonts w:ascii="Times New Roman" w:hAnsi="Times New Roman" w:eastAsia="宋体"/>
                <w:b w:val="0"/>
                <w:sz w:val="21"/>
              </w:rPr>
              <w:t>1.532</w:t>
            </w:r>
          </w:p>
        </w:tc>
        <w:tc>
          <w:tcPr>
            <w:tcW w:type="dxa" w:w="1247"/>
            <w:tcBorders/>
          </w:tcPr>
          <w:p>
            <w:pPr>
              <w:jc w:val="center"/>
            </w:pPr>
            <w:r/>
            <w:r>
              <w:rPr>
                <w:rFonts w:ascii="Times New Roman" w:hAnsi="Times New Roman" w:eastAsia="宋体"/>
                <w:b w:val="0"/>
                <w:sz w:val="21"/>
              </w:rPr>
              <w:t>19.041</w:t>
            </w:r>
          </w:p>
        </w:tc>
        <w:tc>
          <w:tcPr>
            <w:tcW w:type="dxa" w:w="1247"/>
            <w:tcBorders/>
          </w:tcPr>
          <w:p>
            <w:pPr>
              <w:jc w:val="center"/>
            </w:pPr>
            <w:r/>
            <w:r>
              <w:rPr>
                <w:rFonts w:ascii="Times New Roman" w:hAnsi="Times New Roman" w:eastAsia="宋体"/>
                <w:b w:val="0"/>
                <w:sz w:val="21"/>
              </w:rPr>
              <w:t>22.018</w:t>
            </w:r>
          </w:p>
        </w:tc>
        <w:tc>
          <w:tcPr>
            <w:tcW w:type="dxa" w:w="1247"/>
            <w:tcBorders/>
          </w:tcPr>
          <w:p>
            <w:pPr>
              <w:jc w:val="center"/>
            </w:pPr>
            <w:r/>
            <w:r>
              <w:rPr>
                <w:rFonts w:ascii="Times New Roman" w:hAnsi="Times New Roman" w:eastAsia="宋体"/>
                <w:b w:val="0"/>
                <w:sz w:val="21"/>
              </w:rPr>
              <w:t>27.203</w:t>
            </w:r>
          </w:p>
        </w:tc>
      </w:tr>
      <w:tr>
        <w:tc>
          <w:tcPr>
            <w:tcW w:type="dxa" w:w="1247"/>
            <w:tcBorders/>
          </w:tcPr>
          <w:p>
            <w:pPr>
              <w:jc w:val="center"/>
            </w:pPr>
            <w:r/>
            <w:r>
              <w:rPr>
                <w:rFonts w:ascii="Times New Roman" w:hAnsi="Times New Roman" w:eastAsia="宋体"/>
                <w:b w:val="0"/>
                <w:sz w:val="21"/>
              </w:rPr>
              <w:t>roa</w:t>
            </w:r>
          </w:p>
        </w:tc>
        <w:tc>
          <w:tcPr>
            <w:tcW w:type="dxa" w:w="1247"/>
            <w:tcBorders/>
          </w:tcPr>
          <w:p>
            <w:pPr>
              <w:jc w:val="center"/>
            </w:pPr>
            <w:r/>
            <w:r>
              <w:rPr>
                <w:rFonts w:ascii="Times New Roman" w:hAnsi="Times New Roman" w:eastAsia="宋体"/>
                <w:b w:val="0"/>
                <w:sz w:val="21"/>
              </w:rPr>
              <w:t>26,771</w:t>
            </w:r>
          </w:p>
        </w:tc>
        <w:tc>
          <w:tcPr>
            <w:tcW w:type="dxa" w:w="1247"/>
            <w:tcBorders/>
          </w:tcPr>
          <w:p>
            <w:pPr>
              <w:jc w:val="center"/>
            </w:pPr>
            <w:r/>
            <w:r>
              <w:rPr>
                <w:rFonts w:ascii="Times New Roman" w:hAnsi="Times New Roman" w:eastAsia="宋体"/>
                <w:b w:val="0"/>
                <w:sz w:val="21"/>
              </w:rPr>
              <w:t>0.041</w:t>
            </w:r>
          </w:p>
        </w:tc>
        <w:tc>
          <w:tcPr>
            <w:tcW w:type="dxa" w:w="1247"/>
            <w:tcBorders/>
          </w:tcPr>
          <w:p>
            <w:pPr>
              <w:jc w:val="center"/>
            </w:pPr>
            <w:r/>
            <w:r>
              <w:rPr>
                <w:rFonts w:ascii="Times New Roman" w:hAnsi="Times New Roman" w:eastAsia="宋体"/>
                <w:b w:val="0"/>
                <w:sz w:val="21"/>
              </w:rPr>
              <w:t>0.088</w:t>
            </w:r>
          </w:p>
        </w:tc>
        <w:tc>
          <w:tcPr>
            <w:tcW w:type="dxa" w:w="1247"/>
            <w:tcBorders/>
          </w:tcPr>
          <w:p>
            <w:pPr>
              <w:jc w:val="center"/>
            </w:pPr>
            <w:r/>
            <w:r>
              <w:rPr>
                <w:rFonts w:ascii="Times New Roman" w:hAnsi="Times New Roman" w:eastAsia="宋体"/>
                <w:b w:val="0"/>
                <w:sz w:val="21"/>
              </w:rPr>
              <w:t>−0.351</w:t>
            </w:r>
          </w:p>
        </w:tc>
        <w:tc>
          <w:tcPr>
            <w:tcW w:type="dxa" w:w="1247"/>
            <w:tcBorders/>
          </w:tcPr>
          <w:p>
            <w:pPr>
              <w:jc w:val="center"/>
            </w:pPr>
            <w:r/>
            <w:r>
              <w:rPr>
                <w:rFonts w:ascii="Times New Roman" w:hAnsi="Times New Roman" w:eastAsia="宋体"/>
                <w:b w:val="0"/>
                <w:sz w:val="21"/>
              </w:rPr>
              <w:t>0.045</w:t>
            </w:r>
          </w:p>
        </w:tc>
        <w:tc>
          <w:tcPr>
            <w:tcW w:type="dxa" w:w="1247"/>
            <w:tcBorders/>
          </w:tcPr>
          <w:p>
            <w:pPr>
              <w:jc w:val="center"/>
            </w:pPr>
            <w:r/>
            <w:r>
              <w:rPr>
                <w:rFonts w:ascii="Times New Roman" w:hAnsi="Times New Roman" w:eastAsia="宋体"/>
                <w:b w:val="0"/>
                <w:sz w:val="21"/>
              </w:rPr>
              <w:t>0.246</w:t>
            </w:r>
          </w:p>
        </w:tc>
      </w:tr>
      <w:tr>
        <w:tc>
          <w:tcPr>
            <w:tcW w:type="dxa" w:w="1247"/>
            <w:tcBorders/>
          </w:tcPr>
          <w:p>
            <w:pPr>
              <w:jc w:val="center"/>
            </w:pPr>
            <w:r/>
            <w:r>
              <w:rPr>
                <w:rFonts w:ascii="Times New Roman" w:hAnsi="Times New Roman" w:eastAsia="宋体"/>
                <w:b w:val="0"/>
                <w:sz w:val="21"/>
              </w:rPr>
              <w:t>cashflow_ratio</w:t>
            </w:r>
          </w:p>
        </w:tc>
        <w:tc>
          <w:tcPr>
            <w:tcW w:type="dxa" w:w="1247"/>
            <w:tcBorders/>
          </w:tcPr>
          <w:p>
            <w:pPr>
              <w:jc w:val="center"/>
            </w:pPr>
            <w:r/>
            <w:r>
              <w:rPr>
                <w:rFonts w:ascii="Times New Roman" w:hAnsi="Times New Roman" w:eastAsia="宋体"/>
                <w:b w:val="0"/>
                <w:sz w:val="21"/>
              </w:rPr>
              <w:t>26,770</w:t>
            </w:r>
          </w:p>
        </w:tc>
        <w:tc>
          <w:tcPr>
            <w:tcW w:type="dxa" w:w="1247"/>
            <w:tcBorders/>
          </w:tcPr>
          <w:p>
            <w:pPr>
              <w:jc w:val="center"/>
            </w:pPr>
            <w:r/>
            <w:r>
              <w:rPr>
                <w:rFonts w:ascii="Times New Roman" w:hAnsi="Times New Roman" w:eastAsia="宋体"/>
                <w:b w:val="0"/>
                <w:sz w:val="21"/>
              </w:rPr>
              <w:t>0.048</w:t>
            </w:r>
          </w:p>
        </w:tc>
        <w:tc>
          <w:tcPr>
            <w:tcW w:type="dxa" w:w="1247"/>
            <w:tcBorders/>
          </w:tcPr>
          <w:p>
            <w:pPr>
              <w:jc w:val="center"/>
            </w:pPr>
            <w:r/>
            <w:r>
              <w:rPr>
                <w:rFonts w:ascii="Times New Roman" w:hAnsi="Times New Roman" w:eastAsia="宋体"/>
                <w:b w:val="0"/>
                <w:sz w:val="21"/>
              </w:rPr>
              <w:t>0.072</w:t>
            </w:r>
          </w:p>
        </w:tc>
        <w:tc>
          <w:tcPr>
            <w:tcW w:type="dxa" w:w="1247"/>
            <w:tcBorders/>
          </w:tcPr>
          <w:p>
            <w:pPr>
              <w:jc w:val="center"/>
            </w:pPr>
            <w:r/>
            <w:r>
              <w:rPr>
                <w:rFonts w:ascii="Times New Roman" w:hAnsi="Times New Roman" w:eastAsia="宋体"/>
                <w:b w:val="0"/>
                <w:sz w:val="21"/>
              </w:rPr>
              <w:t>−0.172</w:t>
            </w:r>
          </w:p>
        </w:tc>
        <w:tc>
          <w:tcPr>
            <w:tcW w:type="dxa" w:w="1247"/>
            <w:tcBorders/>
          </w:tcPr>
          <w:p>
            <w:pPr>
              <w:jc w:val="center"/>
            </w:pPr>
            <w:r/>
            <w:r>
              <w:rPr>
                <w:rFonts w:ascii="Times New Roman" w:hAnsi="Times New Roman" w:eastAsia="宋体"/>
                <w:b w:val="0"/>
                <w:sz w:val="21"/>
              </w:rPr>
              <w:t>0.047</w:t>
            </w:r>
          </w:p>
        </w:tc>
        <w:tc>
          <w:tcPr>
            <w:tcW w:type="dxa" w:w="1247"/>
            <w:tcBorders/>
          </w:tcPr>
          <w:p>
            <w:pPr>
              <w:jc w:val="center"/>
            </w:pPr>
            <w:r/>
            <w:r>
              <w:rPr>
                <w:rFonts w:ascii="Times New Roman" w:hAnsi="Times New Roman" w:eastAsia="宋体"/>
                <w:b w:val="0"/>
                <w:sz w:val="21"/>
              </w:rPr>
              <w:t>0.252</w:t>
            </w:r>
          </w:p>
        </w:tc>
      </w:tr>
      <w:tr>
        <w:tc>
          <w:tcPr>
            <w:tcW w:type="dxa" w:w="1247"/>
            <w:tcBorders/>
            <w:tcBorders>
              <w:bottom w:val="single" w:sz="12" w:space="0" w:color="000000"/>
            </w:tcBorders>
          </w:tcPr>
          <w:p>
            <w:pPr>
              <w:jc w:val="center"/>
            </w:pPr>
            <w:r/>
            <w:r>
              <w:rPr>
                <w:rFonts w:ascii="Times New Roman" w:hAnsi="Times New Roman" w:eastAsia="宋体"/>
                <w:b w:val="0"/>
                <w:sz w:val="21"/>
              </w:rPr>
              <w:t>firm_age</w:t>
            </w:r>
          </w:p>
        </w:tc>
        <w:tc>
          <w:tcPr>
            <w:tcW w:type="dxa" w:w="1247"/>
            <w:tcBorders/>
            <w:tcBorders>
              <w:bottom w:val="single" w:sz="12" w:space="0" w:color="000000"/>
            </w:tcBorders>
          </w:tcPr>
          <w:p>
            <w:pPr>
              <w:jc w:val="center"/>
            </w:pPr>
            <w:r/>
            <w:r>
              <w:rPr>
                <w:rFonts w:ascii="Times New Roman" w:hAnsi="Times New Roman" w:eastAsia="宋体"/>
                <w:b w:val="0"/>
                <w:sz w:val="21"/>
              </w:rPr>
              <w:t>25,831</w:t>
            </w:r>
          </w:p>
        </w:tc>
        <w:tc>
          <w:tcPr>
            <w:tcW w:type="dxa" w:w="1247"/>
            <w:tcBorders/>
            <w:tcBorders>
              <w:bottom w:val="single" w:sz="12" w:space="0" w:color="000000"/>
            </w:tcBorders>
          </w:tcPr>
          <w:p>
            <w:pPr>
              <w:jc w:val="center"/>
            </w:pPr>
            <w:r/>
            <w:r>
              <w:rPr>
                <w:rFonts w:ascii="Times New Roman" w:hAnsi="Times New Roman" w:eastAsia="宋体"/>
                <w:b w:val="0"/>
                <w:sz w:val="21"/>
              </w:rPr>
              <w:t>20.269</w:t>
            </w:r>
          </w:p>
        </w:tc>
        <w:tc>
          <w:tcPr>
            <w:tcW w:type="dxa" w:w="1247"/>
            <w:tcBorders/>
            <w:tcBorders>
              <w:bottom w:val="single" w:sz="12" w:space="0" w:color="000000"/>
            </w:tcBorders>
          </w:tcPr>
          <w:p>
            <w:pPr>
              <w:jc w:val="center"/>
            </w:pPr>
            <w:r/>
            <w:r>
              <w:rPr>
                <w:rFonts w:ascii="Times New Roman" w:hAnsi="Times New Roman" w:eastAsia="宋体"/>
                <w:b w:val="0"/>
                <w:sz w:val="21"/>
              </w:rPr>
              <w:t>5.986</w:t>
            </w:r>
          </w:p>
        </w:tc>
        <w:tc>
          <w:tcPr>
            <w:tcW w:type="dxa" w:w="1247"/>
            <w:tcBorders/>
            <w:tcBorders>
              <w:bottom w:val="single" w:sz="12" w:space="0" w:color="000000"/>
            </w:tcBorders>
          </w:tcPr>
          <w:p>
            <w:pPr>
              <w:jc w:val="center"/>
            </w:pPr>
            <w:r/>
            <w:r>
              <w:rPr>
                <w:rFonts w:ascii="Times New Roman" w:hAnsi="Times New Roman" w:eastAsia="宋体"/>
                <w:b w:val="0"/>
                <w:sz w:val="21"/>
              </w:rPr>
              <w:t>7.000</w:t>
            </w:r>
          </w:p>
        </w:tc>
        <w:tc>
          <w:tcPr>
            <w:tcW w:type="dxa" w:w="1247"/>
            <w:tcBorders/>
            <w:tcBorders>
              <w:bottom w:val="single" w:sz="12" w:space="0" w:color="000000"/>
            </w:tcBorders>
          </w:tcPr>
          <w:p>
            <w:pPr>
              <w:jc w:val="center"/>
            </w:pPr>
            <w:r/>
            <w:r>
              <w:rPr>
                <w:rFonts w:ascii="Times New Roman" w:hAnsi="Times New Roman" w:eastAsia="宋体"/>
                <w:b w:val="0"/>
                <w:sz w:val="21"/>
              </w:rPr>
              <w:t>20.000</w:t>
            </w:r>
          </w:p>
        </w:tc>
        <w:tc>
          <w:tcPr>
            <w:tcW w:type="dxa" w:w="1247"/>
            <w:tcBorders/>
            <w:tcBorders>
              <w:bottom w:val="single" w:sz="12" w:space="0" w:color="000000"/>
            </w:tcBorders>
          </w:tcPr>
          <w:p>
            <w:pPr>
              <w:jc w:val="center"/>
            </w:pPr>
            <w:r/>
            <w:r>
              <w:rPr>
                <w:rFonts w:ascii="Times New Roman" w:hAnsi="Times New Roman" w:eastAsia="宋体"/>
                <w:b w:val="0"/>
                <w:sz w:val="21"/>
              </w:rPr>
              <w:t>38.000</w:t>
            </w:r>
          </w:p>
        </w:tc>
      </w:tr>
    </w:tbl>
    <w:p>
      <w:pPr>
        <w:spacing w:after="120" w:before="0" w:line="300" w:lineRule="auto"/>
      </w:pPr>
      <w:r>
        <w:rPr>
          <w:rFonts w:ascii="Times New Roman" w:hAnsi="Times New Roman" w:eastAsia="宋体"/>
          <w:b w:val="0"/>
          <w:sz w:val="18"/>
        </w:rPr>
        <w:t>注：所有连续变量已按年度1%和99%分位数缩尾。效率指标均值为负，原因参见正文说明。</w:t>
      </w:r>
    </w:p>
    <w:p>
      <w:pPr>
        <w:spacing w:after="0" w:before="0" w:line="360" w:lineRule="auto"/>
        <w:ind w:firstLine="420"/>
      </w:pPr>
      <w:r>
        <w:rPr>
          <w:rFonts w:ascii="Times New Roman" w:hAnsi="Times New Roman" w:eastAsia="宋体"/>
          <w:b w:val="0"/>
          <w:sz w:val="24"/>
        </w:rPr>
        <w:t>从制造业年度均值看，制造业企业研发投入和专利产出在政策后没有出现绝对下降。制造业研发支出均值由2017年的1.64亿元提高至2022年的3.16亿元，研发强度由4.49%上升至6.28%，发明专利申请均值由10.8件提高至15.5件。该事实说明，后文双重差分结果中的研发投入下降应理解为制造业相对于非制造业的增速放缓，而非制造业企业研发投入绝对减少。</w:t>
      </w:r>
    </w:p>
    <w:p>
      <w:pPr>
        <w:spacing w:after="60" w:before="120" w:line="360" w:lineRule="auto"/>
        <w:jc w:val="center"/>
      </w:pPr>
      <w:r>
        <w:rPr>
          <w:rFonts w:ascii="Times New Roman" w:hAnsi="Times New Roman" w:eastAsia="宋体"/>
          <w:b/>
          <w:sz w:val="18"/>
        </w:rPr>
        <w:t>表 4 制造业年度均值趋势表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年份</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研发支出（亿元）</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研发强度（%）</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发明申请（件）</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发明授权（件）</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研发人员（人）</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观测数</w:t>
            </w:r>
          </w:p>
        </w:tc>
      </w:tr>
      <w:tr>
        <w:tc>
          <w:tcPr>
            <w:tcW w:type="dxa" w:w="1247"/>
            <w:tcBorders/>
          </w:tcPr>
          <w:p>
            <w:pPr>
              <w:jc w:val="center"/>
            </w:pPr>
            <w:r/>
            <w:r>
              <w:rPr>
                <w:rFonts w:ascii="Times New Roman" w:hAnsi="Times New Roman" w:eastAsia="宋体"/>
                <w:b w:val="0"/>
                <w:sz w:val="21"/>
              </w:rPr>
              <w:t>2017</w:t>
            </w:r>
          </w:p>
        </w:tc>
        <w:tc>
          <w:tcPr>
            <w:tcW w:type="dxa" w:w="1247"/>
            <w:tcBorders/>
          </w:tcPr>
          <w:p>
            <w:pPr>
              <w:jc w:val="center"/>
            </w:pPr>
            <w:r/>
            <w:r>
              <w:rPr>
                <w:rFonts w:ascii="Times New Roman" w:hAnsi="Times New Roman" w:eastAsia="宋体"/>
                <w:b w:val="0"/>
                <w:sz w:val="21"/>
              </w:rPr>
              <w:t>1.64</w:t>
            </w:r>
          </w:p>
        </w:tc>
        <w:tc>
          <w:tcPr>
            <w:tcW w:type="dxa" w:w="1247"/>
            <w:tcBorders/>
          </w:tcPr>
          <w:p>
            <w:pPr>
              <w:jc w:val="center"/>
            </w:pPr>
            <w:r/>
            <w:r>
              <w:rPr>
                <w:rFonts w:ascii="Times New Roman" w:hAnsi="Times New Roman" w:eastAsia="宋体"/>
                <w:b w:val="0"/>
                <w:sz w:val="21"/>
              </w:rPr>
              <w:t>4.49</w:t>
            </w:r>
          </w:p>
        </w:tc>
        <w:tc>
          <w:tcPr>
            <w:tcW w:type="dxa" w:w="1247"/>
            <w:tcBorders/>
          </w:tcPr>
          <w:p>
            <w:pPr>
              <w:jc w:val="center"/>
            </w:pPr>
            <w:r/>
            <w:r>
              <w:rPr>
                <w:rFonts w:ascii="Times New Roman" w:hAnsi="Times New Roman" w:eastAsia="宋体"/>
                <w:b w:val="0"/>
                <w:sz w:val="21"/>
              </w:rPr>
              <w:t>10.8</w:t>
            </w:r>
          </w:p>
        </w:tc>
        <w:tc>
          <w:tcPr>
            <w:tcW w:type="dxa" w:w="1247"/>
            <w:tcBorders/>
          </w:tcPr>
          <w:p>
            <w:pPr>
              <w:jc w:val="center"/>
            </w:pPr>
            <w:r/>
            <w:r>
              <w:rPr>
                <w:rFonts w:ascii="Times New Roman" w:hAnsi="Times New Roman" w:eastAsia="宋体"/>
                <w:b w:val="0"/>
                <w:sz w:val="21"/>
              </w:rPr>
              <w:t>3.7</w:t>
            </w:r>
          </w:p>
        </w:tc>
        <w:tc>
          <w:tcPr>
            <w:tcW w:type="dxa" w:w="1247"/>
            <w:tcBorders/>
          </w:tcPr>
          <w:p>
            <w:pPr>
              <w:jc w:val="center"/>
            </w:pPr>
            <w:r/>
            <w:r>
              <w:rPr>
                <w:rFonts w:ascii="Times New Roman" w:hAnsi="Times New Roman" w:eastAsia="宋体"/>
                <w:b w:val="0"/>
                <w:sz w:val="21"/>
              </w:rPr>
              <w:t>478</w:t>
            </w:r>
          </w:p>
        </w:tc>
        <w:tc>
          <w:tcPr>
            <w:tcW w:type="dxa" w:w="1247"/>
            <w:tcBorders/>
          </w:tcPr>
          <w:p>
            <w:pPr>
              <w:jc w:val="center"/>
            </w:pPr>
            <w:r/>
            <w:r>
              <w:rPr>
                <w:rFonts w:ascii="Times New Roman" w:hAnsi="Times New Roman" w:eastAsia="宋体"/>
                <w:b w:val="0"/>
                <w:sz w:val="21"/>
              </w:rPr>
              <w:t>2,351</w:t>
            </w:r>
          </w:p>
        </w:tc>
      </w:tr>
      <w:tr>
        <w:tc>
          <w:tcPr>
            <w:tcW w:type="dxa" w:w="1247"/>
            <w:tcBorders/>
          </w:tcPr>
          <w:p>
            <w:pPr>
              <w:jc w:val="center"/>
            </w:pPr>
            <w:r/>
            <w:r>
              <w:rPr>
                <w:rFonts w:ascii="Times New Roman" w:hAnsi="Times New Roman" w:eastAsia="宋体"/>
                <w:b w:val="0"/>
                <w:sz w:val="21"/>
              </w:rPr>
              <w:t>2018</w:t>
            </w:r>
          </w:p>
        </w:tc>
        <w:tc>
          <w:tcPr>
            <w:tcW w:type="dxa" w:w="1247"/>
            <w:tcBorders/>
          </w:tcPr>
          <w:p>
            <w:pPr>
              <w:jc w:val="center"/>
            </w:pPr>
            <w:r/>
            <w:r>
              <w:rPr>
                <w:rFonts w:ascii="Times New Roman" w:hAnsi="Times New Roman" w:eastAsia="宋体"/>
                <w:b w:val="0"/>
                <w:sz w:val="21"/>
              </w:rPr>
              <w:t>2.09</w:t>
            </w:r>
          </w:p>
        </w:tc>
        <w:tc>
          <w:tcPr>
            <w:tcW w:type="dxa" w:w="1247"/>
            <w:tcBorders/>
          </w:tcPr>
          <w:p>
            <w:pPr>
              <w:jc w:val="center"/>
            </w:pPr>
            <w:r/>
            <w:r>
              <w:rPr>
                <w:rFonts w:ascii="Times New Roman" w:hAnsi="Times New Roman" w:eastAsia="宋体"/>
                <w:b w:val="0"/>
                <w:sz w:val="21"/>
              </w:rPr>
              <w:t>4.91</w:t>
            </w:r>
          </w:p>
        </w:tc>
        <w:tc>
          <w:tcPr>
            <w:tcW w:type="dxa" w:w="1247"/>
            <w:tcBorders/>
          </w:tcPr>
          <w:p>
            <w:pPr>
              <w:jc w:val="center"/>
            </w:pPr>
            <w:r/>
            <w:r>
              <w:rPr>
                <w:rFonts w:ascii="Times New Roman" w:hAnsi="Times New Roman" w:eastAsia="宋体"/>
                <w:b w:val="0"/>
                <w:sz w:val="21"/>
              </w:rPr>
              <w:t>11.5</w:t>
            </w:r>
          </w:p>
        </w:tc>
        <w:tc>
          <w:tcPr>
            <w:tcW w:type="dxa" w:w="1247"/>
            <w:tcBorders/>
          </w:tcPr>
          <w:p>
            <w:pPr>
              <w:jc w:val="center"/>
            </w:pPr>
            <w:r/>
            <w:r>
              <w:rPr>
                <w:rFonts w:ascii="Times New Roman" w:hAnsi="Times New Roman" w:eastAsia="宋体"/>
                <w:b w:val="0"/>
                <w:sz w:val="21"/>
              </w:rPr>
              <w:t>3.9</w:t>
            </w:r>
          </w:p>
        </w:tc>
        <w:tc>
          <w:tcPr>
            <w:tcW w:type="dxa" w:w="1247"/>
            <w:tcBorders/>
          </w:tcPr>
          <w:p>
            <w:pPr>
              <w:jc w:val="center"/>
            </w:pPr>
            <w:r/>
            <w:r>
              <w:rPr>
                <w:rFonts w:ascii="Times New Roman" w:hAnsi="Times New Roman" w:eastAsia="宋体"/>
                <w:b w:val="0"/>
                <w:sz w:val="21"/>
              </w:rPr>
              <w:t>535</w:t>
            </w:r>
          </w:p>
        </w:tc>
        <w:tc>
          <w:tcPr>
            <w:tcW w:type="dxa" w:w="1247"/>
            <w:tcBorders/>
          </w:tcPr>
          <w:p>
            <w:pPr>
              <w:jc w:val="center"/>
            </w:pPr>
            <w:r/>
            <w:r>
              <w:rPr>
                <w:rFonts w:ascii="Times New Roman" w:hAnsi="Times New Roman" w:eastAsia="宋体"/>
                <w:b w:val="0"/>
                <w:sz w:val="21"/>
              </w:rPr>
              <w:t>2,402</w:t>
            </w:r>
          </w:p>
        </w:tc>
      </w:tr>
      <w:tr>
        <w:tc>
          <w:tcPr>
            <w:tcW w:type="dxa" w:w="1247"/>
            <w:tcBorders/>
          </w:tcPr>
          <w:p>
            <w:pPr>
              <w:jc w:val="center"/>
            </w:pPr>
            <w:r/>
            <w:r>
              <w:rPr>
                <w:rFonts w:ascii="Times New Roman" w:hAnsi="Times New Roman" w:eastAsia="宋体"/>
                <w:b w:val="0"/>
                <w:sz w:val="21"/>
              </w:rPr>
              <w:t>2019</w:t>
            </w:r>
          </w:p>
        </w:tc>
        <w:tc>
          <w:tcPr>
            <w:tcW w:type="dxa" w:w="1247"/>
            <w:tcBorders/>
          </w:tcPr>
          <w:p>
            <w:pPr>
              <w:jc w:val="center"/>
            </w:pPr>
            <w:r/>
            <w:r>
              <w:rPr>
                <w:rFonts w:ascii="Times New Roman" w:hAnsi="Times New Roman" w:eastAsia="宋体"/>
                <w:b w:val="0"/>
                <w:sz w:val="21"/>
              </w:rPr>
              <w:t>2.28</w:t>
            </w:r>
          </w:p>
        </w:tc>
        <w:tc>
          <w:tcPr>
            <w:tcW w:type="dxa" w:w="1247"/>
            <w:tcBorders/>
          </w:tcPr>
          <w:p>
            <w:pPr>
              <w:jc w:val="center"/>
            </w:pPr>
            <w:r/>
            <w:r>
              <w:rPr>
                <w:rFonts w:ascii="Times New Roman" w:hAnsi="Times New Roman" w:eastAsia="宋体"/>
                <w:b w:val="0"/>
                <w:sz w:val="21"/>
              </w:rPr>
              <w:t>5.26</w:t>
            </w:r>
          </w:p>
        </w:tc>
        <w:tc>
          <w:tcPr>
            <w:tcW w:type="dxa" w:w="1247"/>
            <w:tcBorders/>
          </w:tcPr>
          <w:p>
            <w:pPr>
              <w:jc w:val="center"/>
            </w:pPr>
            <w:r/>
            <w:r>
              <w:rPr>
                <w:rFonts w:ascii="Times New Roman" w:hAnsi="Times New Roman" w:eastAsia="宋体"/>
                <w:b w:val="0"/>
                <w:sz w:val="21"/>
              </w:rPr>
              <w:t>15.4</w:t>
            </w:r>
          </w:p>
        </w:tc>
        <w:tc>
          <w:tcPr>
            <w:tcW w:type="dxa" w:w="1247"/>
            <w:tcBorders/>
          </w:tcPr>
          <w:p>
            <w:pPr>
              <w:jc w:val="center"/>
            </w:pPr>
            <w:r/>
            <w:r>
              <w:rPr>
                <w:rFonts w:ascii="Times New Roman" w:hAnsi="Times New Roman" w:eastAsia="宋体"/>
                <w:b w:val="0"/>
                <w:sz w:val="21"/>
              </w:rPr>
              <w:t>5.7</w:t>
            </w:r>
          </w:p>
        </w:tc>
        <w:tc>
          <w:tcPr>
            <w:tcW w:type="dxa" w:w="1247"/>
            <w:tcBorders/>
          </w:tcPr>
          <w:p>
            <w:pPr>
              <w:jc w:val="center"/>
            </w:pPr>
            <w:r/>
            <w:r>
              <w:rPr>
                <w:rFonts w:ascii="Times New Roman" w:hAnsi="Times New Roman" w:eastAsia="宋体"/>
                <w:b w:val="0"/>
                <w:sz w:val="21"/>
              </w:rPr>
              <w:t>558</w:t>
            </w:r>
          </w:p>
        </w:tc>
        <w:tc>
          <w:tcPr>
            <w:tcW w:type="dxa" w:w="1247"/>
            <w:tcBorders/>
          </w:tcPr>
          <w:p>
            <w:pPr>
              <w:jc w:val="center"/>
            </w:pPr>
            <w:r/>
            <w:r>
              <w:rPr>
                <w:rFonts w:ascii="Times New Roman" w:hAnsi="Times New Roman" w:eastAsia="宋体"/>
                <w:b w:val="0"/>
                <w:sz w:val="21"/>
              </w:rPr>
              <w:t>2,532</w:t>
            </w:r>
          </w:p>
        </w:tc>
      </w:tr>
      <w:tr>
        <w:tc>
          <w:tcPr>
            <w:tcW w:type="dxa" w:w="1247"/>
            <w:tcBorders/>
          </w:tcPr>
          <w:p>
            <w:pPr>
              <w:jc w:val="center"/>
            </w:pPr>
            <w:r/>
            <w:r>
              <w:rPr>
                <w:rFonts w:ascii="Times New Roman" w:hAnsi="Times New Roman" w:eastAsia="宋体"/>
                <w:b w:val="0"/>
                <w:sz w:val="21"/>
              </w:rPr>
              <w:t>2020</w:t>
            </w:r>
          </w:p>
        </w:tc>
        <w:tc>
          <w:tcPr>
            <w:tcW w:type="dxa" w:w="1247"/>
            <w:tcBorders/>
          </w:tcPr>
          <w:p>
            <w:pPr>
              <w:jc w:val="center"/>
            </w:pPr>
            <w:r/>
            <w:r>
              <w:rPr>
                <w:rFonts w:ascii="Times New Roman" w:hAnsi="Times New Roman" w:eastAsia="宋体"/>
                <w:b w:val="0"/>
                <w:sz w:val="21"/>
              </w:rPr>
              <w:t>2.34</w:t>
            </w:r>
          </w:p>
        </w:tc>
        <w:tc>
          <w:tcPr>
            <w:tcW w:type="dxa" w:w="1247"/>
            <w:tcBorders/>
          </w:tcPr>
          <w:p>
            <w:pPr>
              <w:jc w:val="center"/>
            </w:pPr>
            <w:r/>
            <w:r>
              <w:rPr>
                <w:rFonts w:ascii="Times New Roman" w:hAnsi="Times New Roman" w:eastAsia="宋体"/>
                <w:b w:val="0"/>
                <w:sz w:val="21"/>
              </w:rPr>
              <w:t>5.44</w:t>
            </w:r>
          </w:p>
        </w:tc>
        <w:tc>
          <w:tcPr>
            <w:tcW w:type="dxa" w:w="1247"/>
            <w:tcBorders/>
          </w:tcPr>
          <w:p>
            <w:pPr>
              <w:jc w:val="center"/>
            </w:pPr>
            <w:r/>
            <w:r>
              <w:rPr>
                <w:rFonts w:ascii="Times New Roman" w:hAnsi="Times New Roman" w:eastAsia="宋体"/>
                <w:b w:val="0"/>
                <w:sz w:val="21"/>
              </w:rPr>
              <w:t>12.7</w:t>
            </w:r>
          </w:p>
        </w:tc>
        <w:tc>
          <w:tcPr>
            <w:tcW w:type="dxa" w:w="1247"/>
            <w:tcBorders/>
          </w:tcPr>
          <w:p>
            <w:pPr>
              <w:jc w:val="center"/>
            </w:pPr>
            <w:r/>
            <w:r>
              <w:rPr>
                <w:rFonts w:ascii="Times New Roman" w:hAnsi="Times New Roman" w:eastAsia="宋体"/>
                <w:b w:val="0"/>
                <w:sz w:val="21"/>
              </w:rPr>
              <w:t>5.8</w:t>
            </w:r>
          </w:p>
        </w:tc>
        <w:tc>
          <w:tcPr>
            <w:tcW w:type="dxa" w:w="1247"/>
            <w:tcBorders/>
          </w:tcPr>
          <w:p>
            <w:pPr>
              <w:jc w:val="center"/>
            </w:pPr>
            <w:r/>
            <w:r>
              <w:rPr>
                <w:rFonts w:ascii="Times New Roman" w:hAnsi="Times New Roman" w:eastAsia="宋体"/>
                <w:b w:val="0"/>
                <w:sz w:val="21"/>
              </w:rPr>
              <w:t>542</w:t>
            </w:r>
          </w:p>
        </w:tc>
        <w:tc>
          <w:tcPr>
            <w:tcW w:type="dxa" w:w="1247"/>
            <w:tcBorders/>
          </w:tcPr>
          <w:p>
            <w:pPr>
              <w:jc w:val="center"/>
            </w:pPr>
            <w:r/>
            <w:r>
              <w:rPr>
                <w:rFonts w:ascii="Times New Roman" w:hAnsi="Times New Roman" w:eastAsia="宋体"/>
                <w:b w:val="0"/>
                <w:sz w:val="21"/>
              </w:rPr>
              <w:t>2,867</w:t>
            </w:r>
          </w:p>
        </w:tc>
      </w:tr>
      <w:tr>
        <w:tc>
          <w:tcPr>
            <w:tcW w:type="dxa" w:w="1247"/>
            <w:tcBorders/>
          </w:tcPr>
          <w:p>
            <w:pPr>
              <w:jc w:val="center"/>
            </w:pPr>
            <w:r/>
            <w:r>
              <w:rPr>
                <w:rFonts w:ascii="Times New Roman" w:hAnsi="Times New Roman" w:eastAsia="宋体"/>
                <w:b w:val="0"/>
                <w:sz w:val="21"/>
              </w:rPr>
              <w:t>2021</w:t>
            </w:r>
          </w:p>
        </w:tc>
        <w:tc>
          <w:tcPr>
            <w:tcW w:type="dxa" w:w="1247"/>
            <w:tcBorders/>
          </w:tcPr>
          <w:p>
            <w:pPr>
              <w:jc w:val="center"/>
            </w:pPr>
            <w:r/>
            <w:r>
              <w:rPr>
                <w:rFonts w:ascii="Times New Roman" w:hAnsi="Times New Roman" w:eastAsia="宋体"/>
                <w:b w:val="0"/>
                <w:sz w:val="21"/>
              </w:rPr>
              <w:t>2.79</w:t>
            </w:r>
          </w:p>
        </w:tc>
        <w:tc>
          <w:tcPr>
            <w:tcW w:type="dxa" w:w="1247"/>
            <w:tcBorders/>
          </w:tcPr>
          <w:p>
            <w:pPr>
              <w:jc w:val="center"/>
            </w:pPr>
            <w:r/>
            <w:r>
              <w:rPr>
                <w:rFonts w:ascii="Times New Roman" w:hAnsi="Times New Roman" w:eastAsia="宋体"/>
                <w:b w:val="0"/>
                <w:sz w:val="21"/>
              </w:rPr>
              <w:t>5.71</w:t>
            </w:r>
          </w:p>
        </w:tc>
        <w:tc>
          <w:tcPr>
            <w:tcW w:type="dxa" w:w="1247"/>
            <w:tcBorders/>
          </w:tcPr>
          <w:p>
            <w:pPr>
              <w:jc w:val="center"/>
            </w:pPr>
            <w:r/>
            <w:r>
              <w:rPr>
                <w:rFonts w:ascii="Times New Roman" w:hAnsi="Times New Roman" w:eastAsia="宋体"/>
                <w:b w:val="0"/>
                <w:sz w:val="21"/>
              </w:rPr>
              <w:t>13.3</w:t>
            </w:r>
          </w:p>
        </w:tc>
        <w:tc>
          <w:tcPr>
            <w:tcW w:type="dxa" w:w="1247"/>
            <w:tcBorders/>
          </w:tcPr>
          <w:p>
            <w:pPr>
              <w:jc w:val="center"/>
            </w:pPr>
            <w:r/>
            <w:r>
              <w:rPr>
                <w:rFonts w:ascii="Times New Roman" w:hAnsi="Times New Roman" w:eastAsia="宋体"/>
                <w:b w:val="0"/>
                <w:sz w:val="21"/>
              </w:rPr>
              <w:t>5.5</w:t>
            </w:r>
          </w:p>
        </w:tc>
        <w:tc>
          <w:tcPr>
            <w:tcW w:type="dxa" w:w="1247"/>
            <w:tcBorders/>
          </w:tcPr>
          <w:p>
            <w:pPr>
              <w:jc w:val="center"/>
            </w:pPr>
            <w:r/>
            <w:r>
              <w:rPr>
                <w:rFonts w:ascii="Times New Roman" w:hAnsi="Times New Roman" w:eastAsia="宋体"/>
                <w:b w:val="0"/>
                <w:sz w:val="21"/>
              </w:rPr>
              <w:t>558</w:t>
            </w:r>
          </w:p>
        </w:tc>
        <w:tc>
          <w:tcPr>
            <w:tcW w:type="dxa" w:w="1247"/>
            <w:tcBorders/>
          </w:tcPr>
          <w:p>
            <w:pPr>
              <w:jc w:val="center"/>
            </w:pPr>
            <w:r/>
            <w:r>
              <w:rPr>
                <w:rFonts w:ascii="Times New Roman" w:hAnsi="Times New Roman" w:eastAsia="宋体"/>
                <w:b w:val="0"/>
                <w:sz w:val="21"/>
              </w:rPr>
              <w:t>3,173</w:t>
            </w:r>
          </w:p>
        </w:tc>
      </w:tr>
      <w:tr>
        <w:tc>
          <w:tcPr>
            <w:tcW w:type="dxa" w:w="1247"/>
            <w:tcBorders/>
            <w:tcBorders>
              <w:bottom w:val="single" w:sz="12" w:space="0" w:color="000000"/>
            </w:tcBorders>
          </w:tcPr>
          <w:p>
            <w:pPr>
              <w:jc w:val="center"/>
            </w:pPr>
            <w:r/>
            <w:r>
              <w:rPr>
                <w:rFonts w:ascii="Times New Roman" w:hAnsi="Times New Roman" w:eastAsia="宋体"/>
                <w:b w:val="0"/>
                <w:sz w:val="21"/>
              </w:rPr>
              <w:t>2022</w:t>
            </w:r>
          </w:p>
        </w:tc>
        <w:tc>
          <w:tcPr>
            <w:tcW w:type="dxa" w:w="1247"/>
            <w:tcBorders/>
            <w:tcBorders>
              <w:bottom w:val="single" w:sz="12" w:space="0" w:color="000000"/>
            </w:tcBorders>
          </w:tcPr>
          <w:p>
            <w:pPr>
              <w:jc w:val="center"/>
            </w:pPr>
            <w:r/>
            <w:r>
              <w:rPr>
                <w:rFonts w:ascii="Times New Roman" w:hAnsi="Times New Roman" w:eastAsia="宋体"/>
                <w:b w:val="0"/>
                <w:sz w:val="21"/>
              </w:rPr>
              <w:t>3.16</w:t>
            </w:r>
          </w:p>
        </w:tc>
        <w:tc>
          <w:tcPr>
            <w:tcW w:type="dxa" w:w="1247"/>
            <w:tcBorders/>
            <w:tcBorders>
              <w:bottom w:val="single" w:sz="12" w:space="0" w:color="000000"/>
            </w:tcBorders>
          </w:tcPr>
          <w:p>
            <w:pPr>
              <w:jc w:val="center"/>
            </w:pPr>
            <w:r/>
            <w:r>
              <w:rPr>
                <w:rFonts w:ascii="Times New Roman" w:hAnsi="Times New Roman" w:eastAsia="宋体"/>
                <w:b w:val="0"/>
                <w:sz w:val="21"/>
              </w:rPr>
              <w:t>6.28</w:t>
            </w:r>
          </w:p>
        </w:tc>
        <w:tc>
          <w:tcPr>
            <w:tcW w:type="dxa" w:w="1247"/>
            <w:tcBorders/>
            <w:tcBorders>
              <w:bottom w:val="single" w:sz="12" w:space="0" w:color="000000"/>
            </w:tcBorders>
          </w:tcPr>
          <w:p>
            <w:pPr>
              <w:jc w:val="center"/>
            </w:pPr>
            <w:r/>
            <w:r>
              <w:rPr>
                <w:rFonts w:ascii="Times New Roman" w:hAnsi="Times New Roman" w:eastAsia="宋体"/>
                <w:b w:val="0"/>
                <w:sz w:val="21"/>
              </w:rPr>
              <w:t>15.5</w:t>
            </w:r>
          </w:p>
        </w:tc>
        <w:tc>
          <w:tcPr>
            <w:tcW w:type="dxa" w:w="1247"/>
            <w:tcBorders/>
            <w:tcBorders>
              <w:bottom w:val="single" w:sz="12" w:space="0" w:color="000000"/>
            </w:tcBorders>
          </w:tcPr>
          <w:p>
            <w:pPr>
              <w:jc w:val="center"/>
            </w:pPr>
            <w:r/>
            <w:r>
              <w:rPr>
                <w:rFonts w:ascii="Times New Roman" w:hAnsi="Times New Roman" w:eastAsia="宋体"/>
                <w:b w:val="0"/>
                <w:sz w:val="21"/>
              </w:rPr>
              <w:t>6.5</w:t>
            </w:r>
          </w:p>
        </w:tc>
        <w:tc>
          <w:tcPr>
            <w:tcW w:type="dxa" w:w="1247"/>
            <w:tcBorders/>
            <w:tcBorders>
              <w:bottom w:val="single" w:sz="12" w:space="0" w:color="000000"/>
            </w:tcBorders>
          </w:tcPr>
          <w:p>
            <w:pPr>
              <w:jc w:val="center"/>
            </w:pPr>
            <w:r/>
            <w:r>
              <w:rPr>
                <w:rFonts w:ascii="Times New Roman" w:hAnsi="Times New Roman" w:eastAsia="宋体"/>
                <w:b w:val="0"/>
                <w:sz w:val="21"/>
              </w:rPr>
              <w:t>594</w:t>
            </w:r>
          </w:p>
        </w:tc>
        <w:tc>
          <w:tcPr>
            <w:tcW w:type="dxa" w:w="1247"/>
            <w:tcBorders/>
            <w:tcBorders>
              <w:bottom w:val="single" w:sz="12" w:space="0" w:color="000000"/>
            </w:tcBorders>
          </w:tcPr>
          <w:p>
            <w:pPr>
              <w:jc w:val="center"/>
            </w:pPr>
            <w:r/>
            <w:r>
              <w:rPr>
                <w:rFonts w:ascii="Times New Roman" w:hAnsi="Times New Roman" w:eastAsia="宋体"/>
                <w:b w:val="0"/>
                <w:sz w:val="21"/>
              </w:rPr>
              <w:t>3,415</w:t>
            </w:r>
          </w:p>
        </w:tc>
      </w:tr>
    </w:tbl>
    <w:p>
      <w:pPr>
        <w:spacing w:after="120" w:before="60" w:line="360" w:lineRule="auto"/>
        <w:jc w:val="center"/>
      </w:pPr>
      <w:r>
        <w:rPr>
          <w:rFonts w:ascii="Times New Roman" w:hAnsi="Times New Roman" w:eastAsia="宋体"/>
          <w:b/>
          <w:sz w:val="18"/>
        </w:rPr>
        <w:t>图 1 制造业与非制造业研发支出变动趋势图</w:t>
      </w:r>
    </w:p>
    <w:p>
      <w:pPr>
        <w:jc w:val="center"/>
      </w:pPr>
      <w:r>
        <w:drawing>
          <wp:inline xmlns:a="http://schemas.openxmlformats.org/drawingml/2006/main" xmlns:pic="http://schemas.openxmlformats.org/drawingml/2006/picture">
            <wp:extent cx="4572000" cy="1861051"/>
            <wp:docPr id="1" name="Picture 1"/>
            <wp:cNvGraphicFramePr>
              <a:graphicFrameLocks noChangeAspect="1"/>
            </wp:cNvGraphicFramePr>
            <a:graphic>
              <a:graphicData uri="http://schemas.openxmlformats.org/drawingml/2006/picture">
                <pic:pic>
                  <pic:nvPicPr>
                    <pic:cNvPr id="0" name="focus_trend_rd_expense.png"/>
                    <pic:cNvPicPr/>
                  </pic:nvPicPr>
                  <pic:blipFill>
                    <a:blip r:embed="rId9"/>
                    <a:stretch>
                      <a:fillRect/>
                    </a:stretch>
                  </pic:blipFill>
                  <pic:spPr>
                    <a:xfrm>
                      <a:off x="0" y="0"/>
                      <a:ext cx="4572000" cy="1861051"/>
                    </a:xfrm>
                    <a:prstGeom prst="rect"/>
                  </pic:spPr>
                </pic:pic>
              </a:graphicData>
            </a:graphic>
          </wp:inline>
        </w:drawing>
      </w:r>
    </w:p>
    <w:p>
      <w:pPr>
        <w:spacing w:after="120" w:before="0" w:line="300" w:lineRule="auto"/>
      </w:pPr>
      <w:r>
        <w:rPr>
          <w:rFonts w:ascii="Times New Roman" w:hAnsi="Times New Roman" w:eastAsia="宋体"/>
          <w:b w:val="0"/>
          <w:sz w:val="18"/>
        </w:rPr>
        <w:t>数据来源：CSMAR数据库，作者计算。竖线标注2021年政策冲击时点。</w:t>
      </w:r>
    </w:p>
    <w:p>
      <w:pPr>
        <w:spacing w:after="0" w:before="0" w:line="360" w:lineRule="auto"/>
        <w:ind w:firstLine="420"/>
      </w:pPr>
      <w:r>
        <w:rPr>
          <w:rFonts w:ascii="Times New Roman" w:hAnsi="Times New Roman" w:eastAsia="宋体"/>
          <w:b w:val="0"/>
          <w:sz w:val="24"/>
        </w:rPr>
        <w:t>制造业与非制造业分组比较显示，制造业企业在专利产出、研发支出和研发人员方面均显著高于非制造业企业。制造业企业发明专利申请对数均值为0.512，非制造业为0.181；制造业研发支出万元对数均值为8.672，非制造业为5.545。与此同时，制造业企业效率指标均值低于非制造业，这与制造业研发投入规模更大有关，也提示单纯比较效率均值不能识别政策影响，需要进一步使用固定效应模型控制企业不随时间变化的特征。分组比较详细结果见附录附表B。</w:t>
      </w:r>
    </w:p>
    <w:p>
      <w:pPr>
        <w:spacing w:after="120" w:before="240" w:line="360" w:lineRule="auto"/>
        <w:jc w:val="left"/>
      </w:pPr>
      <w:r>
        <w:rPr>
          <w:rFonts w:ascii="Times New Roman" w:hAnsi="Times New Roman" w:eastAsia="黑体"/>
          <w:b/>
          <w:sz w:val="28"/>
        </w:rPr>
        <w:t>三、模型建立</w:t>
      </w:r>
    </w:p>
    <w:p>
      <w:pPr>
        <w:spacing w:after="0" w:before="0" w:line="360" w:lineRule="auto"/>
        <w:ind w:firstLine="420"/>
      </w:pPr>
      <w:r>
        <w:rPr>
          <w:rFonts w:ascii="Times New Roman" w:hAnsi="Times New Roman" w:eastAsia="宋体"/>
          <w:b w:val="0"/>
          <w:sz w:val="24"/>
        </w:rPr>
        <w:t>本文利用2021年制造业企业研发费用加计扣除比例提高形成的行业差异化政策冲击构造双重差分模型。2018年至2020年，符合条件企业研发费用加计扣除比例提高至75%；2021年起，制造业企业研发费用加计扣除比例进一步提高至100%；2023年起，符合条件企业研发费用加计扣除比例统一提高至100%，制造业相对非制造业的政策强度差异随之减弱。2018年75%政策、2021年制造业100%政策和2023年全行业100%政策均有官方文件依据，其中2021年第13号公告明确制造业企业自2021年1月1日起按100%加计扣除，形成本文识别所依赖的政策差异。</w:t>
      </w:r>
    </w:p>
    <w:p>
      <w:pPr>
        <w:spacing w:after="0" w:before="0" w:line="360" w:lineRule="auto"/>
        <w:ind w:firstLine="420"/>
      </w:pPr>
      <w:r>
        <w:rPr>
          <w:rFonts w:ascii="Times New Roman" w:hAnsi="Times New Roman" w:eastAsia="宋体"/>
          <w:b w:val="0"/>
          <w:sz w:val="24"/>
        </w:rPr>
        <w:t>本文将制造业企业定义为处理组，非制造业企业定义为对照组，2021年及以后年份定义为政策后时期。基准模型设定为：</w:t>
      </w:r>
    </w:p>
    <w:p>
      <w:pPr>
        <w:spacing w:after="120" w:before="0" w:line="360" w:lineRule="auto"/>
        <w:jc w:val="center"/>
      </w:pPr>
      <w:r>
        <w:rPr>
          <w:rFonts w:ascii="Times New Roman" w:hAnsi="Times New Roman" w:eastAsia="宋体"/>
          <w:b w:val="0"/>
          <w:sz w:val="24"/>
        </w:rPr>
        <w:t>Yᵢₜ = α + β(Manufacturingᵢ × Post2021ₜ) + γXᵢₜ + μᵢ + λₜ + εᵢₜ   （1）</w:t>
      </w:r>
    </w:p>
    <w:p>
      <w:pPr>
        <w:spacing w:after="0" w:before="0" w:line="360" w:lineRule="auto"/>
        <w:ind w:firstLine="420"/>
      </w:pPr>
      <w:r>
        <w:rPr>
          <w:rFonts w:ascii="Times New Roman" w:hAnsi="Times New Roman" w:eastAsia="宋体"/>
          <w:b w:val="0"/>
          <w:sz w:val="24"/>
        </w:rPr>
        <w:t>其中，Yᵢₜ表示企业i在年份t的创新数量、研发投入或创新效率变量。Manufacturingᵢ为制造业企业虚拟变量，Post2021ₜ为2021年及以后年份虚拟变量，二者交互项Manufacturingᵢ×Post2021ₜ的系数β是本文关注的核心估计量。Xᵢₜ表示控制变量，包括企业规模、盈利能力、现金流比率和企业年龄。模型同时控制企业固定效应μᵢ和年份固定效应λₜ，标准误在企业层面聚类。</w:t>
      </w:r>
    </w:p>
    <w:p>
      <w:pPr>
        <w:spacing w:after="0" w:before="0" w:line="360" w:lineRule="auto"/>
        <w:ind w:firstLine="420"/>
      </w:pPr>
      <w:r>
        <w:rPr>
          <w:rFonts w:ascii="Times New Roman" w:hAnsi="Times New Roman" w:eastAsia="宋体"/>
          <w:b w:val="0"/>
          <w:sz w:val="24"/>
        </w:rPr>
        <w:t>创新效率变量采用对数差分方式构造，其基本逻辑为：</w:t>
      </w:r>
    </w:p>
    <w:p>
      <w:pPr>
        <w:spacing w:after="120" w:before="0" w:line="360" w:lineRule="auto"/>
        <w:jc w:val="center"/>
      </w:pPr>
      <w:r>
        <w:rPr>
          <w:rFonts w:ascii="Times New Roman" w:hAnsi="Times New Roman" w:eastAsia="宋体"/>
          <w:b w:val="0"/>
          <w:sz w:val="24"/>
        </w:rPr>
        <w:t>Efficiencyᵢₜ = ln(Innovationᵢₜ) − ln(RDInputᵢₜ)   （2）</w:t>
      </w:r>
    </w:p>
    <w:p>
      <w:pPr>
        <w:spacing w:after="0" w:before="0" w:line="360" w:lineRule="auto"/>
        <w:ind w:firstLine="420"/>
      </w:pPr>
      <w:r>
        <w:rPr>
          <w:rFonts w:ascii="Times New Roman" w:hAnsi="Times New Roman" w:eastAsia="宋体"/>
          <w:b w:val="0"/>
          <w:sz w:val="24"/>
        </w:rPr>
        <w:t>因此，在相同样本和相同模型设定下，效率DID系数可以拆解为创新产出DID系数与研发投入DID系数之差：</w:t>
      </w:r>
    </w:p>
    <w:p>
      <w:pPr>
        <w:spacing w:after="120" w:before="0" w:line="360" w:lineRule="auto"/>
        <w:jc w:val="center"/>
      </w:pPr>
      <w:r>
        <w:rPr>
          <w:rFonts w:ascii="Times New Roman" w:hAnsi="Times New Roman" w:eastAsia="宋体"/>
          <w:b w:val="0"/>
          <w:sz w:val="24"/>
        </w:rPr>
        <w:t>DID(Efficiency) ≈ DID(Innovation Output) − DID(RD Input)   （3）</w:t>
      </w:r>
    </w:p>
    <w:p>
      <w:pPr>
        <w:spacing w:after="0" w:before="0" w:line="360" w:lineRule="auto"/>
        <w:ind w:firstLine="420"/>
      </w:pPr>
      <w:r>
        <w:rPr>
          <w:rFonts w:ascii="Times New Roman" w:hAnsi="Times New Roman" w:eastAsia="宋体"/>
          <w:b w:val="0"/>
          <w:sz w:val="24"/>
        </w:rPr>
        <w:t>这一设定的含义是，如果政策后制造业企业专利产出相对于非制造业没有显著变化，而研发投入相对增长较慢，则单位研发投入或单位研发人员对应的创新产出效率可能表现为相对改善。该解释依赖研发投入和创新产出两个维度的共同判断，因此后续需要结合事件研究和安慰剂检验审慎界定结论边界。</w:t>
      </w:r>
    </w:p>
    <w:p>
      <w:pPr>
        <w:spacing w:after="120" w:before="240" w:line="360" w:lineRule="auto"/>
        <w:jc w:val="left"/>
      </w:pPr>
      <w:r>
        <w:rPr>
          <w:rFonts w:ascii="Times New Roman" w:hAnsi="Times New Roman" w:eastAsia="黑体"/>
          <w:b/>
          <w:sz w:val="28"/>
        </w:rPr>
        <w:t>四、模型结果分析</w:t>
      </w:r>
    </w:p>
    <w:p>
      <w:pPr>
        <w:spacing w:after="60" w:before="120" w:line="360" w:lineRule="auto"/>
        <w:jc w:val="left"/>
      </w:pPr>
      <w:r>
        <w:rPr>
          <w:rFonts w:ascii="Times New Roman" w:hAnsi="Times New Roman" w:eastAsia="楷体"/>
          <w:b/>
          <w:sz w:val="24"/>
        </w:rPr>
        <w:t>（一）创新数量效应</w:t>
      </w:r>
    </w:p>
    <w:p>
      <w:pPr>
        <w:spacing w:after="0" w:before="0" w:line="360" w:lineRule="auto"/>
        <w:ind w:firstLine="420"/>
      </w:pPr>
      <w:r>
        <w:rPr>
          <w:rFonts w:ascii="Times New Roman" w:hAnsi="Times New Roman" w:eastAsia="宋体"/>
          <w:b w:val="0"/>
          <w:sz w:val="24"/>
        </w:rPr>
        <w:t>基准DID结果显示，2021年制造业研发费用加计扣除比例提高后，制造业企业相对于非制造业企业的专利数量变化并不显著。以发明专利申请为因变量时，DID系数为−0.025，p值为0.3146；以发明专利授权为因变量时，DID系数为−0.011，p值为0.6224；专利总申请和专利总授权的DID系数同样不显著。该结果说明，政策后制造业企业并未在短期内表现出相对于非制造业的专利数量扩张。</w:t>
      </w:r>
    </w:p>
    <w:p>
      <w:pPr>
        <w:spacing w:after="60" w:before="120" w:line="360" w:lineRule="auto"/>
        <w:jc w:val="left"/>
      </w:pPr>
      <w:r>
        <w:rPr>
          <w:rFonts w:ascii="Times New Roman" w:hAnsi="Times New Roman" w:eastAsia="楷体"/>
          <w:b/>
          <w:sz w:val="24"/>
        </w:rPr>
        <w:t>（二）研发投入调整效应</w:t>
      </w:r>
    </w:p>
    <w:p>
      <w:pPr>
        <w:spacing w:after="0" w:before="0" w:line="360" w:lineRule="auto"/>
        <w:ind w:firstLine="420"/>
      </w:pPr>
      <w:r>
        <w:rPr>
          <w:rFonts w:ascii="Times New Roman" w:hAnsi="Times New Roman" w:eastAsia="宋体"/>
          <w:b w:val="0"/>
          <w:sz w:val="24"/>
        </w:rPr>
        <w:t>研发投入变量呈现出更加明显的变化。以研发支出万元对数为因变量时，DID系数为−0.288，并在1%水平上显著；以研发强度为因变量时，DID系数为−0.003，并在5%水平上显著；以研发人员对数为因变量时，DID系数为−0.197，并在1%水平上显著。研发人员占比的系数接近于零且不显著。结合描述性事实可以看出，制造业企业研发投入并未绝对下降，其相对变化主要表现为政策后相对于非制造业的增长速度放缓。</w:t>
      </w:r>
    </w:p>
    <w:p>
      <w:pPr>
        <w:spacing w:after="60" w:before="120" w:line="360" w:lineRule="auto"/>
        <w:jc w:val="left"/>
      </w:pPr>
      <w:r>
        <w:rPr>
          <w:rFonts w:ascii="Times New Roman" w:hAnsi="Times New Roman" w:eastAsia="楷体"/>
          <w:b/>
          <w:sz w:val="24"/>
        </w:rPr>
        <w:t>（三）创新效率效应</w:t>
      </w:r>
    </w:p>
    <w:p>
      <w:pPr>
        <w:spacing w:after="0" w:before="0" w:line="360" w:lineRule="auto"/>
        <w:ind w:firstLine="420"/>
      </w:pPr>
      <w:r>
        <w:rPr>
          <w:rFonts w:ascii="Times New Roman" w:hAnsi="Times New Roman" w:eastAsia="宋体"/>
          <w:b w:val="0"/>
          <w:sz w:val="24"/>
        </w:rPr>
        <w:t>创新效率结果显示，单位研发投入和单位研发人员对应的创新产出效率均表现出显著相对改善。以发明申请与研发支出效率为因变量时，DID系数为0.264，并在1%水平上显著；以发明授权与研发支出效率为因变量时，DID系数为0.277，并在1%水平上显著；以发明申请与研发人员效率、发明授权与研发人员效率为因变量时，DID系数分别为0.172和0.186，均达到1%显著性水平。该结果表明，在专利数量未显著增加的情况下，制造业企业单位研发投入和单位研发人员产出的专利数量表现出相对提升。</w:t>
      </w:r>
    </w:p>
    <w:p>
      <w:pPr>
        <w:spacing w:after="60" w:before="120" w:line="360" w:lineRule="auto"/>
        <w:jc w:val="center"/>
      </w:pPr>
      <w:r>
        <w:rPr>
          <w:rFonts w:ascii="Times New Roman" w:hAnsi="Times New Roman" w:eastAsia="宋体"/>
          <w:b/>
          <w:sz w:val="18"/>
        </w:rPr>
        <w:t>表 5 基准双重差分估计结果表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结果类别</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因变量</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DID系数</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N</w:t>
            </w:r>
          </w:p>
        </w:tc>
      </w:tr>
      <w:tr>
        <w:tc>
          <w:tcPr>
            <w:tcW w:type="dxa" w:w="1455"/>
            <w:tcBorders/>
          </w:tcPr>
          <w:p>
            <w:pPr>
              <w:jc w:val="center"/>
            </w:pPr>
            <w:r/>
            <w:r>
              <w:rPr>
                <w:rFonts w:ascii="Times New Roman" w:hAnsi="Times New Roman" w:eastAsia="宋体"/>
                <w:b w:val="0"/>
                <w:sz w:val="21"/>
              </w:rPr>
              <w:t>创新数量</w:t>
            </w:r>
          </w:p>
        </w:tc>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−0.025</w:t>
            </w:r>
          </w:p>
        </w:tc>
        <w:tc>
          <w:tcPr>
            <w:tcW w:type="dxa" w:w="1455"/>
            <w:tcBorders/>
          </w:tcPr>
          <w:p>
            <w:pPr>
              <w:jc w:val="center"/>
            </w:pPr>
            <w:r/>
            <w:r>
              <w:rPr>
                <w:rFonts w:ascii="Times New Roman" w:hAnsi="Times New Roman" w:eastAsia="宋体"/>
                <w:b w:val="0"/>
                <w:sz w:val="21"/>
              </w:rPr>
              <w:t>0.0246</w:t>
            </w:r>
          </w:p>
        </w:tc>
        <w:tc>
          <w:tcPr>
            <w:tcW w:type="dxa" w:w="1455"/>
            <w:tcBorders/>
          </w:tcPr>
          <w:p>
            <w:pPr>
              <w:jc w:val="center"/>
            </w:pPr>
            <w:r/>
            <w:r>
              <w:rPr>
                <w:rFonts w:ascii="Times New Roman" w:hAnsi="Times New Roman" w:eastAsia="宋体"/>
                <w:b w:val="0"/>
                <w:sz w:val="21"/>
              </w:rPr>
              <w:t>0.3146</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创新数量</w:t>
            </w:r>
          </w:p>
        </w:tc>
        <w:tc>
          <w:tcPr>
            <w:tcW w:type="dxa" w:w="1455"/>
            <w:tcBorders/>
          </w:tcPr>
          <w:p>
            <w:pPr>
              <w:jc w:val="center"/>
            </w:pPr>
            <w:r/>
            <w:r>
              <w:rPr>
                <w:rFonts w:ascii="Times New Roman" w:hAnsi="Times New Roman" w:eastAsia="宋体"/>
                <w:b w:val="0"/>
                <w:sz w:val="21"/>
              </w:rPr>
              <w:t>ln_invention_grant</w:t>
            </w:r>
          </w:p>
        </w:tc>
        <w:tc>
          <w:tcPr>
            <w:tcW w:type="dxa" w:w="1455"/>
            <w:tcBorders/>
          </w:tcPr>
          <w:p>
            <w:pPr>
              <w:jc w:val="center"/>
            </w:pPr>
            <w:r/>
            <w:r>
              <w:rPr>
                <w:rFonts w:ascii="Times New Roman" w:hAnsi="Times New Roman" w:eastAsia="宋体"/>
                <w:b w:val="0"/>
                <w:sz w:val="21"/>
              </w:rPr>
              <w:t>−0.011</w:t>
            </w:r>
          </w:p>
        </w:tc>
        <w:tc>
          <w:tcPr>
            <w:tcW w:type="dxa" w:w="1455"/>
            <w:tcBorders/>
          </w:tcPr>
          <w:p>
            <w:pPr>
              <w:jc w:val="center"/>
            </w:pPr>
            <w:r/>
            <w:r>
              <w:rPr>
                <w:rFonts w:ascii="Times New Roman" w:hAnsi="Times New Roman" w:eastAsia="宋体"/>
                <w:b w:val="0"/>
                <w:sz w:val="21"/>
              </w:rPr>
              <w:t>0.0230</w:t>
            </w:r>
          </w:p>
        </w:tc>
        <w:tc>
          <w:tcPr>
            <w:tcW w:type="dxa" w:w="1455"/>
            <w:tcBorders/>
          </w:tcPr>
          <w:p>
            <w:pPr>
              <w:jc w:val="center"/>
            </w:pPr>
            <w:r/>
            <w:r>
              <w:rPr>
                <w:rFonts w:ascii="Times New Roman" w:hAnsi="Times New Roman" w:eastAsia="宋体"/>
                <w:b w:val="0"/>
                <w:sz w:val="21"/>
              </w:rPr>
              <w:t>0.6224</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创新数量</w:t>
            </w:r>
          </w:p>
        </w:tc>
        <w:tc>
          <w:tcPr>
            <w:tcW w:type="dxa" w:w="1455"/>
            <w:tcBorders/>
          </w:tcPr>
          <w:p>
            <w:pPr>
              <w:jc w:val="center"/>
            </w:pPr>
            <w:r/>
            <w:r>
              <w:rPr>
                <w:rFonts w:ascii="Times New Roman" w:hAnsi="Times New Roman" w:eastAsia="宋体"/>
                <w:b w:val="0"/>
                <w:sz w:val="21"/>
              </w:rPr>
              <w:t>ln_patent_apply_total</w:t>
            </w:r>
          </w:p>
        </w:tc>
        <w:tc>
          <w:tcPr>
            <w:tcW w:type="dxa" w:w="1455"/>
            <w:tcBorders/>
          </w:tcPr>
          <w:p>
            <w:pPr>
              <w:jc w:val="center"/>
            </w:pPr>
            <w:r/>
            <w:r>
              <w:rPr>
                <w:rFonts w:ascii="Times New Roman" w:hAnsi="Times New Roman" w:eastAsia="宋体"/>
                <w:b w:val="0"/>
                <w:sz w:val="21"/>
              </w:rPr>
              <w:t>−0.002</w:t>
            </w:r>
          </w:p>
        </w:tc>
        <w:tc>
          <w:tcPr>
            <w:tcW w:type="dxa" w:w="1455"/>
            <w:tcBorders/>
          </w:tcPr>
          <w:p>
            <w:pPr>
              <w:jc w:val="center"/>
            </w:pPr>
            <w:r/>
            <w:r>
              <w:rPr>
                <w:rFonts w:ascii="Times New Roman" w:hAnsi="Times New Roman" w:eastAsia="宋体"/>
                <w:b w:val="0"/>
                <w:sz w:val="21"/>
              </w:rPr>
              <w:t>0.0339</w:t>
            </w:r>
          </w:p>
        </w:tc>
        <w:tc>
          <w:tcPr>
            <w:tcW w:type="dxa" w:w="1455"/>
            <w:tcBorders/>
          </w:tcPr>
          <w:p>
            <w:pPr>
              <w:jc w:val="center"/>
            </w:pPr>
            <w:r/>
            <w:r>
              <w:rPr>
                <w:rFonts w:ascii="Times New Roman" w:hAnsi="Times New Roman" w:eastAsia="宋体"/>
                <w:b w:val="0"/>
                <w:sz w:val="21"/>
              </w:rPr>
              <w:t>0.9591</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创新数量</w:t>
            </w:r>
          </w:p>
        </w:tc>
        <w:tc>
          <w:tcPr>
            <w:tcW w:type="dxa" w:w="1455"/>
            <w:tcBorders/>
          </w:tcPr>
          <w:p>
            <w:pPr>
              <w:jc w:val="center"/>
            </w:pPr>
            <w:r/>
            <w:r>
              <w:rPr>
                <w:rFonts w:ascii="Times New Roman" w:hAnsi="Times New Roman" w:eastAsia="宋体"/>
                <w:b w:val="0"/>
                <w:sz w:val="21"/>
              </w:rPr>
              <w:t>ln_patent_grant_total</w:t>
            </w:r>
          </w:p>
        </w:tc>
        <w:tc>
          <w:tcPr>
            <w:tcW w:type="dxa" w:w="1455"/>
            <w:tcBorders/>
          </w:tcPr>
          <w:p>
            <w:pPr>
              <w:jc w:val="center"/>
            </w:pPr>
            <w:r/>
            <w:r>
              <w:rPr>
                <w:rFonts w:ascii="Times New Roman" w:hAnsi="Times New Roman" w:eastAsia="宋体"/>
                <w:b w:val="0"/>
                <w:sz w:val="21"/>
              </w:rPr>
              <w:t>0.035</w:t>
            </w:r>
          </w:p>
        </w:tc>
        <w:tc>
          <w:tcPr>
            <w:tcW w:type="dxa" w:w="1455"/>
            <w:tcBorders/>
          </w:tcPr>
          <w:p>
            <w:pPr>
              <w:jc w:val="center"/>
            </w:pPr>
            <w:r/>
            <w:r>
              <w:rPr>
                <w:rFonts w:ascii="Times New Roman" w:hAnsi="Times New Roman" w:eastAsia="宋体"/>
                <w:b w:val="0"/>
                <w:sz w:val="21"/>
              </w:rPr>
              <w:t>0.0357</w:t>
            </w:r>
          </w:p>
        </w:tc>
        <w:tc>
          <w:tcPr>
            <w:tcW w:type="dxa" w:w="1455"/>
            <w:tcBorders/>
          </w:tcPr>
          <w:p>
            <w:pPr>
              <w:jc w:val="center"/>
            </w:pPr>
            <w:r/>
            <w:r>
              <w:rPr>
                <w:rFonts w:ascii="Times New Roman" w:hAnsi="Times New Roman" w:eastAsia="宋体"/>
                <w:b w:val="0"/>
                <w:sz w:val="21"/>
              </w:rPr>
              <w:t>0.3298</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研发投入</w:t>
            </w:r>
          </w:p>
        </w:tc>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−0.288***</w:t>
            </w:r>
          </w:p>
        </w:tc>
        <w:tc>
          <w:tcPr>
            <w:tcW w:type="dxa" w:w="1455"/>
            <w:tcBorders/>
          </w:tcPr>
          <w:p>
            <w:pPr>
              <w:jc w:val="center"/>
            </w:pPr>
            <w:r/>
            <w:r>
              <w:rPr>
                <w:rFonts w:ascii="Times New Roman" w:hAnsi="Times New Roman" w:eastAsia="宋体"/>
                <w:b w:val="0"/>
                <w:sz w:val="21"/>
              </w:rPr>
              <w:t>0.0568</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研发投入</w:t>
            </w:r>
          </w:p>
        </w:tc>
        <w:tc>
          <w:tcPr>
            <w:tcW w:type="dxa" w:w="1455"/>
            <w:tcBorders/>
          </w:tcPr>
          <w:p>
            <w:pPr>
              <w:jc w:val="center"/>
            </w:pPr>
            <w:r/>
            <w:r>
              <w:rPr>
                <w:rFonts w:ascii="Times New Roman" w:hAnsi="Times New Roman" w:eastAsia="宋体"/>
                <w:b w:val="0"/>
                <w:sz w:val="21"/>
              </w:rPr>
              <w:t>rd_intensity_01</w:t>
            </w:r>
          </w:p>
        </w:tc>
        <w:tc>
          <w:tcPr>
            <w:tcW w:type="dxa" w:w="1455"/>
            <w:tcBorders/>
          </w:tcPr>
          <w:p>
            <w:pPr>
              <w:jc w:val="center"/>
            </w:pPr>
            <w:r/>
            <w:r>
              <w:rPr>
                <w:rFonts w:ascii="Times New Roman" w:hAnsi="Times New Roman" w:eastAsia="宋体"/>
                <w:b w:val="0"/>
                <w:sz w:val="21"/>
              </w:rPr>
              <w:t>−0.003**</w:t>
            </w:r>
          </w:p>
        </w:tc>
        <w:tc>
          <w:tcPr>
            <w:tcW w:type="dxa" w:w="1455"/>
            <w:tcBorders/>
          </w:tcPr>
          <w:p>
            <w:pPr>
              <w:jc w:val="center"/>
            </w:pPr>
            <w:r/>
            <w:r>
              <w:rPr>
                <w:rFonts w:ascii="Times New Roman" w:hAnsi="Times New Roman" w:eastAsia="宋体"/>
                <w:b w:val="0"/>
                <w:sz w:val="21"/>
              </w:rPr>
              <w:t>0.0013</w:t>
            </w:r>
          </w:p>
        </w:tc>
        <w:tc>
          <w:tcPr>
            <w:tcW w:type="dxa" w:w="1455"/>
            <w:tcBorders/>
          </w:tcPr>
          <w:p>
            <w:pPr>
              <w:jc w:val="center"/>
            </w:pPr>
            <w:r/>
            <w:r>
              <w:rPr>
                <w:rFonts w:ascii="Times New Roman" w:hAnsi="Times New Roman" w:eastAsia="宋体"/>
                <w:b w:val="0"/>
                <w:sz w:val="21"/>
              </w:rPr>
              <w:t>0.0245</w:t>
            </w:r>
          </w:p>
        </w:tc>
        <w:tc>
          <w:tcPr>
            <w:tcW w:type="dxa" w:w="1455"/>
            <w:tcBorders/>
          </w:tcPr>
          <w:p>
            <w:pPr>
              <w:jc w:val="center"/>
            </w:pPr>
            <w:r/>
            <w:r>
              <w:rPr>
                <w:rFonts w:ascii="Times New Roman" w:hAnsi="Times New Roman" w:eastAsia="宋体"/>
                <w:b w:val="0"/>
                <w:sz w:val="21"/>
              </w:rPr>
              <w:t>22,822</w:t>
            </w:r>
          </w:p>
        </w:tc>
      </w:tr>
      <w:tr>
        <w:tc>
          <w:tcPr>
            <w:tcW w:type="dxa" w:w="1455"/>
            <w:tcBorders/>
          </w:tcPr>
          <w:p>
            <w:pPr>
              <w:jc w:val="center"/>
            </w:pPr>
            <w:r/>
            <w:r>
              <w:rPr>
                <w:rFonts w:ascii="Times New Roman" w:hAnsi="Times New Roman" w:eastAsia="宋体"/>
                <w:b w:val="0"/>
                <w:sz w:val="21"/>
              </w:rPr>
              <w:t>研发投入</w:t>
            </w:r>
          </w:p>
        </w:tc>
        <w:tc>
          <w:tcPr>
            <w:tcW w:type="dxa" w:w="1455"/>
            <w:tcBorders/>
          </w:tcPr>
          <w:p>
            <w:pPr>
              <w:jc w:val="center"/>
            </w:pPr>
            <w:r/>
            <w:r>
              <w:rPr>
                <w:rFonts w:ascii="Times New Roman" w:hAnsi="Times New Roman" w:eastAsia="宋体"/>
                <w:b w:val="0"/>
                <w:sz w:val="21"/>
              </w:rPr>
              <w:t>ln_rd_staff</w:t>
            </w:r>
          </w:p>
        </w:tc>
        <w:tc>
          <w:tcPr>
            <w:tcW w:type="dxa" w:w="1455"/>
            <w:tcBorders/>
          </w:tcPr>
          <w:p>
            <w:pPr>
              <w:jc w:val="center"/>
            </w:pPr>
            <w:r/>
            <w:r>
              <w:rPr>
                <w:rFonts w:ascii="Times New Roman" w:hAnsi="Times New Roman" w:eastAsia="宋体"/>
                <w:b w:val="0"/>
                <w:sz w:val="21"/>
              </w:rPr>
              <w:t>−0.197***</w:t>
            </w:r>
          </w:p>
        </w:tc>
        <w:tc>
          <w:tcPr>
            <w:tcW w:type="dxa" w:w="1455"/>
            <w:tcBorders/>
          </w:tcPr>
          <w:p>
            <w:pPr>
              <w:jc w:val="center"/>
            </w:pPr>
            <w:r/>
            <w:r>
              <w:rPr>
                <w:rFonts w:ascii="Times New Roman" w:hAnsi="Times New Roman" w:eastAsia="宋体"/>
                <w:b w:val="0"/>
                <w:sz w:val="21"/>
              </w:rPr>
              <w:t>0.0443</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研发投入</w:t>
            </w:r>
          </w:p>
        </w:tc>
        <w:tc>
          <w:tcPr>
            <w:tcW w:type="dxa" w:w="1455"/>
            <w:tcBorders/>
          </w:tcPr>
          <w:p>
            <w:pPr>
              <w:jc w:val="center"/>
            </w:pPr>
            <w:r/>
            <w:r>
              <w:rPr>
                <w:rFonts w:ascii="Times New Roman" w:hAnsi="Times New Roman" w:eastAsia="宋体"/>
                <w:b w:val="0"/>
                <w:sz w:val="21"/>
              </w:rPr>
              <w:t>rd_staff_ratio_01</w:t>
            </w:r>
          </w:p>
        </w:tc>
        <w:tc>
          <w:tcPr>
            <w:tcW w:type="dxa" w:w="1455"/>
            <w:tcBorders/>
          </w:tcPr>
          <w:p>
            <w:pPr>
              <w:jc w:val="center"/>
            </w:pPr>
            <w:r/>
            <w:r>
              <w:rPr>
                <w:rFonts w:ascii="Times New Roman" w:hAnsi="Times New Roman" w:eastAsia="宋体"/>
                <w:b w:val="0"/>
                <w:sz w:val="21"/>
              </w:rPr>
              <w:t>0.000</w:t>
            </w:r>
          </w:p>
        </w:tc>
        <w:tc>
          <w:tcPr>
            <w:tcW w:type="dxa" w:w="1455"/>
            <w:tcBorders/>
          </w:tcPr>
          <w:p>
            <w:pPr>
              <w:jc w:val="center"/>
            </w:pPr>
            <w:r/>
            <w:r>
              <w:rPr>
                <w:rFonts w:ascii="Times New Roman" w:hAnsi="Times New Roman" w:eastAsia="宋体"/>
                <w:b w:val="0"/>
                <w:sz w:val="21"/>
              </w:rPr>
              <w:t>0.0029</w:t>
            </w:r>
          </w:p>
        </w:tc>
        <w:tc>
          <w:tcPr>
            <w:tcW w:type="dxa" w:w="1455"/>
            <w:tcBorders/>
          </w:tcPr>
          <w:p>
            <w:pPr>
              <w:jc w:val="center"/>
            </w:pPr>
            <w:r/>
            <w:r>
              <w:rPr>
                <w:rFonts w:ascii="Times New Roman" w:hAnsi="Times New Roman" w:eastAsia="宋体"/>
                <w:b w:val="0"/>
                <w:sz w:val="21"/>
              </w:rPr>
              <w:t>0.9509</w:t>
            </w:r>
          </w:p>
        </w:tc>
        <w:tc>
          <w:tcPr>
            <w:tcW w:type="dxa" w:w="1455"/>
            <w:tcBorders/>
          </w:tcPr>
          <w:p>
            <w:pPr>
              <w:jc w:val="center"/>
            </w:pPr>
            <w:r/>
            <w:r>
              <w:rPr>
                <w:rFonts w:ascii="Times New Roman" w:hAnsi="Times New Roman" w:eastAsia="宋体"/>
                <w:b w:val="0"/>
                <w:sz w:val="21"/>
              </w:rPr>
              <w:t>21,949</w:t>
            </w:r>
          </w:p>
        </w:tc>
      </w:tr>
      <w:tr>
        <w:tc>
          <w:tcPr>
            <w:tcW w:type="dxa" w:w="1455"/>
            <w:tcBorders/>
          </w:tcPr>
          <w:p>
            <w:pPr>
              <w:jc w:val="center"/>
            </w:pPr>
            <w:r/>
            <w:r>
              <w:rPr>
                <w:rFonts w:ascii="Times New Roman" w:hAnsi="Times New Roman" w:eastAsia="宋体"/>
                <w:b w:val="0"/>
                <w:sz w:val="21"/>
              </w:rPr>
              <w:t>创新效率</w:t>
            </w:r>
          </w:p>
        </w:tc>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0.264***</w:t>
            </w:r>
          </w:p>
        </w:tc>
        <w:tc>
          <w:tcPr>
            <w:tcW w:type="dxa" w:w="1455"/>
            <w:tcBorders/>
          </w:tcPr>
          <w:p>
            <w:pPr>
              <w:jc w:val="center"/>
            </w:pPr>
            <w:r/>
            <w:r>
              <w:rPr>
                <w:rFonts w:ascii="Times New Roman" w:hAnsi="Times New Roman" w:eastAsia="宋体"/>
                <w:b w:val="0"/>
                <w:sz w:val="21"/>
              </w:rPr>
              <w:t>0.0616</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创新效率</w:t>
            </w:r>
          </w:p>
        </w:tc>
        <w:tc>
          <w:tcPr>
            <w:tcW w:type="dxa" w:w="1455"/>
            <w:tcBorders/>
          </w:tcPr>
          <w:p>
            <w:pPr>
              <w:jc w:val="center"/>
            </w:pPr>
            <w:r/>
            <w:r>
              <w:rPr>
                <w:rFonts w:ascii="Times New Roman" w:hAnsi="Times New Roman" w:eastAsia="宋体"/>
                <w:b w:val="0"/>
                <w:sz w:val="21"/>
              </w:rPr>
              <w:t>eff_grant_rd_10k</w:t>
            </w:r>
          </w:p>
        </w:tc>
        <w:tc>
          <w:tcPr>
            <w:tcW w:type="dxa" w:w="1455"/>
            <w:tcBorders/>
          </w:tcPr>
          <w:p>
            <w:pPr>
              <w:jc w:val="center"/>
            </w:pPr>
            <w:r/>
            <w:r>
              <w:rPr>
                <w:rFonts w:ascii="Times New Roman" w:hAnsi="Times New Roman" w:eastAsia="宋体"/>
                <w:b w:val="0"/>
                <w:sz w:val="21"/>
              </w:rPr>
              <w:t>0.277***</w:t>
            </w:r>
          </w:p>
        </w:tc>
        <w:tc>
          <w:tcPr>
            <w:tcW w:type="dxa" w:w="1455"/>
            <w:tcBorders/>
          </w:tcPr>
          <w:p>
            <w:pPr>
              <w:jc w:val="center"/>
            </w:pPr>
            <w:r/>
            <w:r>
              <w:rPr>
                <w:rFonts w:ascii="Times New Roman" w:hAnsi="Times New Roman" w:eastAsia="宋体"/>
                <w:b w:val="0"/>
                <w:sz w:val="21"/>
              </w:rPr>
              <w:t>0.0611</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25,831</w:t>
            </w:r>
          </w:p>
        </w:tc>
      </w:tr>
      <w:tr>
        <w:tc>
          <w:tcPr>
            <w:tcW w:type="dxa" w:w="1455"/>
            <w:tcBorders/>
          </w:tcPr>
          <w:p>
            <w:pPr>
              <w:jc w:val="center"/>
            </w:pPr>
            <w:r/>
            <w:r>
              <w:rPr>
                <w:rFonts w:ascii="Times New Roman" w:hAnsi="Times New Roman" w:eastAsia="宋体"/>
                <w:b w:val="0"/>
                <w:sz w:val="21"/>
              </w:rPr>
              <w:t>创新效率</w:t>
            </w:r>
          </w:p>
        </w:tc>
        <w:tc>
          <w:tcPr>
            <w:tcW w:type="dxa" w:w="1455"/>
            <w:tcBorders/>
          </w:tcPr>
          <w:p>
            <w:pPr>
              <w:jc w:val="center"/>
            </w:pPr>
            <w:r/>
            <w:r>
              <w:rPr>
                <w:rFonts w:ascii="Times New Roman" w:hAnsi="Times New Roman" w:eastAsia="宋体"/>
                <w:b w:val="0"/>
                <w:sz w:val="21"/>
              </w:rPr>
              <w:t>eff_apply_staff</w:t>
            </w:r>
          </w:p>
        </w:tc>
        <w:tc>
          <w:tcPr>
            <w:tcW w:type="dxa" w:w="1455"/>
            <w:tcBorders/>
          </w:tcPr>
          <w:p>
            <w:pPr>
              <w:jc w:val="center"/>
            </w:pPr>
            <w:r/>
            <w:r>
              <w:rPr>
                <w:rFonts w:ascii="Times New Roman" w:hAnsi="Times New Roman" w:eastAsia="宋体"/>
                <w:b w:val="0"/>
                <w:sz w:val="21"/>
              </w:rPr>
              <w:t>0.172***</w:t>
            </w:r>
          </w:p>
        </w:tc>
        <w:tc>
          <w:tcPr>
            <w:tcW w:type="dxa" w:w="1455"/>
            <w:tcBorders/>
          </w:tcPr>
          <w:p>
            <w:pPr>
              <w:jc w:val="center"/>
            </w:pPr>
            <w:r/>
            <w:r>
              <w:rPr>
                <w:rFonts w:ascii="Times New Roman" w:hAnsi="Times New Roman" w:eastAsia="宋体"/>
                <w:b w:val="0"/>
                <w:sz w:val="21"/>
              </w:rPr>
              <w:t>0.0499</w:t>
            </w:r>
          </w:p>
        </w:tc>
        <w:tc>
          <w:tcPr>
            <w:tcW w:type="dxa" w:w="1455"/>
            <w:tcBorders/>
          </w:tcPr>
          <w:p>
            <w:pPr>
              <w:jc w:val="center"/>
            </w:pPr>
            <w:r/>
            <w:r>
              <w:rPr>
                <w:rFonts w:ascii="Times New Roman" w:hAnsi="Times New Roman" w:eastAsia="宋体"/>
                <w:b w:val="0"/>
                <w:sz w:val="21"/>
              </w:rPr>
              <w:t>0.0005</w:t>
            </w:r>
          </w:p>
        </w:tc>
        <w:tc>
          <w:tcPr>
            <w:tcW w:type="dxa" w:w="1455"/>
            <w:tcBorders/>
          </w:tcPr>
          <w:p>
            <w:pPr>
              <w:jc w:val="center"/>
            </w:pPr>
            <w:r/>
            <w:r>
              <w:rPr>
                <w:rFonts w:ascii="Times New Roman" w:hAnsi="Times New Roman" w:eastAsia="宋体"/>
                <w:b w:val="0"/>
                <w:sz w:val="21"/>
              </w:rPr>
              <w:t>25,831</w:t>
            </w:r>
          </w:p>
        </w:tc>
      </w:tr>
      <w:tr>
        <w:tc>
          <w:tcPr>
            <w:tcW w:type="dxa" w:w="1455"/>
            <w:tcBorders/>
            <w:tcBorders>
              <w:bottom w:val="single" w:sz="12" w:space="0" w:color="000000"/>
            </w:tcBorders>
          </w:tcPr>
          <w:p>
            <w:pPr>
              <w:jc w:val="center"/>
            </w:pPr>
            <w:r/>
            <w:r>
              <w:rPr>
                <w:rFonts w:ascii="Times New Roman" w:hAnsi="Times New Roman" w:eastAsia="宋体"/>
                <w:b w:val="0"/>
                <w:sz w:val="21"/>
              </w:rPr>
              <w:t>创新效率</w:t>
            </w:r>
          </w:p>
        </w:tc>
        <w:tc>
          <w:tcPr>
            <w:tcW w:type="dxa" w:w="1455"/>
            <w:tcBorders/>
            <w:tcBorders>
              <w:bottom w:val="single" w:sz="12" w:space="0" w:color="000000"/>
            </w:tcBorders>
          </w:tcPr>
          <w:p>
            <w:pPr>
              <w:jc w:val="center"/>
            </w:pPr>
            <w:r/>
            <w:r>
              <w:rPr>
                <w:rFonts w:ascii="Times New Roman" w:hAnsi="Times New Roman" w:eastAsia="宋体"/>
                <w:b w:val="0"/>
                <w:sz w:val="21"/>
              </w:rPr>
              <w:t>eff_grant_staff</w:t>
            </w:r>
          </w:p>
        </w:tc>
        <w:tc>
          <w:tcPr>
            <w:tcW w:type="dxa" w:w="1455"/>
            <w:tcBorders/>
            <w:tcBorders>
              <w:bottom w:val="single" w:sz="12" w:space="0" w:color="000000"/>
            </w:tcBorders>
          </w:tcPr>
          <w:p>
            <w:pPr>
              <w:jc w:val="center"/>
            </w:pPr>
            <w:r/>
            <w:r>
              <w:rPr>
                <w:rFonts w:ascii="Times New Roman" w:hAnsi="Times New Roman" w:eastAsia="宋体"/>
                <w:b w:val="0"/>
                <w:sz w:val="21"/>
              </w:rPr>
              <w:t>0.186***</w:t>
            </w:r>
          </w:p>
        </w:tc>
        <w:tc>
          <w:tcPr>
            <w:tcW w:type="dxa" w:w="1455"/>
            <w:tcBorders/>
            <w:tcBorders>
              <w:bottom w:val="single" w:sz="12" w:space="0" w:color="000000"/>
            </w:tcBorders>
          </w:tcPr>
          <w:p>
            <w:pPr>
              <w:jc w:val="center"/>
            </w:pPr>
            <w:r/>
            <w:r>
              <w:rPr>
                <w:rFonts w:ascii="Times New Roman" w:hAnsi="Times New Roman" w:eastAsia="宋体"/>
                <w:b w:val="0"/>
                <w:sz w:val="21"/>
              </w:rPr>
              <w:t>0.0491</w:t>
            </w:r>
          </w:p>
        </w:tc>
        <w:tc>
          <w:tcPr>
            <w:tcW w:type="dxa" w:w="1455"/>
            <w:tcBorders/>
            <w:tcBorders>
              <w:bottom w:val="single" w:sz="12" w:space="0" w:color="000000"/>
            </w:tcBorders>
          </w:tcPr>
          <w:p>
            <w:pPr>
              <w:jc w:val="center"/>
            </w:pPr>
            <w:r/>
            <w:r>
              <w:rPr>
                <w:rFonts w:ascii="Times New Roman" w:hAnsi="Times New Roman" w:eastAsia="宋体"/>
                <w:b w:val="0"/>
                <w:sz w:val="21"/>
              </w:rPr>
              <w:t>0.0002</w:t>
            </w:r>
          </w:p>
        </w:tc>
        <w:tc>
          <w:tcPr>
            <w:tcW w:type="dxa" w:w="1455"/>
            <w:tcBorders/>
            <w:tcBorders>
              <w:bottom w:val="single" w:sz="12" w:space="0" w:color="000000"/>
            </w:tcBorders>
          </w:tcPr>
          <w:p>
            <w:pPr>
              <w:jc w:val="center"/>
            </w:pPr>
            <w:r/>
            <w:r>
              <w:rPr>
                <w:rFonts w:ascii="Times New Roman" w:hAnsi="Times New Roman" w:eastAsia="宋体"/>
                <w:b w:val="0"/>
                <w:sz w:val="21"/>
              </w:rPr>
              <w:t>25,831</w:t>
            </w:r>
          </w:p>
        </w:tc>
      </w:tr>
    </w:tbl>
    <w:p>
      <w:pPr>
        <w:spacing w:after="120" w:before="0" w:line="300" w:lineRule="auto"/>
      </w:pPr>
      <w:r>
        <w:rPr>
          <w:rFonts w:ascii="Times New Roman" w:hAnsi="Times New Roman" w:eastAsia="宋体"/>
          <w:b w:val="0"/>
          <w:sz w:val="18"/>
        </w:rPr>
        <w:t>注：所有模型控制企业固定效应和年份固定效应，标准误在企业层面聚类。控制变量包括企业规模、ROA、现金流比率和企业年龄。*** p&lt;0.01，** p&lt;0.05，* p&lt;0.10。</w:t>
      </w:r>
    </w:p>
    <w:p>
      <w:pPr>
        <w:spacing w:after="120" w:before="60" w:line="360" w:lineRule="auto"/>
        <w:jc w:val="center"/>
      </w:pPr>
      <w:r>
        <w:rPr>
          <w:rFonts w:ascii="Times New Roman" w:hAnsi="Times New Roman" w:eastAsia="宋体"/>
          <w:b/>
          <w:sz w:val="18"/>
        </w:rPr>
        <w:t>图 2 三类结果变量DID系数森林图</w:t>
      </w:r>
    </w:p>
    <w:p>
      <w:pPr>
        <w:jc w:val="center"/>
      </w:pPr>
      <w:r>
        <w:drawing>
          <wp:inline xmlns:a="http://schemas.openxmlformats.org/drawingml/2006/main" xmlns:pic="http://schemas.openxmlformats.org/drawingml/2006/picture">
            <wp:extent cx="4572000" cy="2789916"/>
            <wp:docPr id="2" name="Picture 2"/>
            <wp:cNvGraphicFramePr>
              <a:graphicFrameLocks noChangeAspect="1"/>
            </wp:cNvGraphicFramePr>
            <a:graphic>
              <a:graphicData uri="http://schemas.openxmlformats.org/drawingml/2006/picture">
                <pic:pic>
                  <pic:nvPicPr>
                    <pic:cNvPr id="0" name="focus_main_forest.png"/>
                    <pic:cNvPicPr/>
                  </pic:nvPicPr>
                  <pic:blipFill>
                    <a:blip r:embed="rId10"/>
                    <a:stretch>
                      <a:fillRect/>
                    </a:stretch>
                  </pic:blipFill>
                  <pic:spPr>
                    <a:xfrm>
                      <a:off x="0" y="0"/>
                      <a:ext cx="4572000" cy="2789916"/>
                    </a:xfrm>
                    <a:prstGeom prst="rect"/>
                  </pic:spPr>
                </pic:pic>
              </a:graphicData>
            </a:graphic>
          </wp:inline>
        </w:drawing>
      </w:r>
    </w:p>
    <w:p>
      <w:pPr>
        <w:spacing w:after="120" w:before="0" w:line="300" w:lineRule="auto"/>
      </w:pPr>
      <w:r>
        <w:rPr>
          <w:rFonts w:ascii="Times New Roman" w:hAnsi="Times New Roman" w:eastAsia="宋体"/>
          <w:b w:val="0"/>
          <w:sz w:val="18"/>
        </w:rPr>
        <w:t>注：横线表示95%置信区间。创新数量系数置信区间穿过零，研发投入系数显著为负，创新效率系数显著为正。</w:t>
      </w:r>
    </w:p>
    <w:p>
      <w:pPr>
        <w:spacing w:after="60" w:before="120" w:line="360" w:lineRule="auto"/>
        <w:jc w:val="left"/>
      </w:pPr>
      <w:r>
        <w:rPr>
          <w:rFonts w:ascii="Times New Roman" w:hAnsi="Times New Roman" w:eastAsia="楷体"/>
          <w:b/>
          <w:sz w:val="24"/>
        </w:rPr>
        <w:t>（四）效率来源拆解</w:t>
      </w:r>
    </w:p>
    <w:p>
      <w:pPr>
        <w:spacing w:after="0" w:before="0" w:line="360" w:lineRule="auto"/>
        <w:ind w:firstLine="420"/>
      </w:pPr>
      <w:r>
        <w:rPr>
          <w:rFonts w:ascii="Times New Roman" w:hAnsi="Times New Roman" w:eastAsia="宋体"/>
          <w:b w:val="0"/>
          <w:sz w:val="24"/>
        </w:rPr>
        <w:t>效率来源拆解进一步说明，创新效率改善主要来自研发投入端的相对调整。以发明申请与研发支出效率为例，发明专利申请DID系数为−0.0247，研发支出DID系数为−0.2884，两者相减得到0.2637，与发明申请/研发支出效率DID系数完全一致。该恒等关系说明，效率改善并不来自专利数量显著增加，而是在专利产出相对稳定的情况下，研发投入相对增长较慢所形成的单位投入产出改善。</w:t>
      </w:r>
    </w:p>
    <w:p>
      <w:pPr>
        <w:spacing w:after="60" w:before="120" w:line="360" w:lineRule="auto"/>
        <w:jc w:val="center"/>
      </w:pPr>
      <w:r>
        <w:rPr>
          <w:rFonts w:ascii="Times New Roman" w:hAnsi="Times New Roman" w:eastAsia="宋体"/>
          <w:b/>
          <w:sz w:val="18"/>
        </w:rPr>
        <w:t>表 6 创新效率来源拆解表</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项目</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DID系数</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说明</w:t>
            </w:r>
          </w:p>
        </w:tc>
      </w:tr>
      <w:tr>
        <w:tc>
          <w:tcPr>
            <w:tcW w:type="dxa" w:w="1746"/>
            <w:tcBorders/>
          </w:tcPr>
          <w:p>
            <w:pPr>
              <w:jc w:val="center"/>
            </w:pPr>
            <w:r/>
            <w:r>
              <w:rPr>
                <w:rFonts w:ascii="Times New Roman" w:hAnsi="Times New Roman" w:eastAsia="宋体"/>
                <w:b w:val="0"/>
                <w:sz w:val="21"/>
              </w:rPr>
              <w:t>DID(ln_invention_apply)</w:t>
            </w:r>
          </w:p>
        </w:tc>
        <w:tc>
          <w:tcPr>
            <w:tcW w:type="dxa" w:w="1746"/>
            <w:tcBorders/>
          </w:tcPr>
          <w:p>
            <w:pPr>
              <w:jc w:val="center"/>
            </w:pPr>
            <w:r/>
            <w:r>
              <w:rPr>
                <w:rFonts w:ascii="Times New Roman" w:hAnsi="Times New Roman" w:eastAsia="宋体"/>
                <w:b w:val="0"/>
                <w:sz w:val="21"/>
              </w:rPr>
              <w:t>−0.025</w:t>
            </w:r>
          </w:p>
        </w:tc>
        <w:tc>
          <w:tcPr>
            <w:tcW w:type="dxa" w:w="1746"/>
            <w:tcBorders/>
          </w:tcPr>
          <w:p>
            <w:pPr>
              <w:jc w:val="center"/>
            </w:pPr>
            <w:r/>
            <w:r>
              <w:rPr>
                <w:rFonts w:ascii="Times New Roman" w:hAnsi="Times New Roman" w:eastAsia="宋体"/>
                <w:b w:val="0"/>
                <w:sz w:val="21"/>
              </w:rPr>
              <w:t>0.0246</w:t>
            </w:r>
          </w:p>
        </w:tc>
        <w:tc>
          <w:tcPr>
            <w:tcW w:type="dxa" w:w="1746"/>
            <w:tcBorders/>
          </w:tcPr>
          <w:p>
            <w:pPr>
              <w:jc w:val="center"/>
            </w:pPr>
            <w:r/>
            <w:r>
              <w:rPr>
                <w:rFonts w:ascii="Times New Roman" w:hAnsi="Times New Roman" w:eastAsia="宋体"/>
                <w:b w:val="0"/>
                <w:sz w:val="21"/>
              </w:rPr>
              <w:t>0.3146</w:t>
            </w:r>
          </w:p>
        </w:tc>
        <w:tc>
          <w:tcPr>
            <w:tcW w:type="dxa" w:w="1746"/>
            <w:tcBorders/>
          </w:tcPr>
          <w:p>
            <w:pPr>
              <w:jc w:val="center"/>
            </w:pPr>
            <w:r/>
            <w:r>
              <w:rPr>
                <w:rFonts w:ascii="Times New Roman" w:hAnsi="Times New Roman" w:eastAsia="宋体"/>
                <w:b w:val="0"/>
                <w:sz w:val="21"/>
              </w:rPr>
              <w:t>创新产出相对变化</w:t>
            </w:r>
          </w:p>
        </w:tc>
      </w:tr>
      <w:tr>
        <w:tc>
          <w:tcPr>
            <w:tcW w:type="dxa" w:w="1746"/>
            <w:tcBorders/>
          </w:tcPr>
          <w:p>
            <w:pPr>
              <w:jc w:val="center"/>
            </w:pPr>
            <w:r/>
            <w:r>
              <w:rPr>
                <w:rFonts w:ascii="Times New Roman" w:hAnsi="Times New Roman" w:eastAsia="宋体"/>
                <w:b w:val="0"/>
                <w:sz w:val="21"/>
              </w:rPr>
              <w:t>DID(ln_rd_expense_10k)</w:t>
            </w:r>
          </w:p>
        </w:tc>
        <w:tc>
          <w:tcPr>
            <w:tcW w:type="dxa" w:w="1746"/>
            <w:tcBorders/>
          </w:tcPr>
          <w:p>
            <w:pPr>
              <w:jc w:val="center"/>
            </w:pPr>
            <w:r/>
            <w:r>
              <w:rPr>
                <w:rFonts w:ascii="Times New Roman" w:hAnsi="Times New Roman" w:eastAsia="宋体"/>
                <w:b w:val="0"/>
                <w:sz w:val="21"/>
              </w:rPr>
              <w:t>−0.288***</w:t>
            </w:r>
          </w:p>
        </w:tc>
        <w:tc>
          <w:tcPr>
            <w:tcW w:type="dxa" w:w="1746"/>
            <w:tcBorders/>
          </w:tcPr>
          <w:p>
            <w:pPr>
              <w:jc w:val="center"/>
            </w:pPr>
            <w:r/>
            <w:r>
              <w:rPr>
                <w:rFonts w:ascii="Times New Roman" w:hAnsi="Times New Roman" w:eastAsia="宋体"/>
                <w:b w:val="0"/>
                <w:sz w:val="21"/>
              </w:rPr>
              <w:t>0.0568</w:t>
            </w:r>
          </w:p>
        </w:tc>
        <w:tc>
          <w:tcPr>
            <w:tcW w:type="dxa" w:w="1746"/>
            <w:tcBorders/>
          </w:tcPr>
          <w:p>
            <w:pPr>
              <w:jc w:val="center"/>
            </w:pPr>
            <w:r/>
            <w:r>
              <w:rPr>
                <w:rFonts w:ascii="Times New Roman" w:hAnsi="Times New Roman" w:eastAsia="宋体"/>
                <w:b w:val="0"/>
                <w:sz w:val="21"/>
              </w:rPr>
              <w:t>0.0000</w:t>
            </w:r>
          </w:p>
        </w:tc>
        <w:tc>
          <w:tcPr>
            <w:tcW w:type="dxa" w:w="1746"/>
            <w:tcBorders/>
          </w:tcPr>
          <w:p>
            <w:pPr>
              <w:jc w:val="center"/>
            </w:pPr>
            <w:r/>
            <w:r>
              <w:rPr>
                <w:rFonts w:ascii="Times New Roman" w:hAnsi="Times New Roman" w:eastAsia="宋体"/>
                <w:b w:val="0"/>
                <w:sz w:val="21"/>
              </w:rPr>
              <w:t>研发投入相对变化</w:t>
            </w:r>
          </w:p>
        </w:tc>
      </w:tr>
      <w:tr>
        <w:tc>
          <w:tcPr>
            <w:tcW w:type="dxa" w:w="1746"/>
            <w:tcBorders/>
          </w:tcPr>
          <w:p>
            <w:pPr>
              <w:jc w:val="center"/>
            </w:pPr>
            <w:r/>
            <w:r>
              <w:rPr>
                <w:rFonts w:ascii="Times New Roman" w:hAnsi="Times New Roman" w:eastAsia="宋体"/>
                <w:b w:val="0"/>
                <w:sz w:val="21"/>
              </w:rPr>
              <w:t>DID(eff_apply_rd_10k)</w:t>
            </w:r>
          </w:p>
        </w:tc>
        <w:tc>
          <w:tcPr>
            <w:tcW w:type="dxa" w:w="1746"/>
            <w:tcBorders/>
          </w:tcPr>
          <w:p>
            <w:pPr>
              <w:jc w:val="center"/>
            </w:pPr>
            <w:r/>
            <w:r>
              <w:rPr>
                <w:rFonts w:ascii="Times New Roman" w:hAnsi="Times New Roman" w:eastAsia="宋体"/>
                <w:b w:val="0"/>
                <w:sz w:val="21"/>
              </w:rPr>
              <w:t>0.264***</w:t>
            </w:r>
          </w:p>
        </w:tc>
        <w:tc>
          <w:tcPr>
            <w:tcW w:type="dxa" w:w="1746"/>
            <w:tcBorders/>
          </w:tcPr>
          <w:p>
            <w:pPr>
              <w:jc w:val="center"/>
            </w:pPr>
            <w:r/>
            <w:r>
              <w:rPr>
                <w:rFonts w:ascii="Times New Roman" w:hAnsi="Times New Roman" w:eastAsia="宋体"/>
                <w:b w:val="0"/>
                <w:sz w:val="21"/>
              </w:rPr>
              <w:t>0.0616</w:t>
            </w:r>
          </w:p>
        </w:tc>
        <w:tc>
          <w:tcPr>
            <w:tcW w:type="dxa" w:w="1746"/>
            <w:tcBorders/>
          </w:tcPr>
          <w:p>
            <w:pPr>
              <w:jc w:val="center"/>
            </w:pPr>
            <w:r/>
            <w:r>
              <w:rPr>
                <w:rFonts w:ascii="Times New Roman" w:hAnsi="Times New Roman" w:eastAsia="宋体"/>
                <w:b w:val="0"/>
                <w:sz w:val="21"/>
              </w:rPr>
              <w:t>0.0000</w:t>
            </w:r>
          </w:p>
        </w:tc>
        <w:tc>
          <w:tcPr>
            <w:tcW w:type="dxa" w:w="1746"/>
            <w:tcBorders/>
          </w:tcPr>
          <w:p>
            <w:pPr>
              <w:jc w:val="center"/>
            </w:pPr>
            <w:r/>
            <w:r>
              <w:rPr>
                <w:rFonts w:ascii="Times New Roman" w:hAnsi="Times New Roman" w:eastAsia="宋体"/>
                <w:b w:val="0"/>
                <w:sz w:val="21"/>
              </w:rPr>
              <w:t>单位研发投入效率相对变化</w:t>
            </w:r>
          </w:p>
        </w:tc>
      </w:tr>
      <w:tr>
        <w:tc>
          <w:tcPr>
            <w:tcW w:type="dxa" w:w="1746"/>
            <w:tcBorders/>
            <w:tcBorders>
              <w:bottom w:val="single" w:sz="12" w:space="0" w:color="000000"/>
            </w:tcBorders>
          </w:tcPr>
          <w:p>
            <w:pPr>
              <w:jc w:val="center"/>
            </w:pPr>
            <w:r/>
            <w:r>
              <w:rPr>
                <w:rFonts w:ascii="Times New Roman" w:hAnsi="Times New Roman" w:eastAsia="宋体"/>
                <w:b w:val="0"/>
                <w:sz w:val="21"/>
              </w:rPr>
              <w:t>DID(inv) − DID(rd)</w:t>
            </w:r>
          </w:p>
        </w:tc>
        <w:tc>
          <w:tcPr>
            <w:tcW w:type="dxa" w:w="1746"/>
            <w:tcBorders/>
            <w:tcBorders>
              <w:bottom w:val="single" w:sz="12" w:space="0" w:color="000000"/>
            </w:tcBorders>
          </w:tcPr>
          <w:p>
            <w:pPr>
              <w:jc w:val="center"/>
            </w:pPr>
            <w:r/>
            <w:r>
              <w:rPr>
                <w:rFonts w:ascii="Times New Roman" w:hAnsi="Times New Roman" w:eastAsia="宋体"/>
                <w:b w:val="0"/>
                <w:sz w:val="21"/>
              </w:rPr>
              <w:t>0.264</w:t>
            </w:r>
          </w:p>
        </w:tc>
        <w:tc>
          <w:tcPr>
            <w:tcW w:type="dxa" w:w="1746"/>
            <w:tcBorders/>
            <w:tcBorders>
              <w:bottom w:val="single" w:sz="12" w:space="0" w:color="000000"/>
            </w:tcBorders>
          </w:tcPr>
          <w:p>
            <w:pPr>
              <w:jc w:val="center"/>
            </w:pPr>
            <w:r/>
            <w:r>
              <w:rPr>
                <w:rFonts w:ascii="Times New Roman" w:hAnsi="Times New Roman" w:eastAsia="宋体"/>
                <w:b w:val="0"/>
                <w:sz w:val="21"/>
              </w:rPr>
              <w:t>—</w:t>
            </w:r>
          </w:p>
        </w:tc>
        <w:tc>
          <w:tcPr>
            <w:tcW w:type="dxa" w:w="1746"/>
            <w:tcBorders/>
            <w:tcBorders>
              <w:bottom w:val="single" w:sz="12" w:space="0" w:color="000000"/>
            </w:tcBorders>
          </w:tcPr>
          <w:p>
            <w:pPr>
              <w:jc w:val="center"/>
            </w:pPr>
            <w:r/>
            <w:r>
              <w:rPr>
                <w:rFonts w:ascii="Times New Roman" w:hAnsi="Times New Roman" w:eastAsia="宋体"/>
                <w:b w:val="0"/>
                <w:sz w:val="21"/>
              </w:rPr>
              <w:t>—</w:t>
            </w:r>
          </w:p>
        </w:tc>
        <w:tc>
          <w:tcPr>
            <w:tcW w:type="dxa" w:w="1746"/>
            <w:tcBorders/>
            <w:tcBorders>
              <w:bottom w:val="single" w:sz="12" w:space="0" w:color="000000"/>
            </w:tcBorders>
          </w:tcPr>
          <w:p>
            <w:pPr>
              <w:jc w:val="center"/>
            </w:pPr>
            <w:r/>
            <w:r>
              <w:rPr>
                <w:rFonts w:ascii="Times New Roman" w:hAnsi="Times New Roman" w:eastAsia="宋体"/>
                <w:b w:val="0"/>
                <w:sz w:val="21"/>
              </w:rPr>
              <w:t>与效率DID一致</w:t>
            </w:r>
          </w:p>
        </w:tc>
      </w:tr>
    </w:tbl>
    <w:p>
      <w:pPr>
        <w:spacing w:after="120" w:before="60" w:line="360" w:lineRule="auto"/>
        <w:jc w:val="center"/>
      </w:pPr>
      <w:r>
        <w:rPr>
          <w:rFonts w:ascii="Times New Roman" w:hAnsi="Times New Roman" w:eastAsia="宋体"/>
          <w:b/>
          <w:sz w:val="18"/>
        </w:rPr>
        <w:t>图 3 创新效率来源拆解图</w:t>
      </w:r>
    </w:p>
    <w:p>
      <w:pPr>
        <w:jc w:val="center"/>
      </w:pPr>
      <w:r>
        <w:drawing>
          <wp:inline xmlns:a="http://schemas.openxmlformats.org/drawingml/2006/main" xmlns:pic="http://schemas.openxmlformats.org/drawingml/2006/picture">
            <wp:extent cx="4572000" cy="2604772"/>
            <wp:docPr id="3" name="Picture 3"/>
            <wp:cNvGraphicFramePr>
              <a:graphicFrameLocks noChangeAspect="1"/>
            </wp:cNvGraphicFramePr>
            <a:graphic>
              <a:graphicData uri="http://schemas.openxmlformats.org/drawingml/2006/picture">
                <pic:pic>
                  <pic:nvPicPr>
                    <pic:cNvPr id="0" name="focus_efficiency_decomposition.png"/>
                    <pic:cNvPicPr/>
                  </pic:nvPicPr>
                  <pic:blipFill>
                    <a:blip r:embed="rId11"/>
                    <a:stretch>
                      <a:fillRect/>
                    </a:stretch>
                  </pic:blipFill>
                  <pic:spPr>
                    <a:xfrm>
                      <a:off x="0" y="0"/>
                      <a:ext cx="4572000" cy="2604772"/>
                    </a:xfrm>
                    <a:prstGeom prst="rect"/>
                  </pic:spPr>
                </pic:pic>
              </a:graphicData>
            </a:graphic>
          </wp:inline>
        </w:drawing>
      </w:r>
    </w:p>
    <w:p>
      <w:pPr>
        <w:spacing w:after="120" w:before="0" w:line="300" w:lineRule="auto"/>
      </w:pPr>
      <w:r>
        <w:rPr>
          <w:rFonts w:ascii="Times New Roman" w:hAnsi="Times New Roman" w:eastAsia="宋体"/>
          <w:b w:val="0"/>
          <w:sz w:val="18"/>
        </w:rPr>
        <w:t>注：柱状图展示DID系数，横线为95%置信区间。效率DID约等于创新产出DID减去研发投入DID。</w:t>
      </w:r>
    </w:p>
    <w:p>
      <w:pPr>
        <w:spacing w:after="60" w:before="120" w:line="360" w:lineRule="auto"/>
        <w:jc w:val="left"/>
      </w:pPr>
      <w:r>
        <w:rPr>
          <w:rFonts w:ascii="Times New Roman" w:hAnsi="Times New Roman" w:eastAsia="楷体"/>
          <w:b/>
          <w:sz w:val="24"/>
        </w:rPr>
        <w:t>（五）异质性分析</w:t>
      </w:r>
    </w:p>
    <w:p>
      <w:pPr>
        <w:spacing w:after="0" w:before="0" w:line="360" w:lineRule="auto"/>
        <w:ind w:firstLine="420"/>
      </w:pPr>
      <w:r>
        <w:rPr>
          <w:rFonts w:ascii="Times New Roman" w:hAnsi="Times New Roman" w:eastAsia="宋体"/>
          <w:b w:val="0"/>
          <w:sz w:val="24"/>
        </w:rPr>
        <w:t>异质性分析显示，政策前研发基础较强的企业效率改善更明显。在高研发基础企业交互项模型中，did_x_high_pre_rd在四个效率指标上均为正，并达到统计显著水平。其中，发明申请/研发支出效率的交互项系数为0.225，发明授权/研发支出效率的交互项系数为0.272，说明研发基础较强的企业更容易将税收激励和研发资源调整转化为单位投入产出改善。制造业内部研发暴露检验也得到类似结果，高研发基础制造业企业在2021年后的效率改善更明显。</w:t>
      </w:r>
    </w:p>
    <w:p>
      <w:pPr>
        <w:spacing w:after="60" w:before="120" w:line="360" w:lineRule="auto"/>
        <w:jc w:val="center"/>
      </w:pPr>
      <w:r>
        <w:rPr>
          <w:rFonts w:ascii="Times New Roman" w:hAnsi="Times New Roman" w:eastAsia="宋体"/>
          <w:b/>
          <w:sz w:val="18"/>
        </w:rPr>
        <w:t>表 7 异质性分析结果表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异质性维度</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因变量</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交互项或处理变量</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系数</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r>
      <w:tr>
        <w:tc>
          <w:tcPr>
            <w:tcW w:type="dxa" w:w="1455"/>
            <w:tcBorders/>
          </w:tcPr>
          <w:p>
            <w:pPr>
              <w:jc w:val="center"/>
            </w:pPr>
            <w:r/>
            <w:r>
              <w:rPr>
                <w:rFonts w:ascii="Times New Roman" w:hAnsi="Times New Roman" w:eastAsia="宋体"/>
                <w:b w:val="0"/>
                <w:sz w:val="21"/>
              </w:rPr>
              <w:t>高研发基础</w:t>
            </w:r>
          </w:p>
        </w:tc>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did_x_high_pre_rd</w:t>
            </w:r>
          </w:p>
        </w:tc>
        <w:tc>
          <w:tcPr>
            <w:tcW w:type="dxa" w:w="1455"/>
            <w:tcBorders/>
          </w:tcPr>
          <w:p>
            <w:pPr>
              <w:jc w:val="center"/>
            </w:pPr>
            <w:r/>
            <w:r>
              <w:rPr>
                <w:rFonts w:ascii="Times New Roman" w:hAnsi="Times New Roman" w:eastAsia="宋体"/>
                <w:b w:val="0"/>
                <w:sz w:val="21"/>
              </w:rPr>
              <w:t>0.225***</w:t>
            </w:r>
          </w:p>
        </w:tc>
        <w:tc>
          <w:tcPr>
            <w:tcW w:type="dxa" w:w="1455"/>
            <w:tcBorders/>
          </w:tcPr>
          <w:p>
            <w:pPr>
              <w:jc w:val="center"/>
            </w:pPr>
            <w:r/>
            <w:r>
              <w:rPr>
                <w:rFonts w:ascii="Times New Roman" w:hAnsi="Times New Roman" w:eastAsia="宋体"/>
                <w:b w:val="0"/>
                <w:sz w:val="21"/>
              </w:rPr>
              <w:t>0.0509</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高研发基础</w:t>
            </w:r>
          </w:p>
        </w:tc>
        <w:tc>
          <w:tcPr>
            <w:tcW w:type="dxa" w:w="1455"/>
            <w:tcBorders/>
          </w:tcPr>
          <w:p>
            <w:pPr>
              <w:jc w:val="center"/>
            </w:pPr>
            <w:r/>
            <w:r>
              <w:rPr>
                <w:rFonts w:ascii="Times New Roman" w:hAnsi="Times New Roman" w:eastAsia="宋体"/>
                <w:b w:val="0"/>
                <w:sz w:val="21"/>
              </w:rPr>
              <w:t>eff_grant_rd_10k</w:t>
            </w:r>
          </w:p>
        </w:tc>
        <w:tc>
          <w:tcPr>
            <w:tcW w:type="dxa" w:w="1455"/>
            <w:tcBorders/>
          </w:tcPr>
          <w:p>
            <w:pPr>
              <w:jc w:val="center"/>
            </w:pPr>
            <w:r/>
            <w:r>
              <w:rPr>
                <w:rFonts w:ascii="Times New Roman" w:hAnsi="Times New Roman" w:eastAsia="宋体"/>
                <w:b w:val="0"/>
                <w:sz w:val="21"/>
              </w:rPr>
              <w:t>did_x_high_pre_rd</w:t>
            </w:r>
          </w:p>
        </w:tc>
        <w:tc>
          <w:tcPr>
            <w:tcW w:type="dxa" w:w="1455"/>
            <w:tcBorders/>
          </w:tcPr>
          <w:p>
            <w:pPr>
              <w:jc w:val="center"/>
            </w:pPr>
            <w:r/>
            <w:r>
              <w:rPr>
                <w:rFonts w:ascii="Times New Roman" w:hAnsi="Times New Roman" w:eastAsia="宋体"/>
                <w:b w:val="0"/>
                <w:sz w:val="21"/>
              </w:rPr>
              <w:t>0.272***</w:t>
            </w:r>
          </w:p>
        </w:tc>
        <w:tc>
          <w:tcPr>
            <w:tcW w:type="dxa" w:w="1455"/>
            <w:tcBorders/>
          </w:tcPr>
          <w:p>
            <w:pPr>
              <w:jc w:val="center"/>
            </w:pPr>
            <w:r/>
            <w:r>
              <w:rPr>
                <w:rFonts w:ascii="Times New Roman" w:hAnsi="Times New Roman" w:eastAsia="宋体"/>
                <w:b w:val="0"/>
                <w:sz w:val="21"/>
              </w:rPr>
              <w:t>0.0484</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高研发基础</w:t>
            </w:r>
          </w:p>
        </w:tc>
        <w:tc>
          <w:tcPr>
            <w:tcW w:type="dxa" w:w="1455"/>
            <w:tcBorders/>
          </w:tcPr>
          <w:p>
            <w:pPr>
              <w:jc w:val="center"/>
            </w:pPr>
            <w:r/>
            <w:r>
              <w:rPr>
                <w:rFonts w:ascii="Times New Roman" w:hAnsi="Times New Roman" w:eastAsia="宋体"/>
                <w:b w:val="0"/>
                <w:sz w:val="21"/>
              </w:rPr>
              <w:t>eff_apply_staff</w:t>
            </w:r>
          </w:p>
        </w:tc>
        <w:tc>
          <w:tcPr>
            <w:tcW w:type="dxa" w:w="1455"/>
            <w:tcBorders/>
          </w:tcPr>
          <w:p>
            <w:pPr>
              <w:jc w:val="center"/>
            </w:pPr>
            <w:r/>
            <w:r>
              <w:rPr>
                <w:rFonts w:ascii="Times New Roman" w:hAnsi="Times New Roman" w:eastAsia="宋体"/>
                <w:b w:val="0"/>
                <w:sz w:val="21"/>
              </w:rPr>
              <w:t>did_x_high_pre_rd</w:t>
            </w:r>
          </w:p>
        </w:tc>
        <w:tc>
          <w:tcPr>
            <w:tcW w:type="dxa" w:w="1455"/>
            <w:tcBorders/>
          </w:tcPr>
          <w:p>
            <w:pPr>
              <w:jc w:val="center"/>
            </w:pPr>
            <w:r/>
            <w:r>
              <w:rPr>
                <w:rFonts w:ascii="Times New Roman" w:hAnsi="Times New Roman" w:eastAsia="宋体"/>
                <w:b w:val="0"/>
                <w:sz w:val="21"/>
              </w:rPr>
              <w:t>0.137**</w:t>
            </w:r>
          </w:p>
        </w:tc>
        <w:tc>
          <w:tcPr>
            <w:tcW w:type="dxa" w:w="1455"/>
            <w:tcBorders/>
          </w:tcPr>
          <w:p>
            <w:pPr>
              <w:jc w:val="center"/>
            </w:pPr>
            <w:r/>
            <w:r>
              <w:rPr>
                <w:rFonts w:ascii="Times New Roman" w:hAnsi="Times New Roman" w:eastAsia="宋体"/>
                <w:b w:val="0"/>
                <w:sz w:val="21"/>
              </w:rPr>
              <w:t>0.0534</w:t>
            </w:r>
          </w:p>
        </w:tc>
        <w:tc>
          <w:tcPr>
            <w:tcW w:type="dxa" w:w="1455"/>
            <w:tcBorders/>
          </w:tcPr>
          <w:p>
            <w:pPr>
              <w:jc w:val="center"/>
            </w:pPr>
            <w:r/>
            <w:r>
              <w:rPr>
                <w:rFonts w:ascii="Times New Roman" w:hAnsi="Times New Roman" w:eastAsia="宋体"/>
                <w:b w:val="0"/>
                <w:sz w:val="21"/>
              </w:rPr>
              <w:t>0.0104</w:t>
            </w:r>
          </w:p>
        </w:tc>
      </w:tr>
      <w:tr>
        <w:tc>
          <w:tcPr>
            <w:tcW w:type="dxa" w:w="1455"/>
            <w:tcBorders/>
          </w:tcPr>
          <w:p>
            <w:pPr>
              <w:jc w:val="center"/>
            </w:pPr>
            <w:r/>
            <w:r>
              <w:rPr>
                <w:rFonts w:ascii="Times New Roman" w:hAnsi="Times New Roman" w:eastAsia="宋体"/>
                <w:b w:val="0"/>
                <w:sz w:val="21"/>
              </w:rPr>
              <w:t>高研发基础</w:t>
            </w:r>
          </w:p>
        </w:tc>
        <w:tc>
          <w:tcPr>
            <w:tcW w:type="dxa" w:w="1455"/>
            <w:tcBorders/>
          </w:tcPr>
          <w:p>
            <w:pPr>
              <w:jc w:val="center"/>
            </w:pPr>
            <w:r/>
            <w:r>
              <w:rPr>
                <w:rFonts w:ascii="Times New Roman" w:hAnsi="Times New Roman" w:eastAsia="宋体"/>
                <w:b w:val="0"/>
                <w:sz w:val="21"/>
              </w:rPr>
              <w:t>eff_grant_staff</w:t>
            </w:r>
          </w:p>
        </w:tc>
        <w:tc>
          <w:tcPr>
            <w:tcW w:type="dxa" w:w="1455"/>
            <w:tcBorders/>
          </w:tcPr>
          <w:p>
            <w:pPr>
              <w:jc w:val="center"/>
            </w:pPr>
            <w:r/>
            <w:r>
              <w:rPr>
                <w:rFonts w:ascii="Times New Roman" w:hAnsi="Times New Roman" w:eastAsia="宋体"/>
                <w:b w:val="0"/>
                <w:sz w:val="21"/>
              </w:rPr>
              <w:t>did_x_high_pre_rd</w:t>
            </w:r>
          </w:p>
        </w:tc>
        <w:tc>
          <w:tcPr>
            <w:tcW w:type="dxa" w:w="1455"/>
            <w:tcBorders/>
          </w:tcPr>
          <w:p>
            <w:pPr>
              <w:jc w:val="center"/>
            </w:pPr>
            <w:r/>
            <w:r>
              <w:rPr>
                <w:rFonts w:ascii="Times New Roman" w:hAnsi="Times New Roman" w:eastAsia="宋体"/>
                <w:b w:val="0"/>
                <w:sz w:val="21"/>
              </w:rPr>
              <w:t>0.183***</w:t>
            </w:r>
          </w:p>
        </w:tc>
        <w:tc>
          <w:tcPr>
            <w:tcW w:type="dxa" w:w="1455"/>
            <w:tcBorders/>
          </w:tcPr>
          <w:p>
            <w:pPr>
              <w:jc w:val="center"/>
            </w:pPr>
            <w:r/>
            <w:r>
              <w:rPr>
                <w:rFonts w:ascii="Times New Roman" w:hAnsi="Times New Roman" w:eastAsia="宋体"/>
                <w:b w:val="0"/>
                <w:sz w:val="21"/>
              </w:rPr>
              <w:t>0.0512</w:t>
            </w:r>
          </w:p>
        </w:tc>
        <w:tc>
          <w:tcPr>
            <w:tcW w:type="dxa" w:w="1455"/>
            <w:tcBorders/>
          </w:tcPr>
          <w:p>
            <w:pPr>
              <w:jc w:val="center"/>
            </w:pPr>
            <w:r/>
            <w:r>
              <w:rPr>
                <w:rFonts w:ascii="Times New Roman" w:hAnsi="Times New Roman" w:eastAsia="宋体"/>
                <w:b w:val="0"/>
                <w:sz w:val="21"/>
              </w:rPr>
              <w:t>0.0003</w:t>
            </w:r>
          </w:p>
        </w:tc>
      </w:tr>
      <w:tr>
        <w:tc>
          <w:tcPr>
            <w:tcW w:type="dxa" w:w="1455"/>
            <w:tcBorders/>
          </w:tcPr>
          <w:p>
            <w:pPr>
              <w:jc w:val="center"/>
            </w:pPr>
            <w:r/>
            <w:r>
              <w:rPr>
                <w:rFonts w:ascii="Times New Roman" w:hAnsi="Times New Roman" w:eastAsia="宋体"/>
                <w:b w:val="0"/>
                <w:sz w:val="21"/>
              </w:rPr>
              <w:t>制造业内部</w:t>
            </w:r>
          </w:p>
        </w:tc>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high_pre_rd_post2021</w:t>
            </w:r>
          </w:p>
        </w:tc>
        <w:tc>
          <w:tcPr>
            <w:tcW w:type="dxa" w:w="1455"/>
            <w:tcBorders/>
          </w:tcPr>
          <w:p>
            <w:pPr>
              <w:jc w:val="center"/>
            </w:pPr>
            <w:r/>
            <w:r>
              <w:rPr>
                <w:rFonts w:ascii="Times New Roman" w:hAnsi="Times New Roman" w:eastAsia="宋体"/>
                <w:b w:val="0"/>
                <w:sz w:val="21"/>
              </w:rPr>
              <w:t>0.198***</w:t>
            </w:r>
          </w:p>
        </w:tc>
        <w:tc>
          <w:tcPr>
            <w:tcW w:type="dxa" w:w="1455"/>
            <w:tcBorders/>
          </w:tcPr>
          <w:p>
            <w:pPr>
              <w:jc w:val="center"/>
            </w:pPr>
            <w:r/>
            <w:r>
              <w:rPr>
                <w:rFonts w:ascii="Times New Roman" w:hAnsi="Times New Roman" w:eastAsia="宋体"/>
                <w:b w:val="0"/>
                <w:sz w:val="21"/>
              </w:rPr>
              <w:t>0.0503</w:t>
            </w:r>
          </w:p>
        </w:tc>
        <w:tc>
          <w:tcPr>
            <w:tcW w:type="dxa" w:w="1455"/>
            <w:tcBorders/>
          </w:tcPr>
          <w:p>
            <w:pPr>
              <w:jc w:val="center"/>
            </w:pPr>
            <w:r/>
            <w:r>
              <w:rPr>
                <w:rFonts w:ascii="Times New Roman" w:hAnsi="Times New Roman" w:eastAsia="宋体"/>
                <w:b w:val="0"/>
                <w:sz w:val="21"/>
              </w:rPr>
              <w:t>0.0001</w:t>
            </w:r>
          </w:p>
        </w:tc>
      </w:tr>
      <w:tr>
        <w:tc>
          <w:tcPr>
            <w:tcW w:type="dxa" w:w="1455"/>
            <w:tcBorders/>
          </w:tcPr>
          <w:p>
            <w:pPr>
              <w:jc w:val="center"/>
            </w:pPr>
            <w:r/>
            <w:r>
              <w:rPr>
                <w:rFonts w:ascii="Times New Roman" w:hAnsi="Times New Roman" w:eastAsia="宋体"/>
                <w:b w:val="0"/>
                <w:sz w:val="21"/>
              </w:rPr>
              <w:t>制造业内部</w:t>
            </w:r>
          </w:p>
        </w:tc>
        <w:tc>
          <w:tcPr>
            <w:tcW w:type="dxa" w:w="1455"/>
            <w:tcBorders/>
          </w:tcPr>
          <w:p>
            <w:pPr>
              <w:jc w:val="center"/>
            </w:pPr>
            <w:r/>
            <w:r>
              <w:rPr>
                <w:rFonts w:ascii="Times New Roman" w:hAnsi="Times New Roman" w:eastAsia="宋体"/>
                <w:b w:val="0"/>
                <w:sz w:val="21"/>
              </w:rPr>
              <w:t>eff_grant_rd_10k</w:t>
            </w:r>
          </w:p>
        </w:tc>
        <w:tc>
          <w:tcPr>
            <w:tcW w:type="dxa" w:w="1455"/>
            <w:tcBorders/>
          </w:tcPr>
          <w:p>
            <w:pPr>
              <w:jc w:val="center"/>
            </w:pPr>
            <w:r/>
            <w:r>
              <w:rPr>
                <w:rFonts w:ascii="Times New Roman" w:hAnsi="Times New Roman" w:eastAsia="宋体"/>
                <w:b w:val="0"/>
                <w:sz w:val="21"/>
              </w:rPr>
              <w:t>high_pre_rd_post2021</w:t>
            </w:r>
          </w:p>
        </w:tc>
        <w:tc>
          <w:tcPr>
            <w:tcW w:type="dxa" w:w="1455"/>
            <w:tcBorders/>
          </w:tcPr>
          <w:p>
            <w:pPr>
              <w:jc w:val="center"/>
            </w:pPr>
            <w:r/>
            <w:r>
              <w:rPr>
                <w:rFonts w:ascii="Times New Roman" w:hAnsi="Times New Roman" w:eastAsia="宋体"/>
                <w:b w:val="0"/>
                <w:sz w:val="21"/>
              </w:rPr>
              <w:t>0.244***</w:t>
            </w:r>
          </w:p>
        </w:tc>
        <w:tc>
          <w:tcPr>
            <w:tcW w:type="dxa" w:w="1455"/>
            <w:tcBorders/>
          </w:tcPr>
          <w:p>
            <w:pPr>
              <w:jc w:val="center"/>
            </w:pPr>
            <w:r/>
            <w:r>
              <w:rPr>
                <w:rFonts w:ascii="Times New Roman" w:hAnsi="Times New Roman" w:eastAsia="宋体"/>
                <w:b w:val="0"/>
                <w:sz w:val="21"/>
              </w:rPr>
              <w:t>0.0476</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制造业内部</w:t>
            </w:r>
          </w:p>
        </w:tc>
        <w:tc>
          <w:tcPr>
            <w:tcW w:type="dxa" w:w="1455"/>
            <w:tcBorders/>
          </w:tcPr>
          <w:p>
            <w:pPr>
              <w:jc w:val="center"/>
            </w:pPr>
            <w:r/>
            <w:r>
              <w:rPr>
                <w:rFonts w:ascii="Times New Roman" w:hAnsi="Times New Roman" w:eastAsia="宋体"/>
                <w:b w:val="0"/>
                <w:sz w:val="21"/>
              </w:rPr>
              <w:t>eff_apply_staff</w:t>
            </w:r>
          </w:p>
        </w:tc>
        <w:tc>
          <w:tcPr>
            <w:tcW w:type="dxa" w:w="1455"/>
            <w:tcBorders/>
          </w:tcPr>
          <w:p>
            <w:pPr>
              <w:jc w:val="center"/>
            </w:pPr>
            <w:r/>
            <w:r>
              <w:rPr>
                <w:rFonts w:ascii="Times New Roman" w:hAnsi="Times New Roman" w:eastAsia="宋体"/>
                <w:b w:val="0"/>
                <w:sz w:val="21"/>
              </w:rPr>
              <w:t>high_pre_rd_post2021</w:t>
            </w:r>
          </w:p>
        </w:tc>
        <w:tc>
          <w:tcPr>
            <w:tcW w:type="dxa" w:w="1455"/>
            <w:tcBorders/>
          </w:tcPr>
          <w:p>
            <w:pPr>
              <w:jc w:val="center"/>
            </w:pPr>
            <w:r/>
            <w:r>
              <w:rPr>
                <w:rFonts w:ascii="Times New Roman" w:hAnsi="Times New Roman" w:eastAsia="宋体"/>
                <w:b w:val="0"/>
                <w:sz w:val="21"/>
              </w:rPr>
              <w:t>0.124**</w:t>
            </w:r>
          </w:p>
        </w:tc>
        <w:tc>
          <w:tcPr>
            <w:tcW w:type="dxa" w:w="1455"/>
            <w:tcBorders/>
          </w:tcPr>
          <w:p>
            <w:pPr>
              <w:jc w:val="center"/>
            </w:pPr>
            <w:r/>
            <w:r>
              <w:rPr>
                <w:rFonts w:ascii="Times New Roman" w:hAnsi="Times New Roman" w:eastAsia="宋体"/>
                <w:b w:val="0"/>
                <w:sz w:val="21"/>
              </w:rPr>
              <w:t>0.0537</w:t>
            </w:r>
          </w:p>
        </w:tc>
        <w:tc>
          <w:tcPr>
            <w:tcW w:type="dxa" w:w="1455"/>
            <w:tcBorders/>
          </w:tcPr>
          <w:p>
            <w:pPr>
              <w:jc w:val="center"/>
            </w:pPr>
            <w:r/>
            <w:r>
              <w:rPr>
                <w:rFonts w:ascii="Times New Roman" w:hAnsi="Times New Roman" w:eastAsia="宋体"/>
                <w:b w:val="0"/>
                <w:sz w:val="21"/>
              </w:rPr>
              <w:t>0.0215</w:t>
            </w:r>
          </w:p>
        </w:tc>
      </w:tr>
      <w:tr>
        <w:tc>
          <w:tcPr>
            <w:tcW w:type="dxa" w:w="1455"/>
            <w:tcBorders/>
            <w:tcBorders>
              <w:bottom w:val="single" w:sz="12" w:space="0" w:color="000000"/>
            </w:tcBorders>
          </w:tcPr>
          <w:p>
            <w:pPr>
              <w:jc w:val="center"/>
            </w:pPr>
            <w:r/>
            <w:r>
              <w:rPr>
                <w:rFonts w:ascii="Times New Roman" w:hAnsi="Times New Roman" w:eastAsia="宋体"/>
                <w:b w:val="0"/>
                <w:sz w:val="21"/>
              </w:rPr>
              <w:t>制造业内部</w:t>
            </w:r>
          </w:p>
        </w:tc>
        <w:tc>
          <w:tcPr>
            <w:tcW w:type="dxa" w:w="1455"/>
            <w:tcBorders/>
            <w:tcBorders>
              <w:bottom w:val="single" w:sz="12" w:space="0" w:color="000000"/>
            </w:tcBorders>
          </w:tcPr>
          <w:p>
            <w:pPr>
              <w:jc w:val="center"/>
            </w:pPr>
            <w:r/>
            <w:r>
              <w:rPr>
                <w:rFonts w:ascii="Times New Roman" w:hAnsi="Times New Roman" w:eastAsia="宋体"/>
                <w:b w:val="0"/>
                <w:sz w:val="21"/>
              </w:rPr>
              <w:t>eff_grant_staff</w:t>
            </w:r>
          </w:p>
        </w:tc>
        <w:tc>
          <w:tcPr>
            <w:tcW w:type="dxa" w:w="1455"/>
            <w:tcBorders/>
            <w:tcBorders>
              <w:bottom w:val="single" w:sz="12" w:space="0" w:color="000000"/>
            </w:tcBorders>
          </w:tcPr>
          <w:p>
            <w:pPr>
              <w:jc w:val="center"/>
            </w:pPr>
            <w:r/>
            <w:r>
              <w:rPr>
                <w:rFonts w:ascii="Times New Roman" w:hAnsi="Times New Roman" w:eastAsia="宋体"/>
                <w:b w:val="0"/>
                <w:sz w:val="21"/>
              </w:rPr>
              <w:t>high_pre_rd_post2021</w:t>
            </w:r>
          </w:p>
        </w:tc>
        <w:tc>
          <w:tcPr>
            <w:tcW w:type="dxa" w:w="1455"/>
            <w:tcBorders/>
            <w:tcBorders>
              <w:bottom w:val="single" w:sz="12" w:space="0" w:color="000000"/>
            </w:tcBorders>
          </w:tcPr>
          <w:p>
            <w:pPr>
              <w:jc w:val="center"/>
            </w:pPr>
            <w:r/>
            <w:r>
              <w:rPr>
                <w:rFonts w:ascii="Times New Roman" w:hAnsi="Times New Roman" w:eastAsia="宋体"/>
                <w:b w:val="0"/>
                <w:sz w:val="21"/>
              </w:rPr>
              <w:t>0.170***</w:t>
            </w:r>
          </w:p>
        </w:tc>
        <w:tc>
          <w:tcPr>
            <w:tcW w:type="dxa" w:w="1455"/>
            <w:tcBorders/>
            <w:tcBorders>
              <w:bottom w:val="single" w:sz="12" w:space="0" w:color="000000"/>
            </w:tcBorders>
          </w:tcPr>
          <w:p>
            <w:pPr>
              <w:jc w:val="center"/>
            </w:pPr>
            <w:r/>
            <w:r>
              <w:rPr>
                <w:rFonts w:ascii="Times New Roman" w:hAnsi="Times New Roman" w:eastAsia="宋体"/>
                <w:b w:val="0"/>
                <w:sz w:val="21"/>
              </w:rPr>
              <w:t>0.0514</w:t>
            </w:r>
          </w:p>
        </w:tc>
        <w:tc>
          <w:tcPr>
            <w:tcW w:type="dxa" w:w="1455"/>
            <w:tcBorders/>
            <w:tcBorders>
              <w:bottom w:val="single" w:sz="12" w:space="0" w:color="000000"/>
            </w:tcBorders>
          </w:tcPr>
          <w:p>
            <w:pPr>
              <w:jc w:val="center"/>
            </w:pPr>
            <w:r/>
            <w:r>
              <w:rPr>
                <w:rFonts w:ascii="Times New Roman" w:hAnsi="Times New Roman" w:eastAsia="宋体"/>
                <w:b w:val="0"/>
                <w:sz w:val="21"/>
              </w:rPr>
              <w:t>0.0009</w:t>
            </w:r>
          </w:p>
        </w:tc>
      </w:tr>
    </w:tbl>
    <w:p>
      <w:pPr>
        <w:spacing w:after="120" w:before="0" w:line="300" w:lineRule="auto"/>
      </w:pPr>
      <w:r>
        <w:rPr>
          <w:rFonts w:ascii="Times New Roman" w:hAnsi="Times New Roman" w:eastAsia="宋体"/>
          <w:b w:val="0"/>
          <w:sz w:val="18"/>
        </w:rPr>
        <w:t>注：高研发基础定义为政策前（2017至2020年）企业平均研发强度高于中位数。制造业内部检验仅使用制造业子样本。*** p&lt;0.01，** p&lt;0.05，* p&lt;0.10。</w:t>
      </w:r>
    </w:p>
    <w:p>
      <w:pPr>
        <w:spacing w:after="0" w:before="0" w:line="360" w:lineRule="auto"/>
        <w:ind w:firstLine="420"/>
      </w:pPr>
      <w:r>
        <w:rPr>
          <w:rFonts w:ascii="Times New Roman" w:hAnsi="Times New Roman" w:eastAsia="宋体"/>
          <w:b w:val="0"/>
          <w:sz w:val="24"/>
        </w:rPr>
        <w:t>所有制异质性结果需要谨慎处理。完整材料显示，非国有企业分组样本较小（524家企业，2131条观测），交互项模型中非国企交互项多数不显著；分组回归中，非国企发明授权/研发人员效率系数为0.434，并在5%水平上显著。由于非国企样本量较小，正文中仅简略说明该结果提示市场化主体可能存在更强调整弹性，不作为核心结论展开。所有制异质性完整结果见附录附表C。</w:t>
      </w:r>
    </w:p>
    <w:p>
      <w:pPr>
        <w:spacing w:after="120" w:before="60" w:line="360" w:lineRule="auto"/>
        <w:jc w:val="center"/>
      </w:pPr>
      <w:r>
        <w:rPr>
          <w:rFonts w:ascii="Times New Roman" w:hAnsi="Times New Roman" w:eastAsia="宋体"/>
          <w:b/>
          <w:sz w:val="18"/>
        </w:rPr>
        <w:t>图 4 异质性结果森林图</w:t>
      </w:r>
    </w:p>
    <w:p>
      <w:pPr>
        <w:jc w:val="center"/>
      </w:pPr>
      <w:r>
        <w:drawing>
          <wp:inline xmlns:a="http://schemas.openxmlformats.org/drawingml/2006/main" xmlns:pic="http://schemas.openxmlformats.org/drawingml/2006/picture">
            <wp:extent cx="4572000" cy="3155713"/>
            <wp:docPr id="4" name="Picture 4"/>
            <wp:cNvGraphicFramePr>
              <a:graphicFrameLocks noChangeAspect="1"/>
            </wp:cNvGraphicFramePr>
            <a:graphic>
              <a:graphicData uri="http://schemas.openxmlformats.org/drawingml/2006/picture">
                <pic:pic>
                  <pic:nvPicPr>
                    <pic:cNvPr id="0" name="focus_heterogeneity_forest.png"/>
                    <pic:cNvPicPr/>
                  </pic:nvPicPr>
                  <pic:blipFill>
                    <a:blip r:embed="rId12"/>
                    <a:stretch>
                      <a:fillRect/>
                    </a:stretch>
                  </pic:blipFill>
                  <pic:spPr>
                    <a:xfrm>
                      <a:off x="0" y="0"/>
                      <a:ext cx="4572000" cy="3155713"/>
                    </a:xfrm>
                    <a:prstGeom prst="rect"/>
                  </pic:spPr>
                </pic:pic>
              </a:graphicData>
            </a:graphic>
          </wp:inline>
        </w:drawing>
      </w:r>
    </w:p>
    <w:p>
      <w:pPr>
        <w:spacing w:after="120" w:before="0" w:line="300" w:lineRule="auto"/>
      </w:pPr>
      <w:r>
        <w:rPr>
          <w:rFonts w:ascii="Times New Roman" w:hAnsi="Times New Roman" w:eastAsia="宋体"/>
          <w:b w:val="0"/>
          <w:sz w:val="18"/>
        </w:rPr>
        <w:t>注：展示eff_apply_rd_10k异质性结果。横线为95%置信区间。</w:t>
      </w:r>
    </w:p>
    <w:p>
      <w:pPr>
        <w:spacing w:after="120" w:before="240" w:line="360" w:lineRule="auto"/>
        <w:jc w:val="left"/>
      </w:pPr>
      <w:r>
        <w:rPr>
          <w:rFonts w:ascii="Times New Roman" w:hAnsi="Times New Roman" w:eastAsia="黑体"/>
          <w:b/>
          <w:sz w:val="28"/>
        </w:rPr>
        <w:t>五、稳健性检验</w:t>
      </w:r>
    </w:p>
    <w:p>
      <w:pPr>
        <w:spacing w:after="60" w:before="120" w:line="360" w:lineRule="auto"/>
        <w:jc w:val="left"/>
      </w:pPr>
      <w:r>
        <w:rPr>
          <w:rFonts w:ascii="Times New Roman" w:hAnsi="Times New Roman" w:eastAsia="楷体"/>
          <w:b/>
          <w:sz w:val="24"/>
        </w:rPr>
        <w:t>（一）加入省份与年份交互固定效应</w:t>
      </w:r>
    </w:p>
    <w:p>
      <w:pPr>
        <w:spacing w:after="0" w:before="0" w:line="360" w:lineRule="auto"/>
        <w:ind w:firstLine="420"/>
      </w:pPr>
      <w:r>
        <w:rPr>
          <w:rFonts w:ascii="Times New Roman" w:hAnsi="Times New Roman" w:eastAsia="宋体"/>
          <w:b w:val="0"/>
          <w:sz w:val="24"/>
        </w:rPr>
        <w:t>考虑到不同地区在财政科技支出、产业结构和创新环境方面可能存在年度冲击差异，本文进一步加入省份与年份交互固定效应。结果显示，核心效率指标保持显著。发明申请/研发支出效率的稳健性系数为0.255（p=0.0001），发明授权/研发支出效率的稳健性系数为0.290（p&lt;0.0001），发明申请/研发人员效率和发明授权/研发人员效率也保持显著。研发支出和研发人员投入的DID系数仍显著为负。这说明，核心结果并非完全由省份层面的年度冲击驱动。</w:t>
      </w:r>
    </w:p>
    <w:p>
      <w:pPr>
        <w:spacing w:after="60" w:before="120" w:line="360" w:lineRule="auto"/>
        <w:jc w:val="left"/>
      </w:pPr>
      <w:r>
        <w:rPr>
          <w:rFonts w:ascii="Times New Roman" w:hAnsi="Times New Roman" w:eastAsia="楷体"/>
          <w:b/>
          <w:sz w:val="24"/>
        </w:rPr>
        <w:t>（二）替代效率指标</w:t>
      </w:r>
    </w:p>
    <w:p>
      <w:pPr>
        <w:spacing w:after="0" w:before="0" w:line="360" w:lineRule="auto"/>
        <w:ind w:firstLine="420"/>
      </w:pPr>
      <w:r>
        <w:rPr>
          <w:rFonts w:ascii="Times New Roman" w:hAnsi="Times New Roman" w:eastAsia="宋体"/>
          <w:b w:val="0"/>
          <w:sz w:val="24"/>
        </w:rPr>
        <w:t>本文尝试使用asinh比率型效率指标作为替代口径，但结果并不理想。asinh_apply_per_rd系数为负且在5%水平上显著，其余比率型指标多数不显著。该结果可能源于比率型指标对分母接近零的观测高度敏感，即使采用asinh变换也难以完全缓解偏态分布问题。因此，本文将对数差分型效率指标作为主结果，并将比率型效率指标作为稳健性讨论而非核心证据。</w:t>
      </w:r>
    </w:p>
    <w:p>
      <w:pPr>
        <w:spacing w:after="60" w:before="120" w:line="360" w:lineRule="auto"/>
        <w:jc w:val="left"/>
      </w:pPr>
      <w:r>
        <w:rPr>
          <w:rFonts w:ascii="Times New Roman" w:hAnsi="Times New Roman" w:eastAsia="楷体"/>
          <w:b/>
          <w:sz w:val="24"/>
        </w:rPr>
        <w:t>（三）事件研究检验</w:t>
      </w:r>
    </w:p>
    <w:p>
      <w:pPr>
        <w:spacing w:after="0" w:before="0" w:line="360" w:lineRule="auto"/>
        <w:ind w:firstLine="420"/>
      </w:pPr>
      <w:r>
        <w:rPr>
          <w:rFonts w:ascii="Times New Roman" w:hAnsi="Times New Roman" w:eastAsia="宋体"/>
          <w:b w:val="0"/>
          <w:sz w:val="24"/>
        </w:rPr>
        <w:t>事件研究显示，创新产出变量的平行趋势相对较好。以发明专利申请为因变量时，2017年至2019年事件研究系数分别为0.003、−0.032和−0.014，均不显著，说明制造业和非制造业在政策前的发明专利申请趋势没有明显系统差异。然而，研发支出变量在政策前存在显著趋势差异，2017年至2019年系数分别为0.687、0.396和0.296，均在1%水平上显著。效率指标在政策前显著为负，2021年至2022年收敛至零附近。该模式说明，效率DID结果部分反映制造业政策前研发投入优势收窄，而非完全由2021年政策冲击导致。</w:t>
      </w:r>
    </w:p>
    <w:p>
      <w:pPr>
        <w:spacing w:after="60" w:before="120" w:line="360" w:lineRule="auto"/>
        <w:jc w:val="center"/>
      </w:pPr>
      <w:r>
        <w:rPr>
          <w:rFonts w:ascii="Times New Roman" w:hAnsi="Times New Roman" w:eastAsia="宋体"/>
          <w:b/>
          <w:sz w:val="18"/>
        </w:rPr>
        <w:t>表 8 事件研究核心结果表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因变量</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年份</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系数</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结论</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2017</w:t>
            </w:r>
          </w:p>
        </w:tc>
        <w:tc>
          <w:tcPr>
            <w:tcW w:type="dxa" w:w="1455"/>
            <w:tcBorders/>
          </w:tcPr>
          <w:p>
            <w:pPr>
              <w:jc w:val="center"/>
            </w:pPr>
            <w:r/>
            <w:r>
              <w:rPr>
                <w:rFonts w:ascii="Times New Roman" w:hAnsi="Times New Roman" w:eastAsia="宋体"/>
                <w:b w:val="0"/>
                <w:sz w:val="21"/>
              </w:rPr>
              <w:t>0.003</w:t>
            </w:r>
          </w:p>
        </w:tc>
        <w:tc>
          <w:tcPr>
            <w:tcW w:type="dxa" w:w="1455"/>
            <w:tcBorders/>
          </w:tcPr>
          <w:p>
            <w:pPr>
              <w:jc w:val="center"/>
            </w:pPr>
            <w:r/>
            <w:r>
              <w:rPr>
                <w:rFonts w:ascii="Times New Roman" w:hAnsi="Times New Roman" w:eastAsia="宋体"/>
                <w:b w:val="0"/>
                <w:sz w:val="21"/>
              </w:rPr>
              <w:t>0.033</w:t>
            </w:r>
          </w:p>
        </w:tc>
        <w:tc>
          <w:tcPr>
            <w:tcW w:type="dxa" w:w="1455"/>
            <w:tcBorders/>
          </w:tcPr>
          <w:p>
            <w:pPr>
              <w:jc w:val="center"/>
            </w:pPr>
            <w:r/>
            <w:r>
              <w:rPr>
                <w:rFonts w:ascii="Times New Roman" w:hAnsi="Times New Roman" w:eastAsia="宋体"/>
                <w:b w:val="0"/>
                <w:sz w:val="21"/>
              </w:rPr>
              <w:t>0.9252</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2018</w:t>
            </w:r>
          </w:p>
        </w:tc>
        <w:tc>
          <w:tcPr>
            <w:tcW w:type="dxa" w:w="1455"/>
            <w:tcBorders/>
          </w:tcPr>
          <w:p>
            <w:pPr>
              <w:jc w:val="center"/>
            </w:pPr>
            <w:r/>
            <w:r>
              <w:rPr>
                <w:rFonts w:ascii="Times New Roman" w:hAnsi="Times New Roman" w:eastAsia="宋体"/>
                <w:b w:val="0"/>
                <w:sz w:val="21"/>
              </w:rPr>
              <w:t>−0.032</w:t>
            </w:r>
          </w:p>
        </w:tc>
        <w:tc>
          <w:tcPr>
            <w:tcW w:type="dxa" w:w="1455"/>
            <w:tcBorders/>
          </w:tcPr>
          <w:p>
            <w:pPr>
              <w:jc w:val="center"/>
            </w:pPr>
            <w:r/>
            <w:r>
              <w:rPr>
                <w:rFonts w:ascii="Times New Roman" w:hAnsi="Times New Roman" w:eastAsia="宋体"/>
                <w:b w:val="0"/>
                <w:sz w:val="21"/>
              </w:rPr>
              <w:t>0.031</w:t>
            </w:r>
          </w:p>
        </w:tc>
        <w:tc>
          <w:tcPr>
            <w:tcW w:type="dxa" w:w="1455"/>
            <w:tcBorders/>
          </w:tcPr>
          <w:p>
            <w:pPr>
              <w:jc w:val="center"/>
            </w:pPr>
            <w:r/>
            <w:r>
              <w:rPr>
                <w:rFonts w:ascii="Times New Roman" w:hAnsi="Times New Roman" w:eastAsia="宋体"/>
                <w:b w:val="0"/>
                <w:sz w:val="21"/>
              </w:rPr>
              <w:t>0.3042</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−0.014</w:t>
            </w:r>
          </w:p>
        </w:tc>
        <w:tc>
          <w:tcPr>
            <w:tcW w:type="dxa" w:w="1455"/>
            <w:tcBorders/>
          </w:tcPr>
          <w:p>
            <w:pPr>
              <w:jc w:val="center"/>
            </w:pPr>
            <w:r/>
            <w:r>
              <w:rPr>
                <w:rFonts w:ascii="Times New Roman" w:hAnsi="Times New Roman" w:eastAsia="宋体"/>
                <w:b w:val="0"/>
                <w:sz w:val="21"/>
              </w:rPr>
              <w:t>0.030</w:t>
            </w:r>
          </w:p>
        </w:tc>
        <w:tc>
          <w:tcPr>
            <w:tcW w:type="dxa" w:w="1455"/>
            <w:tcBorders/>
          </w:tcPr>
          <w:p>
            <w:pPr>
              <w:jc w:val="center"/>
            </w:pPr>
            <w:r/>
            <w:r>
              <w:rPr>
                <w:rFonts w:ascii="Times New Roman" w:hAnsi="Times New Roman" w:eastAsia="宋体"/>
                <w:b w:val="0"/>
                <w:sz w:val="21"/>
              </w:rPr>
              <w:t>0.6393</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2021</w:t>
            </w:r>
          </w:p>
        </w:tc>
        <w:tc>
          <w:tcPr>
            <w:tcW w:type="dxa" w:w="1455"/>
            <w:tcBorders/>
          </w:tcPr>
          <w:p>
            <w:pPr>
              <w:jc w:val="center"/>
            </w:pPr>
            <w:r/>
            <w:r>
              <w:rPr>
                <w:rFonts w:ascii="Times New Roman" w:hAnsi="Times New Roman" w:eastAsia="宋体"/>
                <w:b w:val="0"/>
                <w:sz w:val="21"/>
              </w:rPr>
              <w:t>−0.033</w:t>
            </w:r>
          </w:p>
        </w:tc>
        <w:tc>
          <w:tcPr>
            <w:tcW w:type="dxa" w:w="1455"/>
            <w:tcBorders/>
          </w:tcPr>
          <w:p>
            <w:pPr>
              <w:jc w:val="center"/>
            </w:pPr>
            <w:r/>
            <w:r>
              <w:rPr>
                <w:rFonts w:ascii="Times New Roman" w:hAnsi="Times New Roman" w:eastAsia="宋体"/>
                <w:b w:val="0"/>
                <w:sz w:val="21"/>
              </w:rPr>
              <w:t>0.028</w:t>
            </w:r>
          </w:p>
        </w:tc>
        <w:tc>
          <w:tcPr>
            <w:tcW w:type="dxa" w:w="1455"/>
            <w:tcBorders/>
          </w:tcPr>
          <w:p>
            <w:pPr>
              <w:jc w:val="center"/>
            </w:pPr>
            <w:r/>
            <w:r>
              <w:rPr>
                <w:rFonts w:ascii="Times New Roman" w:hAnsi="Times New Roman" w:eastAsia="宋体"/>
                <w:b w:val="0"/>
                <w:sz w:val="21"/>
              </w:rPr>
              <w:t>0.2288</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2022</w:t>
            </w:r>
          </w:p>
        </w:tc>
        <w:tc>
          <w:tcPr>
            <w:tcW w:type="dxa" w:w="1455"/>
            <w:tcBorders/>
          </w:tcPr>
          <w:p>
            <w:pPr>
              <w:jc w:val="center"/>
            </w:pPr>
            <w:r/>
            <w:r>
              <w:rPr>
                <w:rFonts w:ascii="Times New Roman" w:hAnsi="Times New Roman" w:eastAsia="宋体"/>
                <w:b w:val="0"/>
                <w:sz w:val="21"/>
              </w:rPr>
              <w:t>−0.035</w:t>
            </w:r>
          </w:p>
        </w:tc>
        <w:tc>
          <w:tcPr>
            <w:tcW w:type="dxa" w:w="1455"/>
            <w:tcBorders/>
          </w:tcPr>
          <w:p>
            <w:pPr>
              <w:jc w:val="center"/>
            </w:pPr>
            <w:r/>
            <w:r>
              <w:rPr>
                <w:rFonts w:ascii="Times New Roman" w:hAnsi="Times New Roman" w:eastAsia="宋体"/>
                <w:b w:val="0"/>
                <w:sz w:val="21"/>
              </w:rPr>
              <w:t>0.031</w:t>
            </w:r>
          </w:p>
        </w:tc>
        <w:tc>
          <w:tcPr>
            <w:tcW w:type="dxa" w:w="1455"/>
            <w:tcBorders/>
          </w:tcPr>
          <w:p>
            <w:pPr>
              <w:jc w:val="center"/>
            </w:pPr>
            <w:r/>
            <w:r>
              <w:rPr>
                <w:rFonts w:ascii="Times New Roman" w:hAnsi="Times New Roman" w:eastAsia="宋体"/>
                <w:b w:val="0"/>
                <w:sz w:val="21"/>
              </w:rPr>
              <w:t>0.2634</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2017</w:t>
            </w:r>
          </w:p>
        </w:tc>
        <w:tc>
          <w:tcPr>
            <w:tcW w:type="dxa" w:w="1455"/>
            <w:tcBorders/>
          </w:tcPr>
          <w:p>
            <w:pPr>
              <w:jc w:val="center"/>
            </w:pPr>
            <w:r/>
            <w:r>
              <w:rPr>
                <w:rFonts w:ascii="Times New Roman" w:hAnsi="Times New Roman" w:eastAsia="宋体"/>
                <w:b w:val="0"/>
                <w:sz w:val="21"/>
              </w:rPr>
              <w:t>0.687***</w:t>
            </w:r>
          </w:p>
        </w:tc>
        <w:tc>
          <w:tcPr>
            <w:tcW w:type="dxa" w:w="1455"/>
            <w:tcBorders/>
          </w:tcPr>
          <w:p>
            <w:pPr>
              <w:jc w:val="center"/>
            </w:pPr>
            <w:r/>
            <w:r>
              <w:rPr>
                <w:rFonts w:ascii="Times New Roman" w:hAnsi="Times New Roman" w:eastAsia="宋体"/>
                <w:b w:val="0"/>
                <w:sz w:val="21"/>
              </w:rPr>
              <w:t>0.103</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显著</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2018</w:t>
            </w:r>
          </w:p>
        </w:tc>
        <w:tc>
          <w:tcPr>
            <w:tcW w:type="dxa" w:w="1455"/>
            <w:tcBorders/>
          </w:tcPr>
          <w:p>
            <w:pPr>
              <w:jc w:val="center"/>
            </w:pPr>
            <w:r/>
            <w:r>
              <w:rPr>
                <w:rFonts w:ascii="Times New Roman" w:hAnsi="Times New Roman" w:eastAsia="宋体"/>
                <w:b w:val="0"/>
                <w:sz w:val="21"/>
              </w:rPr>
              <w:t>0.396***</w:t>
            </w:r>
          </w:p>
        </w:tc>
        <w:tc>
          <w:tcPr>
            <w:tcW w:type="dxa" w:w="1455"/>
            <w:tcBorders/>
          </w:tcPr>
          <w:p>
            <w:pPr>
              <w:jc w:val="center"/>
            </w:pPr>
            <w:r/>
            <w:r>
              <w:rPr>
                <w:rFonts w:ascii="Times New Roman" w:hAnsi="Times New Roman" w:eastAsia="宋体"/>
                <w:b w:val="0"/>
                <w:sz w:val="21"/>
              </w:rPr>
              <w:t>0.077</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显著</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0.296***</w:t>
            </w:r>
          </w:p>
        </w:tc>
        <w:tc>
          <w:tcPr>
            <w:tcW w:type="dxa" w:w="1455"/>
            <w:tcBorders/>
          </w:tcPr>
          <w:p>
            <w:pPr>
              <w:jc w:val="center"/>
            </w:pPr>
            <w:r/>
            <w:r>
              <w:rPr>
                <w:rFonts w:ascii="Times New Roman" w:hAnsi="Times New Roman" w:eastAsia="宋体"/>
                <w:b w:val="0"/>
                <w:sz w:val="21"/>
              </w:rPr>
              <w:t>0.057</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显著</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2021</w:t>
            </w:r>
          </w:p>
        </w:tc>
        <w:tc>
          <w:tcPr>
            <w:tcW w:type="dxa" w:w="1455"/>
            <w:tcBorders/>
          </w:tcPr>
          <w:p>
            <w:pPr>
              <w:jc w:val="center"/>
            </w:pPr>
            <w:r/>
            <w:r>
              <w:rPr>
                <w:rFonts w:ascii="Times New Roman" w:hAnsi="Times New Roman" w:eastAsia="宋体"/>
                <w:b w:val="0"/>
                <w:sz w:val="21"/>
              </w:rPr>
              <w:t>0.010</w:t>
            </w:r>
          </w:p>
        </w:tc>
        <w:tc>
          <w:tcPr>
            <w:tcW w:type="dxa" w:w="1455"/>
            <w:tcBorders/>
          </w:tcPr>
          <w:p>
            <w:pPr>
              <w:jc w:val="center"/>
            </w:pPr>
            <w:r/>
            <w:r>
              <w:rPr>
                <w:rFonts w:ascii="Times New Roman" w:hAnsi="Times New Roman" w:eastAsia="宋体"/>
                <w:b w:val="0"/>
                <w:sz w:val="21"/>
              </w:rPr>
              <w:t>0.055</w:t>
            </w:r>
          </w:p>
        </w:tc>
        <w:tc>
          <w:tcPr>
            <w:tcW w:type="dxa" w:w="1455"/>
            <w:tcBorders/>
          </w:tcPr>
          <w:p>
            <w:pPr>
              <w:jc w:val="center"/>
            </w:pPr>
            <w:r/>
            <w:r>
              <w:rPr>
                <w:rFonts w:ascii="Times New Roman" w:hAnsi="Times New Roman" w:eastAsia="宋体"/>
                <w:b w:val="0"/>
                <w:sz w:val="21"/>
              </w:rPr>
              <w:t>0.8541</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2022</w:t>
            </w:r>
          </w:p>
        </w:tc>
        <w:tc>
          <w:tcPr>
            <w:tcW w:type="dxa" w:w="1455"/>
            <w:tcBorders/>
          </w:tcPr>
          <w:p>
            <w:pPr>
              <w:jc w:val="center"/>
            </w:pPr>
            <w:r/>
            <w:r>
              <w:rPr>
                <w:rFonts w:ascii="Times New Roman" w:hAnsi="Times New Roman" w:eastAsia="宋体"/>
                <w:b w:val="0"/>
                <w:sz w:val="21"/>
              </w:rPr>
              <w:t>−0.002</w:t>
            </w:r>
          </w:p>
        </w:tc>
        <w:tc>
          <w:tcPr>
            <w:tcW w:type="dxa" w:w="1455"/>
            <w:tcBorders/>
          </w:tcPr>
          <w:p>
            <w:pPr>
              <w:jc w:val="center"/>
            </w:pPr>
            <w:r/>
            <w:r>
              <w:rPr>
                <w:rFonts w:ascii="Times New Roman" w:hAnsi="Times New Roman" w:eastAsia="宋体"/>
                <w:b w:val="0"/>
                <w:sz w:val="21"/>
              </w:rPr>
              <w:t>0.066</w:t>
            </w:r>
          </w:p>
        </w:tc>
        <w:tc>
          <w:tcPr>
            <w:tcW w:type="dxa" w:w="1455"/>
            <w:tcBorders/>
          </w:tcPr>
          <w:p>
            <w:pPr>
              <w:jc w:val="center"/>
            </w:pPr>
            <w:r/>
            <w:r>
              <w:rPr>
                <w:rFonts w:ascii="Times New Roman" w:hAnsi="Times New Roman" w:eastAsia="宋体"/>
                <w:b w:val="0"/>
                <w:sz w:val="21"/>
              </w:rPr>
              <w:t>0.9742</w:t>
            </w:r>
          </w:p>
        </w:tc>
        <w:tc>
          <w:tcPr>
            <w:tcW w:type="dxa" w:w="1455"/>
            <w:tcBorders/>
          </w:tcPr>
          <w:p>
            <w:pPr>
              <w:jc w:val="center"/>
            </w:pPr>
            <w:r/>
            <w:r>
              <w:rPr>
                <w:rFonts w:ascii="Times New Roman" w:hAnsi="Times New Roman" w:eastAsia="宋体"/>
                <w:b w:val="0"/>
                <w:sz w:val="21"/>
              </w:rPr>
              <w:t>不显著</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2017</w:t>
            </w:r>
          </w:p>
        </w:tc>
        <w:tc>
          <w:tcPr>
            <w:tcW w:type="dxa" w:w="1455"/>
            <w:tcBorders/>
          </w:tcPr>
          <w:p>
            <w:pPr>
              <w:jc w:val="center"/>
            </w:pPr>
            <w:r/>
            <w:r>
              <w:rPr>
                <w:rFonts w:ascii="Times New Roman" w:hAnsi="Times New Roman" w:eastAsia="宋体"/>
                <w:b w:val="0"/>
                <w:sz w:val="21"/>
              </w:rPr>
              <w:t>−0.684***</w:t>
            </w:r>
          </w:p>
        </w:tc>
        <w:tc>
          <w:tcPr>
            <w:tcW w:type="dxa" w:w="1455"/>
            <w:tcBorders/>
          </w:tcPr>
          <w:p>
            <w:pPr>
              <w:jc w:val="center"/>
            </w:pPr>
            <w:r/>
            <w:r>
              <w:rPr>
                <w:rFonts w:ascii="Times New Roman" w:hAnsi="Times New Roman" w:eastAsia="宋体"/>
                <w:b w:val="0"/>
                <w:sz w:val="21"/>
              </w:rPr>
              <w:t>0.107</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显著</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2018</w:t>
            </w:r>
          </w:p>
        </w:tc>
        <w:tc>
          <w:tcPr>
            <w:tcW w:type="dxa" w:w="1455"/>
            <w:tcBorders/>
          </w:tcPr>
          <w:p>
            <w:pPr>
              <w:jc w:val="center"/>
            </w:pPr>
            <w:r/>
            <w:r>
              <w:rPr>
                <w:rFonts w:ascii="Times New Roman" w:hAnsi="Times New Roman" w:eastAsia="宋体"/>
                <w:b w:val="0"/>
                <w:sz w:val="21"/>
              </w:rPr>
              <w:t>−0.428***</w:t>
            </w:r>
          </w:p>
        </w:tc>
        <w:tc>
          <w:tcPr>
            <w:tcW w:type="dxa" w:w="1455"/>
            <w:tcBorders/>
          </w:tcPr>
          <w:p>
            <w:pPr>
              <w:jc w:val="center"/>
            </w:pPr>
            <w:r/>
            <w:r>
              <w:rPr>
                <w:rFonts w:ascii="Times New Roman" w:hAnsi="Times New Roman" w:eastAsia="宋体"/>
                <w:b w:val="0"/>
                <w:sz w:val="21"/>
              </w:rPr>
              <w:t>0.083</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显著</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−0.310***</w:t>
            </w:r>
          </w:p>
        </w:tc>
        <w:tc>
          <w:tcPr>
            <w:tcW w:type="dxa" w:w="1455"/>
            <w:tcBorders/>
          </w:tcPr>
          <w:p>
            <w:pPr>
              <w:jc w:val="center"/>
            </w:pPr>
            <w:r/>
            <w:r>
              <w:rPr>
                <w:rFonts w:ascii="Times New Roman" w:hAnsi="Times New Roman" w:eastAsia="宋体"/>
                <w:b w:val="0"/>
                <w:sz w:val="21"/>
              </w:rPr>
              <w:t>0.064</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显著</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2021</w:t>
            </w:r>
          </w:p>
        </w:tc>
        <w:tc>
          <w:tcPr>
            <w:tcW w:type="dxa" w:w="1455"/>
            <w:tcBorders/>
          </w:tcPr>
          <w:p>
            <w:pPr>
              <w:jc w:val="center"/>
            </w:pPr>
            <w:r/>
            <w:r>
              <w:rPr>
                <w:rFonts w:ascii="Times New Roman" w:hAnsi="Times New Roman" w:eastAsia="宋体"/>
                <w:b w:val="0"/>
                <w:sz w:val="21"/>
              </w:rPr>
              <w:t>−0.044</w:t>
            </w:r>
          </w:p>
        </w:tc>
        <w:tc>
          <w:tcPr>
            <w:tcW w:type="dxa" w:w="1455"/>
            <w:tcBorders/>
          </w:tcPr>
          <w:p>
            <w:pPr>
              <w:jc w:val="center"/>
            </w:pPr>
            <w:r/>
            <w:r>
              <w:rPr>
                <w:rFonts w:ascii="Times New Roman" w:hAnsi="Times New Roman" w:eastAsia="宋体"/>
                <w:b w:val="0"/>
                <w:sz w:val="21"/>
              </w:rPr>
              <w:t>0.061</w:t>
            </w:r>
          </w:p>
        </w:tc>
        <w:tc>
          <w:tcPr>
            <w:tcW w:type="dxa" w:w="1455"/>
            <w:tcBorders/>
          </w:tcPr>
          <w:p>
            <w:pPr>
              <w:jc w:val="center"/>
            </w:pPr>
            <w:r/>
            <w:r>
              <w:rPr>
                <w:rFonts w:ascii="Times New Roman" w:hAnsi="Times New Roman" w:eastAsia="宋体"/>
                <w:b w:val="0"/>
                <w:sz w:val="21"/>
              </w:rPr>
              <w:t>0.4754</w:t>
            </w:r>
          </w:p>
        </w:tc>
        <w:tc>
          <w:tcPr>
            <w:tcW w:type="dxa" w:w="1455"/>
            <w:tcBorders/>
          </w:tcPr>
          <w:p>
            <w:pPr>
              <w:jc w:val="center"/>
            </w:pPr>
            <w:r/>
            <w:r>
              <w:rPr>
                <w:rFonts w:ascii="Times New Roman" w:hAnsi="Times New Roman" w:eastAsia="宋体"/>
                <w:b w:val="0"/>
                <w:sz w:val="21"/>
              </w:rPr>
              <w:t>不显著</w:t>
            </w:r>
          </w:p>
        </w:tc>
      </w:tr>
      <w:tr>
        <w:tc>
          <w:tcPr>
            <w:tcW w:type="dxa" w:w="1455"/>
            <w:tcBorders/>
            <w:tcBorders>
              <w:bottom w:val="single" w:sz="12" w:space="0" w:color="000000"/>
            </w:tcBorders>
          </w:tcPr>
          <w:p>
            <w:pPr>
              <w:jc w:val="center"/>
            </w:pPr>
            <w:r/>
            <w:r>
              <w:rPr>
                <w:rFonts w:ascii="Times New Roman" w:hAnsi="Times New Roman" w:eastAsia="宋体"/>
                <w:b w:val="0"/>
                <w:sz w:val="21"/>
              </w:rPr>
              <w:t>eff_apply_rd_10k</w:t>
            </w:r>
          </w:p>
        </w:tc>
        <w:tc>
          <w:tcPr>
            <w:tcW w:type="dxa" w:w="1455"/>
            <w:tcBorders/>
            <w:tcBorders>
              <w:bottom w:val="single" w:sz="12" w:space="0" w:color="000000"/>
            </w:tcBorders>
          </w:tcPr>
          <w:p>
            <w:pPr>
              <w:jc w:val="center"/>
            </w:pPr>
            <w:r/>
            <w:r>
              <w:rPr>
                <w:rFonts w:ascii="Times New Roman" w:hAnsi="Times New Roman" w:eastAsia="宋体"/>
                <w:b w:val="0"/>
                <w:sz w:val="21"/>
              </w:rPr>
              <w:t>2022</w:t>
            </w:r>
          </w:p>
        </w:tc>
        <w:tc>
          <w:tcPr>
            <w:tcW w:type="dxa" w:w="1455"/>
            <w:tcBorders/>
            <w:tcBorders>
              <w:bottom w:val="single" w:sz="12" w:space="0" w:color="000000"/>
            </w:tcBorders>
          </w:tcPr>
          <w:p>
            <w:pPr>
              <w:jc w:val="center"/>
            </w:pPr>
            <w:r/>
            <w:r>
              <w:rPr>
                <w:rFonts w:ascii="Times New Roman" w:hAnsi="Times New Roman" w:eastAsia="宋体"/>
                <w:b w:val="0"/>
                <w:sz w:val="21"/>
              </w:rPr>
              <w:t>−0.033</w:t>
            </w:r>
          </w:p>
        </w:tc>
        <w:tc>
          <w:tcPr>
            <w:tcW w:type="dxa" w:w="1455"/>
            <w:tcBorders/>
            <w:tcBorders>
              <w:bottom w:val="single" w:sz="12" w:space="0" w:color="000000"/>
            </w:tcBorders>
          </w:tcPr>
          <w:p>
            <w:pPr>
              <w:jc w:val="center"/>
            </w:pPr>
            <w:r/>
            <w:r>
              <w:rPr>
                <w:rFonts w:ascii="Times New Roman" w:hAnsi="Times New Roman" w:eastAsia="宋体"/>
                <w:b w:val="0"/>
                <w:sz w:val="21"/>
              </w:rPr>
              <w:t>0.072</w:t>
            </w:r>
          </w:p>
        </w:tc>
        <w:tc>
          <w:tcPr>
            <w:tcW w:type="dxa" w:w="1455"/>
            <w:tcBorders/>
            <w:tcBorders>
              <w:bottom w:val="single" w:sz="12" w:space="0" w:color="000000"/>
            </w:tcBorders>
          </w:tcPr>
          <w:p>
            <w:pPr>
              <w:jc w:val="center"/>
            </w:pPr>
            <w:r/>
            <w:r>
              <w:rPr>
                <w:rFonts w:ascii="Times New Roman" w:hAnsi="Times New Roman" w:eastAsia="宋体"/>
                <w:b w:val="0"/>
                <w:sz w:val="21"/>
              </w:rPr>
              <w:t>0.6484</w:t>
            </w:r>
          </w:p>
        </w:tc>
        <w:tc>
          <w:tcPr>
            <w:tcW w:type="dxa" w:w="1455"/>
            <w:tcBorders/>
            <w:tcBorders>
              <w:bottom w:val="single" w:sz="12" w:space="0" w:color="000000"/>
            </w:tcBorders>
          </w:tcPr>
          <w:p>
            <w:pPr>
              <w:jc w:val="center"/>
            </w:pPr>
            <w:r/>
            <w:r>
              <w:rPr>
                <w:rFonts w:ascii="Times New Roman" w:hAnsi="Times New Roman" w:eastAsia="宋体"/>
                <w:b w:val="0"/>
                <w:sz w:val="21"/>
              </w:rPr>
              <w:t>不显著</w:t>
            </w:r>
          </w:p>
        </w:tc>
      </w:tr>
    </w:tbl>
    <w:p>
      <w:pPr>
        <w:spacing w:after="120" w:before="0" w:line="300" w:lineRule="auto"/>
      </w:pPr>
      <w:r>
        <w:rPr>
          <w:rFonts w:ascii="Times New Roman" w:hAnsi="Times New Roman" w:eastAsia="宋体"/>
          <w:b w:val="0"/>
          <w:sz w:val="18"/>
        </w:rPr>
        <w:t>注：基准年为2020年。*** p&lt;0.01。N=25,831。</w:t>
      </w:r>
    </w:p>
    <w:p>
      <w:pPr>
        <w:spacing w:after="120" w:before="60" w:line="360" w:lineRule="auto"/>
        <w:jc w:val="center"/>
      </w:pPr>
      <w:r>
        <w:rPr>
          <w:rFonts w:ascii="Times New Roman" w:hAnsi="Times New Roman" w:eastAsia="宋体"/>
          <w:b/>
          <w:sz w:val="18"/>
        </w:rPr>
        <w:t>图 5 事件研究系数图</w:t>
      </w:r>
    </w:p>
    <w:p>
      <w:pPr>
        <w:jc w:val="center"/>
      </w:pPr>
      <w:r>
        <w:drawing>
          <wp:inline xmlns:a="http://schemas.openxmlformats.org/drawingml/2006/main" xmlns:pic="http://schemas.openxmlformats.org/drawingml/2006/picture">
            <wp:extent cx="5029200" cy="2851753"/>
            <wp:docPr id="5" name="Picture 5"/>
            <wp:cNvGraphicFramePr>
              <a:graphicFrameLocks noChangeAspect="1"/>
            </wp:cNvGraphicFramePr>
            <a:graphic>
              <a:graphicData uri="http://schemas.openxmlformats.org/drawingml/2006/picture">
                <pic:pic>
                  <pic:nvPicPr>
                    <pic:cNvPr id="0" name="focus_event_study.png"/>
                    <pic:cNvPicPr/>
                  </pic:nvPicPr>
                  <pic:blipFill>
                    <a:blip r:embed="rId13"/>
                    <a:stretch>
                      <a:fillRect/>
                    </a:stretch>
                  </pic:blipFill>
                  <pic:spPr>
                    <a:xfrm>
                      <a:off x="0" y="0"/>
                      <a:ext cx="5029200" cy="2851753"/>
                    </a:xfrm>
                    <a:prstGeom prst="rect"/>
                  </pic:spPr>
                </pic:pic>
              </a:graphicData>
            </a:graphic>
          </wp:inline>
        </w:drawing>
      </w:r>
    </w:p>
    <w:p>
      <w:pPr>
        <w:spacing w:after="120" w:before="0" w:line="300" w:lineRule="auto"/>
      </w:pPr>
      <w:r>
        <w:rPr>
          <w:rFonts w:ascii="Times New Roman" w:hAnsi="Times New Roman" w:eastAsia="宋体"/>
          <w:b w:val="0"/>
          <w:sz w:val="18"/>
        </w:rPr>
        <w:t>注：基准年为2020年，虚线右侧为政策后时期。柱状范围为95%置信区间。</w:t>
      </w:r>
    </w:p>
    <w:p>
      <w:pPr>
        <w:spacing w:after="60" w:before="120" w:line="360" w:lineRule="auto"/>
        <w:jc w:val="left"/>
      </w:pPr>
      <w:r>
        <w:rPr>
          <w:rFonts w:ascii="Times New Roman" w:hAnsi="Times New Roman" w:eastAsia="楷体"/>
          <w:b/>
          <w:sz w:val="24"/>
        </w:rPr>
        <w:t>（四）安慰剂检验</w:t>
      </w:r>
    </w:p>
    <w:p>
      <w:pPr>
        <w:spacing w:after="0" w:before="0" w:line="360" w:lineRule="auto"/>
        <w:ind w:firstLine="420"/>
      </w:pPr>
      <w:r>
        <w:rPr>
          <w:rFonts w:ascii="Times New Roman" w:hAnsi="Times New Roman" w:eastAsia="宋体"/>
          <w:b w:val="0"/>
          <w:sz w:val="24"/>
        </w:rPr>
        <w:t>安慰剂检验进一步提示因果解释需要谨慎。以2019年或2020年作为假想政策时点时，效率指标的DID系数仍然显著为正。假想2019年政策时点下，发明申请/研发支出效率系数为0.290（p=0.0001）；假想2020年政策时点下为0.325（p&lt;0.0001）。与此同时，发明专利申请的假想DID系数并不显著，研发支出的假想DID系数显著为负。该结果与事件研究一致，说明制造业和非制造业在研发投入和效率方面的差异在政策前已经出现收敛趋势。基于此，本文将核心结论表述为"政策伴随研发投入调整和相对创新效率改善"，不将其解释为严格因果意义上的政策效率提升。安慰剂检验完整结果见附录附表D。</w:t>
      </w:r>
    </w:p>
    <w:p>
      <w:pPr>
        <w:spacing w:after="120" w:before="240" w:line="360" w:lineRule="auto"/>
        <w:jc w:val="left"/>
      </w:pPr>
      <w:r>
        <w:rPr>
          <w:rFonts w:ascii="Times New Roman" w:hAnsi="Times New Roman" w:eastAsia="黑体"/>
          <w:b/>
          <w:sz w:val="28"/>
        </w:rPr>
        <w:t>六、政策分析</w:t>
      </w:r>
    </w:p>
    <w:p>
      <w:pPr>
        <w:spacing w:after="60" w:before="120" w:line="360" w:lineRule="auto"/>
        <w:jc w:val="left"/>
      </w:pPr>
      <w:r>
        <w:rPr>
          <w:rFonts w:ascii="Times New Roman" w:hAnsi="Times New Roman" w:eastAsia="楷体"/>
          <w:b/>
          <w:sz w:val="24"/>
        </w:rPr>
        <w:t>（一）政策演进与制度特征</w:t>
      </w:r>
    </w:p>
    <w:p>
      <w:pPr>
        <w:spacing w:after="0" w:before="0" w:line="360" w:lineRule="auto"/>
        <w:ind w:firstLine="420"/>
      </w:pPr>
      <w:r>
        <w:rPr>
          <w:rFonts w:ascii="Times New Roman" w:hAnsi="Times New Roman" w:eastAsia="宋体"/>
          <w:b w:val="0"/>
          <w:sz w:val="24"/>
        </w:rPr>
        <w:t>研发费用加计扣除属于企业所得税税基式优惠政策，其基本机制是在企业研发费用据实扣除基础上，再按照一定比例增加税前扣除额，从而降低企业应纳税所得额和实际税负。2018年，财政部、税务总局和科技部发布财税〔2018〕99号，将符合条件企业研发费用加计扣除比例提高至75%。2021年，财政部和税务总局公告2021年第13号明确，制造业企业自2021年1月1日起研发费用按100%加计扣除。2022年，科技型中小企业加计扣除比例提高至100%。2023年，财政部和税务总局公告2023年第7号规定，符合条件企业研发费用统一按100%加计扣除，并作为制度性安排长期实施。2023年至2027年，集成电路和工业母机企业适用120%加计扣除。</w:t>
      </w:r>
    </w:p>
    <w:p>
      <w:pPr>
        <w:spacing w:after="0" w:before="0" w:line="360" w:lineRule="auto"/>
        <w:ind w:firstLine="420"/>
      </w:pPr>
      <w:r>
        <w:rPr>
          <w:rFonts w:ascii="Times New Roman" w:hAnsi="Times New Roman" w:eastAsia="宋体"/>
          <w:b w:val="0"/>
          <w:sz w:val="24"/>
        </w:rPr>
        <w:t>这一政策演进呈现出由普惠性扩围到重点行业加力，再到制度化稳定实施的特征。对本文而言，2021年制造业100%政策具有较强识别价值，因为它在2021至2022年间形成了制造业与非制造业之间的差异化激励。2023年以后，符合条件企业普遍适用100%加计扣除，制造业相对于非制造业的政策差异消失，因此2023年以后不适合继续纳入本文的基准DID样本。</w:t>
      </w:r>
    </w:p>
    <w:p>
      <w:pPr>
        <w:spacing w:after="60" w:before="120" w:line="360" w:lineRule="auto"/>
        <w:jc w:val="center"/>
      </w:pPr>
      <w:r>
        <w:rPr>
          <w:rFonts w:ascii="Times New Roman" w:hAnsi="Times New Roman" w:eastAsia="宋体"/>
          <w:b/>
          <w:sz w:val="18"/>
        </w:rPr>
        <w:t>表 9 研发费用加计扣除政策演进表</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年份</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政策文件</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适用主体</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加计扣除比例</w:t>
            </w:r>
          </w:p>
        </w:tc>
        <w:tc>
          <w:tcPr>
            <w:tcW w:type="dxa" w:w="1746"/>
            <w:tcBorders/>
            <w:tcBorders>
              <w:top w:val="single" w:sz="12" w:space="0" w:color="000000"/>
            </w:tcBorders>
            <w:tcBorders>
              <w:bottom w:val="single" w:sz="6" w:space="0" w:color="000000"/>
            </w:tcBorders>
          </w:tcPr>
          <w:p>
            <w:pPr>
              <w:jc w:val="center"/>
            </w:pPr>
            <w:r/>
            <w:r>
              <w:rPr>
                <w:rFonts w:ascii="Times New Roman" w:hAnsi="Times New Roman" w:eastAsia="宋体"/>
                <w:b/>
                <w:sz w:val="21"/>
              </w:rPr>
              <w:t>政策含义</w:t>
            </w:r>
          </w:p>
        </w:tc>
      </w:tr>
      <w:tr>
        <w:tc>
          <w:tcPr>
            <w:tcW w:type="dxa" w:w="1746"/>
            <w:tcBorders/>
          </w:tcPr>
          <w:p>
            <w:pPr>
              <w:jc w:val="center"/>
            </w:pPr>
            <w:r/>
            <w:r>
              <w:rPr>
                <w:rFonts w:ascii="Times New Roman" w:hAnsi="Times New Roman" w:eastAsia="宋体"/>
                <w:b w:val="0"/>
                <w:sz w:val="21"/>
              </w:rPr>
              <w:t>2018</w:t>
            </w:r>
          </w:p>
        </w:tc>
        <w:tc>
          <w:tcPr>
            <w:tcW w:type="dxa" w:w="1746"/>
            <w:tcBorders/>
          </w:tcPr>
          <w:p>
            <w:pPr>
              <w:jc w:val="center"/>
            </w:pPr>
            <w:r/>
            <w:r>
              <w:rPr>
                <w:rFonts w:ascii="Times New Roman" w:hAnsi="Times New Roman" w:eastAsia="宋体"/>
                <w:b w:val="0"/>
                <w:sz w:val="21"/>
              </w:rPr>
              <w:t>财税〔2018〕99号</w:t>
            </w:r>
          </w:p>
        </w:tc>
        <w:tc>
          <w:tcPr>
            <w:tcW w:type="dxa" w:w="1746"/>
            <w:tcBorders/>
          </w:tcPr>
          <w:p>
            <w:pPr>
              <w:jc w:val="center"/>
            </w:pPr>
            <w:r/>
            <w:r>
              <w:rPr>
                <w:rFonts w:ascii="Times New Roman" w:hAnsi="Times New Roman" w:eastAsia="宋体"/>
                <w:b w:val="0"/>
                <w:sz w:val="21"/>
              </w:rPr>
              <w:t>符合条件企业</w:t>
            </w:r>
          </w:p>
        </w:tc>
        <w:tc>
          <w:tcPr>
            <w:tcW w:type="dxa" w:w="1746"/>
            <w:tcBorders/>
          </w:tcPr>
          <w:p>
            <w:pPr>
              <w:jc w:val="center"/>
            </w:pPr>
            <w:r/>
            <w:r>
              <w:rPr>
                <w:rFonts w:ascii="Times New Roman" w:hAnsi="Times New Roman" w:eastAsia="宋体"/>
                <w:b w:val="0"/>
                <w:sz w:val="21"/>
              </w:rPr>
              <w:t>75%</w:t>
            </w:r>
          </w:p>
        </w:tc>
        <w:tc>
          <w:tcPr>
            <w:tcW w:type="dxa" w:w="1746"/>
            <w:tcBorders/>
          </w:tcPr>
          <w:p>
            <w:pPr>
              <w:jc w:val="center"/>
            </w:pPr>
            <w:r/>
            <w:r>
              <w:rPr>
                <w:rFonts w:ascii="Times New Roman" w:hAnsi="Times New Roman" w:eastAsia="宋体"/>
                <w:b w:val="0"/>
                <w:sz w:val="21"/>
              </w:rPr>
              <w:t>普惠型研发税收激励增强</w:t>
            </w:r>
          </w:p>
        </w:tc>
      </w:tr>
      <w:tr>
        <w:tc>
          <w:tcPr>
            <w:tcW w:type="dxa" w:w="1746"/>
            <w:tcBorders/>
          </w:tcPr>
          <w:p>
            <w:pPr>
              <w:jc w:val="center"/>
            </w:pPr>
            <w:r/>
            <w:r>
              <w:rPr>
                <w:rFonts w:ascii="Times New Roman" w:hAnsi="Times New Roman" w:eastAsia="宋体"/>
                <w:b w:val="0"/>
                <w:sz w:val="21"/>
              </w:rPr>
              <w:t>2021</w:t>
            </w:r>
          </w:p>
        </w:tc>
        <w:tc>
          <w:tcPr>
            <w:tcW w:type="dxa" w:w="1746"/>
            <w:tcBorders/>
          </w:tcPr>
          <w:p>
            <w:pPr>
              <w:jc w:val="center"/>
            </w:pPr>
            <w:r/>
            <w:r>
              <w:rPr>
                <w:rFonts w:ascii="Times New Roman" w:hAnsi="Times New Roman" w:eastAsia="宋体"/>
                <w:b w:val="0"/>
                <w:sz w:val="21"/>
              </w:rPr>
              <w:t>财政部 税务总局公告2021年第13号</w:t>
            </w:r>
          </w:p>
        </w:tc>
        <w:tc>
          <w:tcPr>
            <w:tcW w:type="dxa" w:w="1746"/>
            <w:tcBorders/>
          </w:tcPr>
          <w:p>
            <w:pPr>
              <w:jc w:val="center"/>
            </w:pPr>
            <w:r/>
            <w:r>
              <w:rPr>
                <w:rFonts w:ascii="Times New Roman" w:hAnsi="Times New Roman" w:eastAsia="宋体"/>
                <w:b w:val="0"/>
                <w:sz w:val="21"/>
              </w:rPr>
              <w:t>制造业企业</w:t>
            </w:r>
          </w:p>
        </w:tc>
        <w:tc>
          <w:tcPr>
            <w:tcW w:type="dxa" w:w="1746"/>
            <w:tcBorders/>
          </w:tcPr>
          <w:p>
            <w:pPr>
              <w:jc w:val="center"/>
            </w:pPr>
            <w:r/>
            <w:r>
              <w:rPr>
                <w:rFonts w:ascii="Times New Roman" w:hAnsi="Times New Roman" w:eastAsia="宋体"/>
                <w:b w:val="0"/>
                <w:sz w:val="21"/>
              </w:rPr>
              <w:t>100%</w:t>
            </w:r>
          </w:p>
        </w:tc>
        <w:tc>
          <w:tcPr>
            <w:tcW w:type="dxa" w:w="1746"/>
            <w:tcBorders/>
          </w:tcPr>
          <w:p>
            <w:pPr>
              <w:jc w:val="center"/>
            </w:pPr>
            <w:r/>
            <w:r>
              <w:rPr>
                <w:rFonts w:ascii="Times New Roman" w:hAnsi="Times New Roman" w:eastAsia="宋体"/>
                <w:b w:val="0"/>
                <w:sz w:val="21"/>
              </w:rPr>
              <w:t>形成制造业差异化政策冲击</w:t>
            </w:r>
          </w:p>
        </w:tc>
      </w:tr>
      <w:tr>
        <w:tc>
          <w:tcPr>
            <w:tcW w:type="dxa" w:w="1746"/>
            <w:tcBorders/>
          </w:tcPr>
          <w:p>
            <w:pPr>
              <w:jc w:val="center"/>
            </w:pPr>
            <w:r/>
            <w:r>
              <w:rPr>
                <w:rFonts w:ascii="Times New Roman" w:hAnsi="Times New Roman" w:eastAsia="宋体"/>
                <w:b w:val="0"/>
                <w:sz w:val="21"/>
              </w:rPr>
              <w:t>2022</w:t>
            </w:r>
          </w:p>
        </w:tc>
        <w:tc>
          <w:tcPr>
            <w:tcW w:type="dxa" w:w="1746"/>
            <w:tcBorders/>
          </w:tcPr>
          <w:p>
            <w:pPr>
              <w:jc w:val="center"/>
            </w:pPr>
            <w:r/>
            <w:r>
              <w:rPr>
                <w:rFonts w:ascii="Times New Roman" w:hAnsi="Times New Roman" w:eastAsia="宋体"/>
                <w:b w:val="0"/>
                <w:sz w:val="21"/>
              </w:rPr>
              <w:t>财政部 税务总局 科技部公告2022年第16号</w:t>
            </w:r>
          </w:p>
        </w:tc>
        <w:tc>
          <w:tcPr>
            <w:tcW w:type="dxa" w:w="1746"/>
            <w:tcBorders/>
          </w:tcPr>
          <w:p>
            <w:pPr>
              <w:jc w:val="center"/>
            </w:pPr>
            <w:r/>
            <w:r>
              <w:rPr>
                <w:rFonts w:ascii="Times New Roman" w:hAnsi="Times New Roman" w:eastAsia="宋体"/>
                <w:b w:val="0"/>
                <w:sz w:val="21"/>
              </w:rPr>
              <w:t>科技型中小企业</w:t>
            </w:r>
          </w:p>
        </w:tc>
        <w:tc>
          <w:tcPr>
            <w:tcW w:type="dxa" w:w="1746"/>
            <w:tcBorders/>
          </w:tcPr>
          <w:p>
            <w:pPr>
              <w:jc w:val="center"/>
            </w:pPr>
            <w:r/>
            <w:r>
              <w:rPr>
                <w:rFonts w:ascii="Times New Roman" w:hAnsi="Times New Roman" w:eastAsia="宋体"/>
                <w:b w:val="0"/>
                <w:sz w:val="21"/>
              </w:rPr>
              <w:t>100%</w:t>
            </w:r>
          </w:p>
        </w:tc>
        <w:tc>
          <w:tcPr>
            <w:tcW w:type="dxa" w:w="1746"/>
            <w:tcBorders/>
          </w:tcPr>
          <w:p>
            <w:pPr>
              <w:jc w:val="center"/>
            </w:pPr>
            <w:r/>
            <w:r>
              <w:rPr>
                <w:rFonts w:ascii="Times New Roman" w:hAnsi="Times New Roman" w:eastAsia="宋体"/>
                <w:b w:val="0"/>
                <w:sz w:val="21"/>
              </w:rPr>
              <w:t>支持科技型中小企业研发投入</w:t>
            </w:r>
          </w:p>
        </w:tc>
      </w:tr>
      <w:tr>
        <w:tc>
          <w:tcPr>
            <w:tcW w:type="dxa" w:w="1746"/>
            <w:tcBorders/>
          </w:tcPr>
          <w:p>
            <w:pPr>
              <w:jc w:val="center"/>
            </w:pPr>
            <w:r/>
            <w:r>
              <w:rPr>
                <w:rFonts w:ascii="Times New Roman" w:hAnsi="Times New Roman" w:eastAsia="宋体"/>
                <w:b w:val="0"/>
                <w:sz w:val="21"/>
              </w:rPr>
              <w:t>2023</w:t>
            </w:r>
          </w:p>
        </w:tc>
        <w:tc>
          <w:tcPr>
            <w:tcW w:type="dxa" w:w="1746"/>
            <w:tcBorders/>
          </w:tcPr>
          <w:p>
            <w:pPr>
              <w:jc w:val="center"/>
            </w:pPr>
            <w:r/>
            <w:r>
              <w:rPr>
                <w:rFonts w:ascii="Times New Roman" w:hAnsi="Times New Roman" w:eastAsia="宋体"/>
                <w:b w:val="0"/>
                <w:sz w:val="21"/>
              </w:rPr>
              <w:t>财政部 税务总局公告2023年第7号</w:t>
            </w:r>
          </w:p>
        </w:tc>
        <w:tc>
          <w:tcPr>
            <w:tcW w:type="dxa" w:w="1746"/>
            <w:tcBorders/>
          </w:tcPr>
          <w:p>
            <w:pPr>
              <w:jc w:val="center"/>
            </w:pPr>
            <w:r/>
            <w:r>
              <w:rPr>
                <w:rFonts w:ascii="Times New Roman" w:hAnsi="Times New Roman" w:eastAsia="宋体"/>
                <w:b w:val="0"/>
                <w:sz w:val="21"/>
              </w:rPr>
              <w:t>符合条件企业</w:t>
            </w:r>
          </w:p>
        </w:tc>
        <w:tc>
          <w:tcPr>
            <w:tcW w:type="dxa" w:w="1746"/>
            <w:tcBorders/>
          </w:tcPr>
          <w:p>
            <w:pPr>
              <w:jc w:val="center"/>
            </w:pPr>
            <w:r/>
            <w:r>
              <w:rPr>
                <w:rFonts w:ascii="Times New Roman" w:hAnsi="Times New Roman" w:eastAsia="宋体"/>
                <w:b w:val="0"/>
                <w:sz w:val="21"/>
              </w:rPr>
              <w:t>100%</w:t>
            </w:r>
          </w:p>
        </w:tc>
        <w:tc>
          <w:tcPr>
            <w:tcW w:type="dxa" w:w="1746"/>
            <w:tcBorders/>
          </w:tcPr>
          <w:p>
            <w:pPr>
              <w:jc w:val="center"/>
            </w:pPr>
            <w:r/>
            <w:r>
              <w:rPr>
                <w:rFonts w:ascii="Times New Roman" w:hAnsi="Times New Roman" w:eastAsia="宋体"/>
                <w:b w:val="0"/>
                <w:sz w:val="21"/>
              </w:rPr>
              <w:t>政策长期化和制度化</w:t>
            </w:r>
          </w:p>
        </w:tc>
      </w:tr>
      <w:tr>
        <w:tc>
          <w:tcPr>
            <w:tcW w:type="dxa" w:w="1746"/>
            <w:tcBorders/>
            <w:tcBorders>
              <w:bottom w:val="single" w:sz="12" w:space="0" w:color="000000"/>
            </w:tcBorders>
          </w:tcPr>
          <w:p>
            <w:pPr>
              <w:jc w:val="center"/>
            </w:pPr>
            <w:r/>
            <w:r>
              <w:rPr>
                <w:rFonts w:ascii="Times New Roman" w:hAnsi="Times New Roman" w:eastAsia="宋体"/>
                <w:b w:val="0"/>
                <w:sz w:val="21"/>
              </w:rPr>
              <w:t>2023—2027</w:t>
            </w:r>
          </w:p>
        </w:tc>
        <w:tc>
          <w:tcPr>
            <w:tcW w:type="dxa" w:w="1746"/>
            <w:tcBorders/>
            <w:tcBorders>
              <w:bottom w:val="single" w:sz="12" w:space="0" w:color="000000"/>
            </w:tcBorders>
          </w:tcPr>
          <w:p>
            <w:pPr>
              <w:jc w:val="center"/>
            </w:pPr>
            <w:r/>
            <w:r>
              <w:rPr>
                <w:rFonts w:ascii="Times New Roman" w:hAnsi="Times New Roman" w:eastAsia="宋体"/>
                <w:b w:val="0"/>
                <w:sz w:val="21"/>
              </w:rPr>
              <w:t>财政部等公告2023年第44号</w:t>
            </w:r>
          </w:p>
        </w:tc>
        <w:tc>
          <w:tcPr>
            <w:tcW w:type="dxa" w:w="1746"/>
            <w:tcBorders/>
            <w:tcBorders>
              <w:bottom w:val="single" w:sz="12" w:space="0" w:color="000000"/>
            </w:tcBorders>
          </w:tcPr>
          <w:p>
            <w:pPr>
              <w:jc w:val="center"/>
            </w:pPr>
            <w:r/>
            <w:r>
              <w:rPr>
                <w:rFonts w:ascii="Times New Roman" w:hAnsi="Times New Roman" w:eastAsia="宋体"/>
                <w:b w:val="0"/>
                <w:sz w:val="21"/>
              </w:rPr>
              <w:t>集成电路和工业母机企业</w:t>
            </w:r>
          </w:p>
        </w:tc>
        <w:tc>
          <w:tcPr>
            <w:tcW w:type="dxa" w:w="1746"/>
            <w:tcBorders/>
            <w:tcBorders>
              <w:bottom w:val="single" w:sz="12" w:space="0" w:color="000000"/>
            </w:tcBorders>
          </w:tcPr>
          <w:p>
            <w:pPr>
              <w:jc w:val="center"/>
            </w:pPr>
            <w:r/>
            <w:r>
              <w:rPr>
                <w:rFonts w:ascii="Times New Roman" w:hAnsi="Times New Roman" w:eastAsia="宋体"/>
                <w:b w:val="0"/>
                <w:sz w:val="21"/>
              </w:rPr>
              <w:t>120%</w:t>
            </w:r>
          </w:p>
        </w:tc>
        <w:tc>
          <w:tcPr>
            <w:tcW w:type="dxa" w:w="1746"/>
            <w:tcBorders/>
            <w:tcBorders>
              <w:bottom w:val="single" w:sz="12" w:space="0" w:color="000000"/>
            </w:tcBorders>
          </w:tcPr>
          <w:p>
            <w:pPr>
              <w:jc w:val="center"/>
            </w:pPr>
            <w:r/>
            <w:r>
              <w:rPr>
                <w:rFonts w:ascii="Times New Roman" w:hAnsi="Times New Roman" w:eastAsia="宋体"/>
                <w:b w:val="0"/>
                <w:sz w:val="21"/>
              </w:rPr>
              <w:t>对战略产业叠加定向支持</w:t>
            </w:r>
          </w:p>
        </w:tc>
      </w:tr>
    </w:tbl>
    <w:p>
      <w:pPr>
        <w:spacing w:after="120" w:before="60" w:line="360" w:lineRule="auto"/>
        <w:jc w:val="center"/>
      </w:pPr>
      <w:r>
        <w:rPr>
          <w:rFonts w:ascii="Times New Roman" w:hAnsi="Times New Roman" w:eastAsia="宋体"/>
          <w:b/>
          <w:sz w:val="18"/>
        </w:rPr>
        <w:t>图 6 研发费用加计扣除政策时间轴</w:t>
      </w:r>
    </w:p>
    <w:p>
      <w:pPr>
        <w:jc w:val="center"/>
      </w:pPr>
      <w:r>
        <w:drawing>
          <wp:inline xmlns:a="http://schemas.openxmlformats.org/drawingml/2006/main" xmlns:pic="http://schemas.openxmlformats.org/drawingml/2006/picture">
            <wp:extent cx="5029200" cy="2146090"/>
            <wp:docPr id="6" name="Picture 6"/>
            <wp:cNvGraphicFramePr>
              <a:graphicFrameLocks noChangeAspect="1"/>
            </wp:cNvGraphicFramePr>
            <a:graphic>
              <a:graphicData uri="http://schemas.openxmlformats.org/drawingml/2006/picture">
                <pic:pic>
                  <pic:nvPicPr>
                    <pic:cNvPr id="0" name="focus_policy_timeline.png"/>
                    <pic:cNvPicPr/>
                  </pic:nvPicPr>
                  <pic:blipFill>
                    <a:blip r:embed="rId14"/>
                    <a:stretch>
                      <a:fillRect/>
                    </a:stretch>
                  </pic:blipFill>
                  <pic:spPr>
                    <a:xfrm>
                      <a:off x="0" y="0"/>
                      <a:ext cx="5029200" cy="2146090"/>
                    </a:xfrm>
                    <a:prstGeom prst="rect"/>
                  </pic:spPr>
                </pic:pic>
              </a:graphicData>
            </a:graphic>
          </wp:inline>
        </w:drawing>
      </w:r>
    </w:p>
    <w:p>
      <w:pPr>
        <w:spacing w:after="120" w:before="0" w:line="300" w:lineRule="auto"/>
      </w:pPr>
      <w:r>
        <w:rPr>
          <w:rFonts w:ascii="Times New Roman" w:hAnsi="Times New Roman" w:eastAsia="宋体"/>
          <w:b w:val="0"/>
          <w:sz w:val="18"/>
        </w:rPr>
        <w:t>注：2018至2020年75%；2021至2022年制造业100%；2023年起全行业100%并长期实施。</w:t>
      </w:r>
    </w:p>
    <w:p>
      <w:pPr>
        <w:spacing w:after="60" w:before="120" w:line="360" w:lineRule="auto"/>
        <w:jc w:val="left"/>
      </w:pPr>
      <w:r>
        <w:rPr>
          <w:rFonts w:ascii="Times New Roman" w:hAnsi="Times New Roman" w:eastAsia="楷体"/>
          <w:b/>
          <w:sz w:val="24"/>
        </w:rPr>
        <w:t>（二）理论基础与作用机制</w:t>
      </w:r>
    </w:p>
    <w:p>
      <w:pPr>
        <w:spacing w:after="0" w:before="0" w:line="360" w:lineRule="auto"/>
        <w:ind w:firstLine="420"/>
      </w:pPr>
      <w:r>
        <w:rPr>
          <w:rFonts w:ascii="Times New Roman" w:hAnsi="Times New Roman" w:eastAsia="宋体"/>
          <w:b w:val="0"/>
          <w:sz w:val="24"/>
        </w:rPr>
        <w:t>公共支出理论认为，科技创新具有正外部性、高风险和不确定性，企业研发投入的私人收益通常低于社会收益。在基础研究和共性技术开发领域，知识溢出较强，私人资本容易出现投入不足。政府科技投入的重要作用在于弥补市场失灵、降低企业研发风险、构建创新生态和推动战略技术突破。</w:t>
      </w:r>
    </w:p>
    <w:p>
      <w:pPr>
        <w:spacing w:after="0" w:before="0" w:line="360" w:lineRule="auto"/>
        <w:ind w:firstLine="420"/>
      </w:pPr>
      <w:r>
        <w:rPr>
          <w:rFonts w:ascii="Times New Roman" w:hAnsi="Times New Roman" w:eastAsia="宋体"/>
          <w:b w:val="0"/>
          <w:sz w:val="24"/>
        </w:rPr>
        <w:t>研发费用加计扣除作为税收激励工具，主要通过降低企业研发活动的税后边际成本影响研发决策。与直接补贴相比，税收优惠不直接选择具体研发项目，企业可以根据自身技术路线、产品规划和市场需求决定研发方向，因而更接近市场友好型激励。税收优惠与直接补贴具有政策组合效应：税收优惠适合作为覆盖面较广、执行成本较低、对企业自主权干扰较小的效率激励工具，直接补贴则更适合基础共性技术、前沿高风险探索等企业自发投资意愿较弱的领域。</w:t>
      </w:r>
    </w:p>
    <w:p>
      <w:pPr>
        <w:spacing w:after="0" w:before="0" w:line="360" w:lineRule="auto"/>
        <w:ind w:firstLine="420"/>
      </w:pPr>
      <w:r>
        <w:rPr>
          <w:rFonts w:ascii="Times New Roman" w:hAnsi="Times New Roman" w:eastAsia="宋体"/>
          <w:b w:val="0"/>
          <w:sz w:val="24"/>
        </w:rPr>
        <w:t>从本文结果看，研发费用加计扣除的政策效果并未主要表现为短期专利数量扩张，而是表现为研发投入相对调整和单位投入产出效率改善。这与税收优惠工具的属性具有一致性。税收优惠通过降低研发成本和改善企业预期，使企业能够在较低税后成本下重新配置研发资源，但它并不必然立即增加专利申请数量。专利数量还受到技术周期、审查周期、企业专利策略和行业研发特征影响，因此政策评估需要引入研发投入结构和创新效率指标。</w:t>
      </w:r>
    </w:p>
    <w:p>
      <w:pPr>
        <w:spacing w:after="60" w:before="120" w:line="360" w:lineRule="auto"/>
        <w:jc w:val="left"/>
      </w:pPr>
      <w:r>
        <w:rPr>
          <w:rFonts w:ascii="Times New Roman" w:hAnsi="Times New Roman" w:eastAsia="楷体"/>
          <w:b/>
          <w:sz w:val="24"/>
        </w:rPr>
        <w:t>（三）现实背景与宏观影响</w:t>
      </w:r>
    </w:p>
    <w:p>
      <w:pPr>
        <w:spacing w:after="0" w:before="0" w:line="360" w:lineRule="auto"/>
        <w:ind w:firstLine="420"/>
      </w:pPr>
      <w:r>
        <w:rPr>
          <w:rFonts w:ascii="Times New Roman" w:hAnsi="Times New Roman" w:eastAsia="宋体"/>
          <w:b w:val="0"/>
          <w:sz w:val="24"/>
        </w:rPr>
        <w:t>从宏观背景看，我国R&amp;D投入持续增长。国家统计局发布的《2024年全国科技经费投入统计公报》显示，2024年全国研究与试验发展经费为36326.8亿元，比上年增长8.9%，R&amp;D经费投入强度为2.69%。按执行主体看，企业R&amp;D经费为28211.6亿元，占全社会R&amp;D经费的77.7%，说明企业仍是我国研发活动的主要承担者。</w:t>
      </w:r>
    </w:p>
    <w:p>
      <w:pPr>
        <w:spacing w:after="0" w:before="0" w:line="360" w:lineRule="auto"/>
        <w:ind w:firstLine="420"/>
      </w:pPr>
      <w:r>
        <w:rPr>
          <w:rFonts w:ascii="Times New Roman" w:hAnsi="Times New Roman" w:eastAsia="宋体"/>
          <w:b w:val="0"/>
          <w:sz w:val="24"/>
        </w:rPr>
        <w:t>研发费用加计扣除政策覆盖范围也在扩大。据国家税务总局统计，2023年度全国共有62.9万户企业享受研发费用加计扣除金额3.45万亿元，该政策通过减少应纳税所得额降低企业税负，进而支持企业将节省资金继续投入研发。宏观事实表明，企业研发投入主体地位不断强化，税收优惠已成为支持企业创新的重要政策工具。本文的微观证据进一步补充了这一判断：在制造业差异化加计扣除政策背景下，短期内更明显的变化并非专利数量扩张，而是研发投入相对调整和单位投入产出效率改善。</w:t>
      </w:r>
    </w:p>
    <w:p>
      <w:pPr>
        <w:spacing w:after="60" w:before="120" w:line="360" w:lineRule="auto"/>
        <w:jc w:val="left"/>
      </w:pPr>
      <w:r>
        <w:rPr>
          <w:rFonts w:ascii="Times New Roman" w:hAnsi="Times New Roman" w:eastAsia="楷体"/>
          <w:b/>
          <w:sz w:val="24"/>
        </w:rPr>
        <w:t>（四）政策建议</w:t>
      </w:r>
    </w:p>
    <w:p>
      <w:pPr>
        <w:spacing w:after="0" w:before="0" w:line="360" w:lineRule="auto"/>
        <w:ind w:firstLine="420"/>
      </w:pPr>
      <w:r>
        <w:rPr>
          <w:rFonts w:ascii="Times New Roman" w:hAnsi="Times New Roman" w:eastAsia="宋体"/>
          <w:b w:val="0"/>
          <w:sz w:val="24"/>
        </w:rPr>
        <w:t>第一，研发费用加计扣除政策应保持稳定性和可预期性。企业研发活动具有较长周期，政策稳定性会影响企业长期研发规划。2023年将符合条件企业研发费用加计扣除比例统一提高至100%，并作为制度性安排长期实施，有助于稳定企业研发预期。对于集成电路、工业母机等战略产业，120%加计扣除体现了在普惠政策基础上的定向加力。</w:t>
      </w:r>
    </w:p>
    <w:p>
      <w:pPr>
        <w:spacing w:after="0" w:before="0" w:line="360" w:lineRule="auto"/>
        <w:ind w:firstLine="420"/>
      </w:pPr>
      <w:r>
        <w:rPr>
          <w:rFonts w:ascii="Times New Roman" w:hAnsi="Times New Roman" w:eastAsia="宋体"/>
          <w:b w:val="0"/>
          <w:sz w:val="24"/>
        </w:rPr>
        <w:t>第二，政策评价体系需要从数量导向转向数量、质量和效率并重。专利数量是衡量创新产出的重要指标，但容易受到企业申请策略、专利质量和审查周期影响。本文结果显示，制造业专利数量相对变化不显著，但单位研发投入和单位研发人员创新效率表现出相对改善。因此，后续政策评估应同时关注发明专利质量、被引用次数、研发投入结构、新产品收入和全要素生产率等指标。</w:t>
      </w:r>
    </w:p>
    <w:p>
      <w:pPr>
        <w:spacing w:after="0" w:before="0" w:line="360" w:lineRule="auto"/>
        <w:ind w:firstLine="420"/>
      </w:pPr>
      <w:r>
        <w:rPr>
          <w:rFonts w:ascii="Times New Roman" w:hAnsi="Times New Roman" w:eastAsia="宋体"/>
          <w:b w:val="0"/>
          <w:sz w:val="24"/>
        </w:rPr>
        <w:t>第三，税收优惠应与直接补贴、政府采购和产业基金协同配置。对商业化路径较清晰、企业具备自主研发能力的试验发展活动，加计扣除可以通过降低税负发挥普惠型激励作用。对基础研究、共性关键技术和前沿高风险领域，直接补贴和政府采购仍具有重要作用。财政科技政策需要根据研发阶段和技术外溢程度配置工具。</w:t>
      </w:r>
    </w:p>
    <w:p>
      <w:pPr>
        <w:spacing w:after="0" w:before="0" w:line="360" w:lineRule="auto"/>
        <w:ind w:firstLine="420"/>
      </w:pPr>
      <w:r>
        <w:rPr>
          <w:rFonts w:ascii="Times New Roman" w:hAnsi="Times New Roman" w:eastAsia="宋体"/>
          <w:b w:val="0"/>
          <w:sz w:val="24"/>
        </w:rPr>
        <w:t>第四，研发费用归集监管和知识产权保护需要同步强化。税收优惠能否形成有效创新激励，取决于企业研发费用归集是否真实规范，也取决于创新收益能否得到保护。应完善研发费用辅助账和留存备查制度，加强研发活动真实性核查。同时，强化知识产权保护能够提高企业创新收益的可占有性，使税收激励更可能转化为长期研发能力。</w:t>
      </w:r>
    </w:p>
    <w:p>
      <w:pPr>
        <w:spacing w:after="120" w:before="240" w:line="360" w:lineRule="auto"/>
        <w:jc w:val="left"/>
      </w:pPr>
      <w:r>
        <w:rPr>
          <w:rFonts w:ascii="Times New Roman" w:hAnsi="Times New Roman" w:eastAsia="黑体"/>
          <w:b/>
          <w:sz w:val="28"/>
        </w:rPr>
        <w:t>七、结论</w:t>
      </w:r>
    </w:p>
    <w:p>
      <w:pPr>
        <w:spacing w:after="0" w:before="0" w:line="360" w:lineRule="auto"/>
        <w:ind w:firstLine="420"/>
      </w:pPr>
      <w:r>
        <w:rPr>
          <w:rFonts w:ascii="Times New Roman" w:hAnsi="Times New Roman" w:eastAsia="宋体"/>
          <w:b w:val="0"/>
          <w:sz w:val="24"/>
        </w:rPr>
        <w:t>本文基于2017至2022年A股上市公司面板数据，以2021年制造业企业研发费用加计扣除比例由75%提高至100%为政策冲击，采用双重固定效应DID模型考察税收激励政策是否伴随企业研发投入调整和相对创新效率改善。研究发现，制造业企业研发投入和专利产出在政策后绝对水平上仍保持增长，但相对于非制造业企业，专利数量变化不显著，研发支出、研发强度和研发人员投入增长显著较慢。在此基础上，单位研发投入和单位研发人员创新产出效率表现出显著相对改善。效率来源拆解表明，效率改善主要来自研发投入相对增长较慢，而非创新数量显著增加。</w:t>
      </w:r>
    </w:p>
    <w:p>
      <w:pPr>
        <w:spacing w:after="0" w:before="0" w:line="360" w:lineRule="auto"/>
        <w:ind w:firstLine="420"/>
      </w:pPr>
      <w:r>
        <w:rPr>
          <w:rFonts w:ascii="Times New Roman" w:hAnsi="Times New Roman" w:eastAsia="宋体"/>
          <w:b w:val="0"/>
          <w:sz w:val="24"/>
        </w:rPr>
        <w:t>异质性分析显示，政策前研发基础较强的企业和制造业内部高研发暴露企业效率改善更明显，说明企业吸收政策激励并转化为资源配置效率的能力存在差异。稳健性检验表明，加入省份与年份交互固定效应后核心结果保持稳定；但事件研究和安慰剂检验也显示，研发投入和效率指标在政策前已经存在差异收敛趋势，因而本文不将结果解释为严格因果意义上的政策效率提升。</w:t>
      </w:r>
    </w:p>
    <w:p>
      <w:pPr>
        <w:spacing w:after="0" w:before="0" w:line="360" w:lineRule="auto"/>
        <w:ind w:firstLine="420"/>
      </w:pPr>
      <w:r>
        <w:rPr>
          <w:rFonts w:ascii="Times New Roman" w:hAnsi="Times New Roman" w:eastAsia="宋体"/>
          <w:b w:val="0"/>
          <w:sz w:val="24"/>
        </w:rPr>
        <w:t>总体而言，研发费用加计扣除政策的短期影响更适合表述为伴随研发投入调整和相对创新效率改善。该结论提示，税收激励政策评估需要超越专利数量扩张逻辑，将研发资源配置、单位投入产出效率和政策识别边界纳入分析框架。</w:t>
      </w:r>
    </w:p>
    <w:p>
      <w:pPr>
        <w:spacing w:after="120" w:before="240" w:line="360" w:lineRule="auto"/>
        <w:jc w:val="left"/>
      </w:pPr>
      <w:r>
        <w:rPr>
          <w:rFonts w:ascii="Times New Roman" w:hAnsi="Times New Roman" w:eastAsia="黑体"/>
          <w:b/>
          <w:sz w:val="28"/>
        </w:rPr>
        <w:t>参考文献</w:t>
      </w:r>
    </w:p>
    <w:p>
      <w:pPr>
        <w:spacing w:after="40" w:before="0" w:line="300" w:lineRule="auto"/>
      </w:pPr>
      <w:r>
        <w:rPr>
          <w:rFonts w:ascii="Times New Roman" w:hAnsi="Times New Roman" w:eastAsia="宋体"/>
          <w:b w:val="0"/>
          <w:sz w:val="21"/>
        </w:rPr>
        <w:t>[1] 财政部，税务总局，科技部. 关于提高研究开发费用税前加计扣除比例的通知：财税〔2018〕99号[EB/OL]. 2018-09-20.</w:t>
      </w:r>
    </w:p>
    <w:p>
      <w:pPr>
        <w:spacing w:after="40" w:before="0" w:line="300" w:lineRule="auto"/>
      </w:pPr>
      <w:r>
        <w:rPr>
          <w:rFonts w:ascii="Times New Roman" w:hAnsi="Times New Roman" w:eastAsia="宋体"/>
          <w:b w:val="0"/>
          <w:sz w:val="21"/>
        </w:rPr>
        <w:t>[2] 财政部，税务总局. 关于进一步完善研发费用税前加计扣除政策的公告：财政部 税务总局公告2021年第13号[EB/OL]. 2021-03-31.</w:t>
      </w:r>
    </w:p>
    <w:p>
      <w:pPr>
        <w:spacing w:after="40" w:before="0" w:line="300" w:lineRule="auto"/>
      </w:pPr>
      <w:r>
        <w:rPr>
          <w:rFonts w:ascii="Times New Roman" w:hAnsi="Times New Roman" w:eastAsia="宋体"/>
          <w:b w:val="0"/>
          <w:sz w:val="21"/>
        </w:rPr>
        <w:t>[3] 财政部，税务总局，科技部. 关于进一步提高科技型中小企业研发费用税前加计扣除比例的公告：财政部 税务总局 科技部公告2022年第16号[EB/OL]. 2022-03-23.</w:t>
      </w:r>
    </w:p>
    <w:p>
      <w:pPr>
        <w:spacing w:after="40" w:before="0" w:line="300" w:lineRule="auto"/>
      </w:pPr>
      <w:r>
        <w:rPr>
          <w:rFonts w:ascii="Times New Roman" w:hAnsi="Times New Roman" w:eastAsia="宋体"/>
          <w:b w:val="0"/>
          <w:sz w:val="21"/>
        </w:rPr>
        <w:t>[4] 财政部，税务总局. 关于进一步完善研发费用税前加计扣除政策的公告：财政部 税务总局公告2023年第7号[EB/OL]. 2023-03-26.</w:t>
      </w:r>
    </w:p>
    <w:p>
      <w:pPr>
        <w:spacing w:after="40" w:before="0" w:line="300" w:lineRule="auto"/>
      </w:pPr>
      <w:r>
        <w:rPr>
          <w:rFonts w:ascii="Times New Roman" w:hAnsi="Times New Roman" w:eastAsia="宋体"/>
          <w:b w:val="0"/>
          <w:sz w:val="21"/>
        </w:rPr>
        <w:t>[5] 财政部，税务总局，国家发展改革委，工业和信息化部. 关于提高集成电路和工业母机企业研发费用加计扣除比例的公告：2023年第44号[EB/OL]. 2023-09-12.</w:t>
      </w:r>
    </w:p>
    <w:p>
      <w:pPr>
        <w:spacing w:after="40" w:before="0" w:line="300" w:lineRule="auto"/>
      </w:pPr>
      <w:r>
        <w:rPr>
          <w:rFonts w:ascii="Times New Roman" w:hAnsi="Times New Roman" w:eastAsia="宋体"/>
          <w:b w:val="0"/>
          <w:sz w:val="21"/>
        </w:rPr>
        <w:t>[6] 国家统计局，科学技术部，财政部. 2024年全国科技经费投入统计公报[EB/OL]. 2025-09-29.</w:t>
      </w:r>
    </w:p>
    <w:p>
      <w:pPr>
        <w:spacing w:after="40" w:before="0" w:line="300" w:lineRule="auto"/>
      </w:pPr>
      <w:r>
        <w:rPr>
          <w:rFonts w:ascii="Times New Roman" w:hAnsi="Times New Roman" w:eastAsia="宋体"/>
          <w:b w:val="0"/>
          <w:sz w:val="21"/>
        </w:rPr>
        <w:t>[7] 新华社. 关于"研发费用加计扣除"，你了解吗？[EB/OL]. 2024-10-02.</w:t>
      </w:r>
    </w:p>
    <w:p>
      <w:pPr>
        <w:spacing w:after="40" w:before="0" w:line="300" w:lineRule="auto"/>
      </w:pPr>
      <w:r>
        <w:rPr>
          <w:rFonts w:ascii="Times New Roman" w:hAnsi="Times New Roman" w:eastAsia="宋体"/>
          <w:b w:val="0"/>
          <w:sz w:val="21"/>
        </w:rPr>
        <w:t>[8] 王文. 专题分析：科技支出[Z]. 中央财经大学公共支出分析课程课件.</w:t>
      </w:r>
    </w:p>
    <w:p>
      <w:r>
        <w:br w:type="page"/>
      </w:r>
    </w:p>
    <w:p>
      <w:pPr>
        <w:spacing w:after="120" w:before="240" w:line="360" w:lineRule="auto"/>
        <w:jc w:val="left"/>
      </w:pPr>
      <w:r>
        <w:rPr>
          <w:rFonts w:ascii="Times New Roman" w:hAnsi="Times New Roman" w:eastAsia="黑体"/>
          <w:b/>
          <w:sz w:val="28"/>
        </w:rPr>
        <w:t>附录</w:t>
      </w:r>
    </w:p>
    <w:p>
      <w:pPr>
        <w:spacing w:after="60" w:before="120" w:line="360" w:lineRule="auto"/>
        <w:jc w:val="left"/>
      </w:pPr>
      <w:r>
        <w:rPr>
          <w:rFonts w:ascii="Times New Roman" w:hAnsi="Times New Roman" w:eastAsia="楷体"/>
          <w:b/>
          <w:sz w:val="24"/>
        </w:rPr>
        <w:t>附录A 数据与实验来源考证</w:t>
      </w:r>
    </w:p>
    <w:p>
      <w:pPr>
        <w:spacing w:after="0" w:before="0" w:line="360" w:lineRule="auto"/>
        <w:ind w:firstLine="420"/>
      </w:pPr>
      <w:r>
        <w:rPr>
          <w:rFonts w:ascii="Times New Roman" w:hAnsi="Times New Roman" w:eastAsia="宋体"/>
          <w:b w:val="0"/>
          <w:sz w:val="24"/>
        </w:rPr>
        <w:t>本文实验结果来自本地项目/home/u2023312303/裴的实验/tec_expenditure。企业面板数据文件包括firm_panel_v3.csv和firm_panel_v4.csv，回归结果文件包括focus_quantity_results.csv、focus_rd_adjustment_results.csv、focus_efficiency_main_results.csv、focus_efficiency_decomposition.csv、focus_high_rd_heterogeneity.csv、focus_within_manufacturing_exposure.csv、focus_robustness_summary.csv、focus_event_study.csv和focus_placebo.csv。主分析脚本为run_focus_analysis.py，使用Python 3.12、linearmodels和statsmodels，可通过"uv run python run_focus_analysis.py"重新运行。所有核心输出文件均存在，图表文件位于outputs/figures/目录。</w:t>
      </w:r>
    </w:p>
    <w:p>
      <w:pPr>
        <w:spacing w:after="60" w:before="120" w:line="360" w:lineRule="auto"/>
        <w:jc w:val="left"/>
      </w:pPr>
      <w:r>
        <w:rPr>
          <w:rFonts w:ascii="Times New Roman" w:hAnsi="Times New Roman" w:eastAsia="楷体"/>
          <w:b/>
          <w:sz w:val="24"/>
        </w:rPr>
        <w:t>附录B 政策来源考证</w:t>
      </w:r>
    </w:p>
    <w:p>
      <w:pPr>
        <w:spacing w:after="0" w:before="0" w:line="360" w:lineRule="auto"/>
        <w:ind w:firstLine="420"/>
      </w:pPr>
      <w:r>
        <w:rPr>
          <w:rFonts w:ascii="Times New Roman" w:hAnsi="Times New Roman" w:eastAsia="宋体"/>
          <w:b w:val="0"/>
          <w:sz w:val="24"/>
        </w:rPr>
        <w:t>研发费用加计扣除政策来源包括：财税〔2018〕99号将符合条件企业研发费用加计扣除比例提高至75%；财政部税务总局公告2021年第13号将制造业企业加计扣除比例提高至100%；财政部税务总局科技部公告2022年第16号将科技型中小企业加计扣除比例提高至100%；财政部税务总局公告2023年第7号将符合条件企业加计扣除比例统一提高至100%；财政部等公告2023年第44号将集成电路和工业母机企业加计扣除比例提高至120%（2023至2027年）。政策文件均可在国家税务总局政策法规库（https://fgk.chinatax.gov.cn）查阅。</w:t>
      </w:r>
    </w:p>
    <w:p>
      <w:pPr>
        <w:spacing w:after="60" w:before="120" w:line="360" w:lineRule="auto"/>
        <w:jc w:val="left"/>
      </w:pPr>
      <w:r>
        <w:rPr>
          <w:rFonts w:ascii="Times New Roman" w:hAnsi="Times New Roman" w:eastAsia="楷体"/>
          <w:b/>
          <w:sz w:val="24"/>
        </w:rPr>
        <w:t>附录C 课件理论来源考证</w:t>
      </w:r>
    </w:p>
    <w:p>
      <w:pPr>
        <w:spacing w:after="0" w:before="0" w:line="360" w:lineRule="auto"/>
        <w:ind w:firstLine="420"/>
      </w:pPr>
      <w:r>
        <w:rPr>
          <w:rFonts w:ascii="Times New Roman" w:hAnsi="Times New Roman" w:eastAsia="宋体"/>
          <w:b w:val="0"/>
          <w:sz w:val="24"/>
        </w:rPr>
        <w:t>课程课件《专题分析：科技支出》提供了本文政策分析的理论依据。课件指出，科技创新具有正外部性、高风险和公共品属性，政府科技投入可以弥补市场失灵、降低企业研发风险并推动战略技术突破。课件还强调，税收优惠与直接补贴具有政策组合效应，税收优惠更适合覆盖面广、执行成本较低、企业自主权较强的创新活动，直接补贴更适合基础共性技术和高风险前沿领域。</w:t>
      </w:r>
    </w:p>
    <w:p>
      <w:pPr>
        <w:spacing w:after="60" w:before="120" w:line="360" w:lineRule="auto"/>
        <w:jc w:val="left"/>
      </w:pPr>
      <w:r>
        <w:rPr>
          <w:rFonts w:ascii="Times New Roman" w:hAnsi="Times New Roman" w:eastAsia="楷体"/>
          <w:b/>
          <w:sz w:val="24"/>
        </w:rPr>
        <w:t>附录D 补充统计表</w:t>
      </w:r>
    </w:p>
    <w:p>
      <w:pPr>
        <w:spacing w:after="60" w:before="120" w:line="360" w:lineRule="auto"/>
        <w:jc w:val="center"/>
      </w:pPr>
      <w:r>
        <w:rPr>
          <w:rFonts w:ascii="Times New Roman" w:hAnsi="Times New Roman" w:eastAsia="宋体"/>
          <w:b/>
          <w:sz w:val="18"/>
        </w:rPr>
        <w:t>附表A 完整变量定义表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变量类型</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变量名称</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变量符号</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变量定义</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数据来源</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处理方式</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发明专利申请</w:t>
            </w:r>
          </w:p>
        </w:tc>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ln(1+发明专利申请数量)</w:t>
            </w:r>
          </w:p>
        </w:tc>
        <w:tc>
          <w:tcPr>
            <w:tcW w:type="dxa" w:w="1455"/>
            <w:tcBorders/>
          </w:tcPr>
          <w:p>
            <w:pPr>
              <w:jc w:val="center"/>
            </w:pPr>
            <w:r/>
            <w:r>
              <w:rPr>
                <w:rFonts w:ascii="Times New Roman" w:hAnsi="Times New Roman" w:eastAsia="宋体"/>
                <w:b w:val="0"/>
                <w:sz w:val="21"/>
              </w:rPr>
              <w:t>CSMAR专利表</w:t>
            </w:r>
          </w:p>
        </w:tc>
        <w:tc>
          <w:tcPr>
            <w:tcW w:type="dxa" w:w="1455"/>
            <w:tcBorders/>
          </w:tcPr>
          <w:p>
            <w:pPr>
              <w:jc w:val="center"/>
            </w:pPr>
            <w:r/>
            <w:r>
              <w:rPr>
                <w:rFonts w:ascii="Times New Roman" w:hAnsi="Times New Roman" w:eastAsia="宋体"/>
                <w:b w:val="0"/>
                <w:sz w:val="21"/>
              </w:rPr>
              <w:t>log1p变换，1%/99%缩尾</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发明专利授权</w:t>
            </w:r>
          </w:p>
        </w:tc>
        <w:tc>
          <w:tcPr>
            <w:tcW w:type="dxa" w:w="1455"/>
            <w:tcBorders/>
          </w:tcPr>
          <w:p>
            <w:pPr>
              <w:jc w:val="center"/>
            </w:pPr>
            <w:r/>
            <w:r>
              <w:rPr>
                <w:rFonts w:ascii="Times New Roman" w:hAnsi="Times New Roman" w:eastAsia="宋体"/>
                <w:b w:val="0"/>
                <w:sz w:val="21"/>
              </w:rPr>
              <w:t>ln_invention_grant</w:t>
            </w:r>
          </w:p>
        </w:tc>
        <w:tc>
          <w:tcPr>
            <w:tcW w:type="dxa" w:w="1455"/>
            <w:tcBorders/>
          </w:tcPr>
          <w:p>
            <w:pPr>
              <w:jc w:val="center"/>
            </w:pPr>
            <w:r/>
            <w:r>
              <w:rPr>
                <w:rFonts w:ascii="Times New Roman" w:hAnsi="Times New Roman" w:eastAsia="宋体"/>
                <w:b w:val="0"/>
                <w:sz w:val="21"/>
              </w:rPr>
              <w:t>ln(1+发明专利授权数量)</w:t>
            </w:r>
          </w:p>
        </w:tc>
        <w:tc>
          <w:tcPr>
            <w:tcW w:type="dxa" w:w="1455"/>
            <w:tcBorders/>
          </w:tcPr>
          <w:p>
            <w:pPr>
              <w:jc w:val="center"/>
            </w:pPr>
            <w:r/>
            <w:r>
              <w:rPr>
                <w:rFonts w:ascii="Times New Roman" w:hAnsi="Times New Roman" w:eastAsia="宋体"/>
                <w:b w:val="0"/>
                <w:sz w:val="21"/>
              </w:rPr>
              <w:t>CSMAR专利表</w:t>
            </w:r>
          </w:p>
        </w:tc>
        <w:tc>
          <w:tcPr>
            <w:tcW w:type="dxa" w:w="1455"/>
            <w:tcBorders/>
          </w:tcPr>
          <w:p>
            <w:pPr>
              <w:jc w:val="center"/>
            </w:pPr>
            <w:r/>
            <w:r>
              <w:rPr>
                <w:rFonts w:ascii="Times New Roman" w:hAnsi="Times New Roman" w:eastAsia="宋体"/>
                <w:b w:val="0"/>
                <w:sz w:val="21"/>
              </w:rPr>
              <w:t>log1p变换，1%/99%缩尾</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专利总申请</w:t>
            </w:r>
          </w:p>
        </w:tc>
        <w:tc>
          <w:tcPr>
            <w:tcW w:type="dxa" w:w="1455"/>
            <w:tcBorders/>
          </w:tcPr>
          <w:p>
            <w:pPr>
              <w:jc w:val="center"/>
            </w:pPr>
            <w:r/>
            <w:r>
              <w:rPr>
                <w:rFonts w:ascii="Times New Roman" w:hAnsi="Times New Roman" w:eastAsia="宋体"/>
                <w:b w:val="0"/>
                <w:sz w:val="21"/>
              </w:rPr>
              <w:t>ln_patent_apply_total</w:t>
            </w:r>
          </w:p>
        </w:tc>
        <w:tc>
          <w:tcPr>
            <w:tcW w:type="dxa" w:w="1455"/>
            <w:tcBorders/>
          </w:tcPr>
          <w:p>
            <w:pPr>
              <w:jc w:val="center"/>
            </w:pPr>
            <w:r/>
            <w:r>
              <w:rPr>
                <w:rFonts w:ascii="Times New Roman" w:hAnsi="Times New Roman" w:eastAsia="宋体"/>
                <w:b w:val="0"/>
                <w:sz w:val="21"/>
              </w:rPr>
              <w:t>ln(1+三类专利合计)</w:t>
            </w:r>
          </w:p>
        </w:tc>
        <w:tc>
          <w:tcPr>
            <w:tcW w:type="dxa" w:w="1455"/>
            <w:tcBorders/>
          </w:tcPr>
          <w:p>
            <w:pPr>
              <w:jc w:val="center"/>
            </w:pPr>
            <w:r/>
            <w:r>
              <w:rPr>
                <w:rFonts w:ascii="Times New Roman" w:hAnsi="Times New Roman" w:eastAsia="宋体"/>
                <w:b w:val="0"/>
                <w:sz w:val="21"/>
              </w:rPr>
              <w:t>CSMAR专利表</w:t>
            </w:r>
          </w:p>
        </w:tc>
        <w:tc>
          <w:tcPr>
            <w:tcW w:type="dxa" w:w="1455"/>
            <w:tcBorders/>
          </w:tcPr>
          <w:p>
            <w:pPr>
              <w:jc w:val="center"/>
            </w:pPr>
            <w:r/>
            <w:r>
              <w:rPr>
                <w:rFonts w:ascii="Times New Roman" w:hAnsi="Times New Roman" w:eastAsia="宋体"/>
                <w:b w:val="0"/>
                <w:sz w:val="21"/>
              </w:rPr>
              <w:t>log1p变换，1%/99%缩尾</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专利总授权</w:t>
            </w:r>
          </w:p>
        </w:tc>
        <w:tc>
          <w:tcPr>
            <w:tcW w:type="dxa" w:w="1455"/>
            <w:tcBorders/>
          </w:tcPr>
          <w:p>
            <w:pPr>
              <w:jc w:val="center"/>
            </w:pPr>
            <w:r/>
            <w:r>
              <w:rPr>
                <w:rFonts w:ascii="Times New Roman" w:hAnsi="Times New Roman" w:eastAsia="宋体"/>
                <w:b w:val="0"/>
                <w:sz w:val="21"/>
              </w:rPr>
              <w:t>ln_patent_grant_total</w:t>
            </w:r>
          </w:p>
        </w:tc>
        <w:tc>
          <w:tcPr>
            <w:tcW w:type="dxa" w:w="1455"/>
            <w:tcBorders/>
          </w:tcPr>
          <w:p>
            <w:pPr>
              <w:jc w:val="center"/>
            </w:pPr>
            <w:r/>
            <w:r>
              <w:rPr>
                <w:rFonts w:ascii="Times New Roman" w:hAnsi="Times New Roman" w:eastAsia="宋体"/>
                <w:b w:val="0"/>
                <w:sz w:val="21"/>
              </w:rPr>
              <w:t>ln(1+三类授权合计)</w:t>
            </w:r>
          </w:p>
        </w:tc>
        <w:tc>
          <w:tcPr>
            <w:tcW w:type="dxa" w:w="1455"/>
            <w:tcBorders/>
          </w:tcPr>
          <w:p>
            <w:pPr>
              <w:jc w:val="center"/>
            </w:pPr>
            <w:r/>
            <w:r>
              <w:rPr>
                <w:rFonts w:ascii="Times New Roman" w:hAnsi="Times New Roman" w:eastAsia="宋体"/>
                <w:b w:val="0"/>
                <w:sz w:val="21"/>
              </w:rPr>
              <w:t>CSMAR专利表</w:t>
            </w:r>
          </w:p>
        </w:tc>
        <w:tc>
          <w:tcPr>
            <w:tcW w:type="dxa" w:w="1455"/>
            <w:tcBorders/>
          </w:tcPr>
          <w:p>
            <w:pPr>
              <w:jc w:val="center"/>
            </w:pPr>
            <w:r/>
            <w:r>
              <w:rPr>
                <w:rFonts w:ascii="Times New Roman" w:hAnsi="Times New Roman" w:eastAsia="宋体"/>
                <w:b w:val="0"/>
                <w:sz w:val="21"/>
              </w:rPr>
              <w:t>log1p变换，1%/99%缩尾</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研发支出</w:t>
            </w:r>
          </w:p>
        </w:tc>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ln(1+研发支出/10000)</w:t>
            </w:r>
          </w:p>
        </w:tc>
        <w:tc>
          <w:tcPr>
            <w:tcW w:type="dxa" w:w="1455"/>
            <w:tcBorders/>
          </w:tcPr>
          <w:p>
            <w:pPr>
              <w:jc w:val="center"/>
            </w:pPr>
            <w:r/>
            <w:r>
              <w:rPr>
                <w:rFonts w:ascii="Times New Roman" w:hAnsi="Times New Roman" w:eastAsia="宋体"/>
                <w:b w:val="0"/>
                <w:sz w:val="21"/>
              </w:rPr>
              <w:t>CSMAR研发投入表</w:t>
            </w:r>
          </w:p>
        </w:tc>
        <w:tc>
          <w:tcPr>
            <w:tcW w:type="dxa" w:w="1455"/>
            <w:tcBorders/>
          </w:tcPr>
          <w:p>
            <w:pPr>
              <w:jc w:val="center"/>
            </w:pPr>
            <w:r/>
            <w:r>
              <w:rPr>
                <w:rFonts w:ascii="Times New Roman" w:hAnsi="Times New Roman" w:eastAsia="宋体"/>
                <w:b w:val="0"/>
                <w:sz w:val="21"/>
              </w:rPr>
              <w:t>元转万元+log1p</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研发强度</w:t>
            </w:r>
          </w:p>
        </w:tc>
        <w:tc>
          <w:tcPr>
            <w:tcW w:type="dxa" w:w="1455"/>
            <w:tcBorders/>
          </w:tcPr>
          <w:p>
            <w:pPr>
              <w:jc w:val="center"/>
            </w:pPr>
            <w:r/>
            <w:r>
              <w:rPr>
                <w:rFonts w:ascii="Times New Roman" w:hAnsi="Times New Roman" w:eastAsia="宋体"/>
                <w:b w:val="0"/>
                <w:sz w:val="21"/>
              </w:rPr>
              <w:t>rd_intensity_01</w:t>
            </w:r>
          </w:p>
        </w:tc>
        <w:tc>
          <w:tcPr>
            <w:tcW w:type="dxa" w:w="1455"/>
            <w:tcBorders/>
          </w:tcPr>
          <w:p>
            <w:pPr>
              <w:jc w:val="center"/>
            </w:pPr>
            <w:r/>
            <w:r>
              <w:rPr>
                <w:rFonts w:ascii="Times New Roman" w:hAnsi="Times New Roman" w:eastAsia="宋体"/>
                <w:b w:val="0"/>
                <w:sz w:val="21"/>
              </w:rPr>
              <w:t>研发支出/营业收入(0—1)</w:t>
            </w:r>
          </w:p>
        </w:tc>
        <w:tc>
          <w:tcPr>
            <w:tcW w:type="dxa" w:w="1455"/>
            <w:tcBorders/>
          </w:tcPr>
          <w:p>
            <w:pPr>
              <w:jc w:val="center"/>
            </w:pPr>
            <w:r/>
            <w:r>
              <w:rPr>
                <w:rFonts w:ascii="Times New Roman" w:hAnsi="Times New Roman" w:eastAsia="宋体"/>
                <w:b w:val="0"/>
                <w:sz w:val="21"/>
              </w:rPr>
              <w:t>CSMAR研发投入表</w:t>
            </w:r>
          </w:p>
        </w:tc>
        <w:tc>
          <w:tcPr>
            <w:tcW w:type="dxa" w:w="1455"/>
            <w:tcBorders/>
          </w:tcPr>
          <w:p>
            <w:pPr>
              <w:jc w:val="center"/>
            </w:pPr>
            <w:r/>
            <w:r>
              <w:rPr>
                <w:rFonts w:ascii="Times New Roman" w:hAnsi="Times New Roman" w:eastAsia="宋体"/>
                <w:b w:val="0"/>
                <w:sz w:val="21"/>
              </w:rPr>
              <w:t>百分比÷100</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研发人员</w:t>
            </w:r>
          </w:p>
        </w:tc>
        <w:tc>
          <w:tcPr>
            <w:tcW w:type="dxa" w:w="1455"/>
            <w:tcBorders/>
          </w:tcPr>
          <w:p>
            <w:pPr>
              <w:jc w:val="center"/>
            </w:pPr>
            <w:r/>
            <w:r>
              <w:rPr>
                <w:rFonts w:ascii="Times New Roman" w:hAnsi="Times New Roman" w:eastAsia="宋体"/>
                <w:b w:val="0"/>
                <w:sz w:val="21"/>
              </w:rPr>
              <w:t>ln_rd_staff</w:t>
            </w:r>
          </w:p>
        </w:tc>
        <w:tc>
          <w:tcPr>
            <w:tcW w:type="dxa" w:w="1455"/>
            <w:tcBorders/>
          </w:tcPr>
          <w:p>
            <w:pPr>
              <w:jc w:val="center"/>
            </w:pPr>
            <w:r/>
            <w:r>
              <w:rPr>
                <w:rFonts w:ascii="Times New Roman" w:hAnsi="Times New Roman" w:eastAsia="宋体"/>
                <w:b w:val="0"/>
                <w:sz w:val="21"/>
              </w:rPr>
              <w:t>ln(1+研发人员数量)</w:t>
            </w:r>
          </w:p>
        </w:tc>
        <w:tc>
          <w:tcPr>
            <w:tcW w:type="dxa" w:w="1455"/>
            <w:tcBorders/>
          </w:tcPr>
          <w:p>
            <w:pPr>
              <w:jc w:val="center"/>
            </w:pPr>
            <w:r/>
            <w:r>
              <w:rPr>
                <w:rFonts w:ascii="Times New Roman" w:hAnsi="Times New Roman" w:eastAsia="宋体"/>
                <w:b w:val="0"/>
                <w:sz w:val="21"/>
              </w:rPr>
              <w:t>CSMAR研发投入表</w:t>
            </w:r>
          </w:p>
        </w:tc>
        <w:tc>
          <w:tcPr>
            <w:tcW w:type="dxa" w:w="1455"/>
            <w:tcBorders/>
          </w:tcPr>
          <w:p>
            <w:pPr>
              <w:jc w:val="center"/>
            </w:pPr>
            <w:r/>
            <w:r>
              <w:rPr>
                <w:rFonts w:ascii="Times New Roman" w:hAnsi="Times New Roman" w:eastAsia="宋体"/>
                <w:b w:val="0"/>
                <w:sz w:val="21"/>
              </w:rPr>
              <w:t>log1p变换</w:t>
            </w:r>
          </w:p>
        </w:tc>
      </w:tr>
      <w:tr>
        <w:tc>
          <w:tcPr>
            <w:tcW w:type="dxa" w:w="1455"/>
            <w:tcBorders/>
          </w:tcPr>
          <w:p>
            <w:pPr>
              <w:jc w:val="center"/>
            </w:pPr>
            <w:r/>
            <w:r>
              <w:rPr>
                <w:rFonts w:ascii="Times New Roman" w:hAnsi="Times New Roman" w:eastAsia="宋体"/>
                <w:b w:val="0"/>
                <w:sz w:val="21"/>
              </w:rPr>
              <w:t>被解释变量</w:t>
            </w:r>
          </w:p>
        </w:tc>
        <w:tc>
          <w:tcPr>
            <w:tcW w:type="dxa" w:w="1455"/>
            <w:tcBorders/>
          </w:tcPr>
          <w:p>
            <w:pPr>
              <w:jc w:val="center"/>
            </w:pPr>
            <w:r/>
            <w:r>
              <w:rPr>
                <w:rFonts w:ascii="Times New Roman" w:hAnsi="Times New Roman" w:eastAsia="宋体"/>
                <w:b w:val="0"/>
                <w:sz w:val="21"/>
              </w:rPr>
              <w:t>研发人员占比</w:t>
            </w:r>
          </w:p>
        </w:tc>
        <w:tc>
          <w:tcPr>
            <w:tcW w:type="dxa" w:w="1455"/>
            <w:tcBorders/>
          </w:tcPr>
          <w:p>
            <w:pPr>
              <w:jc w:val="center"/>
            </w:pPr>
            <w:r/>
            <w:r>
              <w:rPr>
                <w:rFonts w:ascii="Times New Roman" w:hAnsi="Times New Roman" w:eastAsia="宋体"/>
                <w:b w:val="0"/>
                <w:sz w:val="21"/>
              </w:rPr>
              <w:t>rd_staff_ratio_01</w:t>
            </w:r>
          </w:p>
        </w:tc>
        <w:tc>
          <w:tcPr>
            <w:tcW w:type="dxa" w:w="1455"/>
            <w:tcBorders/>
          </w:tcPr>
          <w:p>
            <w:pPr>
              <w:jc w:val="center"/>
            </w:pPr>
            <w:r/>
            <w:r>
              <w:rPr>
                <w:rFonts w:ascii="Times New Roman" w:hAnsi="Times New Roman" w:eastAsia="宋体"/>
                <w:b w:val="0"/>
                <w:sz w:val="21"/>
              </w:rPr>
              <w:t>研发人员/员工总数(0—1)</w:t>
            </w:r>
          </w:p>
        </w:tc>
        <w:tc>
          <w:tcPr>
            <w:tcW w:type="dxa" w:w="1455"/>
            <w:tcBorders/>
          </w:tcPr>
          <w:p>
            <w:pPr>
              <w:jc w:val="center"/>
            </w:pPr>
            <w:r/>
            <w:r>
              <w:rPr>
                <w:rFonts w:ascii="Times New Roman" w:hAnsi="Times New Roman" w:eastAsia="宋体"/>
                <w:b w:val="0"/>
                <w:sz w:val="21"/>
              </w:rPr>
              <w:t>CSMAR研发投入表</w:t>
            </w:r>
          </w:p>
        </w:tc>
        <w:tc>
          <w:tcPr>
            <w:tcW w:type="dxa" w:w="1455"/>
            <w:tcBorders/>
          </w:tcPr>
          <w:p>
            <w:pPr>
              <w:jc w:val="center"/>
            </w:pPr>
            <w:r/>
            <w:r>
              <w:rPr>
                <w:rFonts w:ascii="Times New Roman" w:hAnsi="Times New Roman" w:eastAsia="宋体"/>
                <w:b w:val="0"/>
                <w:sz w:val="21"/>
              </w:rPr>
              <w:t>百分比÷100</w:t>
            </w:r>
          </w:p>
        </w:tc>
      </w:tr>
      <w:tr>
        <w:tc>
          <w:tcPr>
            <w:tcW w:type="dxa" w:w="1455"/>
            <w:tcBorders/>
          </w:tcPr>
          <w:p>
            <w:pPr>
              <w:jc w:val="center"/>
            </w:pPr>
            <w:r/>
            <w:r>
              <w:rPr>
                <w:rFonts w:ascii="Times New Roman" w:hAnsi="Times New Roman" w:eastAsia="宋体"/>
                <w:b w:val="0"/>
                <w:sz w:val="21"/>
              </w:rPr>
              <w:t>核心解释变量</w:t>
            </w:r>
          </w:p>
        </w:tc>
        <w:tc>
          <w:tcPr>
            <w:tcW w:type="dxa" w:w="1455"/>
            <w:tcBorders/>
          </w:tcPr>
          <w:p>
            <w:pPr>
              <w:jc w:val="center"/>
            </w:pPr>
            <w:r/>
            <w:r>
              <w:rPr>
                <w:rFonts w:ascii="Times New Roman" w:hAnsi="Times New Roman" w:eastAsia="宋体"/>
                <w:b w:val="0"/>
                <w:sz w:val="21"/>
              </w:rPr>
              <w:t>制造业×政策后</w:t>
            </w:r>
          </w:p>
        </w:tc>
        <w:tc>
          <w:tcPr>
            <w:tcW w:type="dxa" w:w="1455"/>
            <w:tcBorders/>
          </w:tcPr>
          <w:p>
            <w:pPr>
              <w:jc w:val="center"/>
            </w:pPr>
            <w:r/>
            <w:r>
              <w:rPr>
                <w:rFonts w:ascii="Times New Roman" w:hAnsi="Times New Roman" w:eastAsia="宋体"/>
                <w:b w:val="0"/>
                <w:sz w:val="21"/>
              </w:rPr>
              <w:t>manufacturing_post2021</w:t>
            </w:r>
          </w:p>
        </w:tc>
        <w:tc>
          <w:tcPr>
            <w:tcW w:type="dxa" w:w="1455"/>
            <w:tcBorders/>
          </w:tcPr>
          <w:p>
            <w:pPr>
              <w:jc w:val="center"/>
            </w:pPr>
            <w:r/>
            <w:r>
              <w:rPr>
                <w:rFonts w:ascii="Times New Roman" w:hAnsi="Times New Roman" w:eastAsia="宋体"/>
                <w:b w:val="0"/>
                <w:sz w:val="21"/>
              </w:rPr>
              <w:t>manufacturing × post2021</w:t>
            </w:r>
          </w:p>
        </w:tc>
        <w:tc>
          <w:tcPr>
            <w:tcW w:type="dxa" w:w="1455"/>
            <w:tcBorders/>
          </w:tcPr>
          <w:p>
            <w:pPr>
              <w:jc w:val="center"/>
            </w:pPr>
            <w:r/>
            <w:r>
              <w:rPr>
                <w:rFonts w:ascii="Times New Roman" w:hAnsi="Times New Roman" w:eastAsia="宋体"/>
                <w:b w:val="0"/>
                <w:sz w:val="21"/>
              </w:rPr>
              <w:t>构造</w:t>
            </w:r>
          </w:p>
        </w:tc>
        <w:tc>
          <w:tcPr>
            <w:tcW w:type="dxa" w:w="1455"/>
            <w:tcBorders/>
          </w:tcPr>
          <w:p>
            <w:pPr>
              <w:jc w:val="center"/>
            </w:pPr>
            <w:r/>
            <w:r>
              <w:rPr>
                <w:rFonts w:ascii="Times New Roman" w:hAnsi="Times New Roman" w:eastAsia="宋体"/>
                <w:b w:val="0"/>
                <w:sz w:val="21"/>
              </w:rPr>
              <w:t>交互项</w:t>
            </w:r>
          </w:p>
        </w:tc>
      </w:tr>
      <w:tr>
        <w:tc>
          <w:tcPr>
            <w:tcW w:type="dxa" w:w="1455"/>
            <w:tcBorders/>
          </w:tcPr>
          <w:p>
            <w:pPr>
              <w:jc w:val="center"/>
            </w:pPr>
            <w:r/>
            <w:r>
              <w:rPr>
                <w:rFonts w:ascii="Times New Roman" w:hAnsi="Times New Roman" w:eastAsia="宋体"/>
                <w:b w:val="0"/>
                <w:sz w:val="21"/>
              </w:rPr>
              <w:t>控制变量</w:t>
            </w:r>
          </w:p>
        </w:tc>
        <w:tc>
          <w:tcPr>
            <w:tcW w:type="dxa" w:w="1455"/>
            <w:tcBorders/>
          </w:tcPr>
          <w:p>
            <w:pPr>
              <w:jc w:val="center"/>
            </w:pPr>
            <w:r/>
            <w:r>
              <w:rPr>
                <w:rFonts w:ascii="Times New Roman" w:hAnsi="Times New Roman" w:eastAsia="宋体"/>
                <w:b w:val="0"/>
                <w:sz w:val="21"/>
              </w:rPr>
              <w:t>企业规模</w:t>
            </w:r>
          </w:p>
        </w:tc>
        <w:tc>
          <w:tcPr>
            <w:tcW w:type="dxa" w:w="1455"/>
            <w:tcBorders/>
          </w:tcPr>
          <w:p>
            <w:pPr>
              <w:jc w:val="center"/>
            </w:pPr>
            <w:r/>
            <w:r>
              <w:rPr>
                <w:rFonts w:ascii="Times New Roman" w:hAnsi="Times New Roman" w:eastAsia="宋体"/>
                <w:b w:val="0"/>
                <w:sz w:val="21"/>
              </w:rPr>
              <w:t>ln_assets</w:t>
            </w:r>
          </w:p>
        </w:tc>
        <w:tc>
          <w:tcPr>
            <w:tcW w:type="dxa" w:w="1455"/>
            <w:tcBorders/>
          </w:tcPr>
          <w:p>
            <w:pPr>
              <w:jc w:val="center"/>
            </w:pPr>
            <w:r/>
            <w:r>
              <w:rPr>
                <w:rFonts w:ascii="Times New Roman" w:hAnsi="Times New Roman" w:eastAsia="宋体"/>
                <w:b w:val="0"/>
                <w:sz w:val="21"/>
              </w:rPr>
              <w:t>ln总资产</w:t>
            </w:r>
          </w:p>
        </w:tc>
        <w:tc>
          <w:tcPr>
            <w:tcW w:type="dxa" w:w="1455"/>
            <w:tcBorders/>
          </w:tcPr>
          <w:p>
            <w:pPr>
              <w:jc w:val="center"/>
            </w:pPr>
            <w:r/>
            <w:r>
              <w:rPr>
                <w:rFonts w:ascii="Times New Roman" w:hAnsi="Times New Roman" w:eastAsia="宋体"/>
                <w:b w:val="0"/>
                <w:sz w:val="21"/>
              </w:rPr>
              <w:t>CSMAR资产负债表</w:t>
            </w:r>
          </w:p>
        </w:tc>
        <w:tc>
          <w:tcPr>
            <w:tcW w:type="dxa" w:w="1455"/>
            <w:tcBorders/>
          </w:tcPr>
          <w:p>
            <w:pPr>
              <w:jc w:val="center"/>
            </w:pPr>
            <w:r/>
            <w:r>
              <w:rPr>
                <w:rFonts w:ascii="Times New Roman" w:hAnsi="Times New Roman" w:eastAsia="宋体"/>
                <w:b w:val="0"/>
                <w:sz w:val="21"/>
              </w:rPr>
              <w:t>对数变换</w:t>
            </w:r>
          </w:p>
        </w:tc>
      </w:tr>
      <w:tr>
        <w:tc>
          <w:tcPr>
            <w:tcW w:type="dxa" w:w="1455"/>
            <w:tcBorders/>
          </w:tcPr>
          <w:p>
            <w:pPr>
              <w:jc w:val="center"/>
            </w:pPr>
            <w:r/>
            <w:r>
              <w:rPr>
                <w:rFonts w:ascii="Times New Roman" w:hAnsi="Times New Roman" w:eastAsia="宋体"/>
                <w:b w:val="0"/>
                <w:sz w:val="21"/>
              </w:rPr>
              <w:t>控制变量</w:t>
            </w:r>
          </w:p>
        </w:tc>
        <w:tc>
          <w:tcPr>
            <w:tcW w:type="dxa" w:w="1455"/>
            <w:tcBorders/>
          </w:tcPr>
          <w:p>
            <w:pPr>
              <w:jc w:val="center"/>
            </w:pPr>
            <w:r/>
            <w:r>
              <w:rPr>
                <w:rFonts w:ascii="Times New Roman" w:hAnsi="Times New Roman" w:eastAsia="宋体"/>
                <w:b w:val="0"/>
                <w:sz w:val="21"/>
              </w:rPr>
              <w:t>盈利能力</w:t>
            </w:r>
          </w:p>
        </w:tc>
        <w:tc>
          <w:tcPr>
            <w:tcW w:type="dxa" w:w="1455"/>
            <w:tcBorders/>
          </w:tcPr>
          <w:p>
            <w:pPr>
              <w:jc w:val="center"/>
            </w:pPr>
            <w:r/>
            <w:r>
              <w:rPr>
                <w:rFonts w:ascii="Times New Roman" w:hAnsi="Times New Roman" w:eastAsia="宋体"/>
                <w:b w:val="0"/>
                <w:sz w:val="21"/>
              </w:rPr>
              <w:t>roa</w:t>
            </w:r>
          </w:p>
        </w:tc>
        <w:tc>
          <w:tcPr>
            <w:tcW w:type="dxa" w:w="1455"/>
            <w:tcBorders/>
          </w:tcPr>
          <w:p>
            <w:pPr>
              <w:jc w:val="center"/>
            </w:pPr>
            <w:r/>
            <w:r>
              <w:rPr>
                <w:rFonts w:ascii="Times New Roman" w:hAnsi="Times New Roman" w:eastAsia="宋体"/>
                <w:b w:val="0"/>
                <w:sz w:val="21"/>
              </w:rPr>
              <w:t>净利润/总资产</w:t>
            </w:r>
          </w:p>
        </w:tc>
        <w:tc>
          <w:tcPr>
            <w:tcW w:type="dxa" w:w="1455"/>
            <w:tcBorders/>
          </w:tcPr>
          <w:p>
            <w:pPr>
              <w:jc w:val="center"/>
            </w:pPr>
            <w:r/>
            <w:r>
              <w:rPr>
                <w:rFonts w:ascii="Times New Roman" w:hAnsi="Times New Roman" w:eastAsia="宋体"/>
                <w:b w:val="0"/>
                <w:sz w:val="21"/>
              </w:rPr>
              <w:t>CSMAR利润表+资产负债表</w:t>
            </w:r>
          </w:p>
        </w:tc>
        <w:tc>
          <w:tcPr>
            <w:tcW w:type="dxa" w:w="1455"/>
            <w:tcBorders/>
          </w:tcPr>
          <w:p>
            <w:pPr>
              <w:jc w:val="center"/>
            </w:pPr>
            <w:r/>
            <w:r>
              <w:rPr>
                <w:rFonts w:ascii="Times New Roman" w:hAnsi="Times New Roman" w:eastAsia="宋体"/>
                <w:b w:val="0"/>
                <w:sz w:val="21"/>
              </w:rPr>
              <w:t>比率，1%/99%缩尾</w:t>
            </w:r>
          </w:p>
        </w:tc>
      </w:tr>
      <w:tr>
        <w:tc>
          <w:tcPr>
            <w:tcW w:type="dxa" w:w="1455"/>
            <w:tcBorders/>
          </w:tcPr>
          <w:p>
            <w:pPr>
              <w:jc w:val="center"/>
            </w:pPr>
            <w:r/>
            <w:r>
              <w:rPr>
                <w:rFonts w:ascii="Times New Roman" w:hAnsi="Times New Roman" w:eastAsia="宋体"/>
                <w:b w:val="0"/>
                <w:sz w:val="21"/>
              </w:rPr>
              <w:t>控制变量</w:t>
            </w:r>
          </w:p>
        </w:tc>
        <w:tc>
          <w:tcPr>
            <w:tcW w:type="dxa" w:w="1455"/>
            <w:tcBorders/>
          </w:tcPr>
          <w:p>
            <w:pPr>
              <w:jc w:val="center"/>
            </w:pPr>
            <w:r/>
            <w:r>
              <w:rPr>
                <w:rFonts w:ascii="Times New Roman" w:hAnsi="Times New Roman" w:eastAsia="宋体"/>
                <w:b w:val="0"/>
                <w:sz w:val="21"/>
              </w:rPr>
              <w:t>现金流比率</w:t>
            </w:r>
          </w:p>
        </w:tc>
        <w:tc>
          <w:tcPr>
            <w:tcW w:type="dxa" w:w="1455"/>
            <w:tcBorders/>
          </w:tcPr>
          <w:p>
            <w:pPr>
              <w:jc w:val="center"/>
            </w:pPr>
            <w:r/>
            <w:r>
              <w:rPr>
                <w:rFonts w:ascii="Times New Roman" w:hAnsi="Times New Roman" w:eastAsia="宋体"/>
                <w:b w:val="0"/>
                <w:sz w:val="21"/>
              </w:rPr>
              <w:t>cashflow_ratio</w:t>
            </w:r>
          </w:p>
        </w:tc>
        <w:tc>
          <w:tcPr>
            <w:tcW w:type="dxa" w:w="1455"/>
            <w:tcBorders/>
          </w:tcPr>
          <w:p>
            <w:pPr>
              <w:jc w:val="center"/>
            </w:pPr>
            <w:r/>
            <w:r>
              <w:rPr>
                <w:rFonts w:ascii="Times New Roman" w:hAnsi="Times New Roman" w:eastAsia="宋体"/>
                <w:b w:val="0"/>
                <w:sz w:val="21"/>
              </w:rPr>
              <w:t>经营现金流/总资产</w:t>
            </w:r>
          </w:p>
        </w:tc>
        <w:tc>
          <w:tcPr>
            <w:tcW w:type="dxa" w:w="1455"/>
            <w:tcBorders/>
          </w:tcPr>
          <w:p>
            <w:pPr>
              <w:jc w:val="center"/>
            </w:pPr>
            <w:r/>
            <w:r>
              <w:rPr>
                <w:rFonts w:ascii="Times New Roman" w:hAnsi="Times New Roman" w:eastAsia="宋体"/>
                <w:b w:val="0"/>
                <w:sz w:val="21"/>
              </w:rPr>
              <w:t>CSMAR现金流量表</w:t>
            </w:r>
          </w:p>
        </w:tc>
        <w:tc>
          <w:tcPr>
            <w:tcW w:type="dxa" w:w="1455"/>
            <w:tcBorders/>
          </w:tcPr>
          <w:p>
            <w:pPr>
              <w:jc w:val="center"/>
            </w:pPr>
            <w:r/>
            <w:r>
              <w:rPr>
                <w:rFonts w:ascii="Times New Roman" w:hAnsi="Times New Roman" w:eastAsia="宋体"/>
                <w:b w:val="0"/>
                <w:sz w:val="21"/>
              </w:rPr>
              <w:t>比率，1%/99%缩尾</w:t>
            </w:r>
          </w:p>
        </w:tc>
      </w:tr>
      <w:tr>
        <w:tc>
          <w:tcPr>
            <w:tcW w:type="dxa" w:w="1455"/>
            <w:tcBorders/>
            <w:tcBorders>
              <w:bottom w:val="single" w:sz="12" w:space="0" w:color="000000"/>
            </w:tcBorders>
          </w:tcPr>
          <w:p>
            <w:pPr>
              <w:jc w:val="center"/>
            </w:pPr>
            <w:r/>
            <w:r>
              <w:rPr>
                <w:rFonts w:ascii="Times New Roman" w:hAnsi="Times New Roman" w:eastAsia="宋体"/>
                <w:b w:val="0"/>
                <w:sz w:val="21"/>
              </w:rPr>
              <w:t>控制变量</w:t>
            </w:r>
          </w:p>
        </w:tc>
        <w:tc>
          <w:tcPr>
            <w:tcW w:type="dxa" w:w="1455"/>
            <w:tcBorders/>
            <w:tcBorders>
              <w:bottom w:val="single" w:sz="12" w:space="0" w:color="000000"/>
            </w:tcBorders>
          </w:tcPr>
          <w:p>
            <w:pPr>
              <w:jc w:val="center"/>
            </w:pPr>
            <w:r/>
            <w:r>
              <w:rPr>
                <w:rFonts w:ascii="Times New Roman" w:hAnsi="Times New Roman" w:eastAsia="宋体"/>
                <w:b w:val="0"/>
                <w:sz w:val="21"/>
              </w:rPr>
              <w:t>企业年龄</w:t>
            </w:r>
          </w:p>
        </w:tc>
        <w:tc>
          <w:tcPr>
            <w:tcW w:type="dxa" w:w="1455"/>
            <w:tcBorders/>
            <w:tcBorders>
              <w:bottom w:val="single" w:sz="12" w:space="0" w:color="000000"/>
            </w:tcBorders>
          </w:tcPr>
          <w:p>
            <w:pPr>
              <w:jc w:val="center"/>
            </w:pPr>
            <w:r/>
            <w:r>
              <w:rPr>
                <w:rFonts w:ascii="Times New Roman" w:hAnsi="Times New Roman" w:eastAsia="宋体"/>
                <w:b w:val="0"/>
                <w:sz w:val="21"/>
              </w:rPr>
              <w:t>firm_age</w:t>
            </w:r>
          </w:p>
        </w:tc>
        <w:tc>
          <w:tcPr>
            <w:tcW w:type="dxa" w:w="1455"/>
            <w:tcBorders/>
            <w:tcBorders>
              <w:bottom w:val="single" w:sz="12" w:space="0" w:color="000000"/>
            </w:tcBorders>
          </w:tcPr>
          <w:p>
            <w:pPr>
              <w:jc w:val="center"/>
            </w:pPr>
            <w:r/>
            <w:r>
              <w:rPr>
                <w:rFonts w:ascii="Times New Roman" w:hAnsi="Times New Roman" w:eastAsia="宋体"/>
                <w:b w:val="0"/>
                <w:sz w:val="21"/>
              </w:rPr>
              <w:t>年份−成立年份</w:t>
            </w:r>
          </w:p>
        </w:tc>
        <w:tc>
          <w:tcPr>
            <w:tcW w:type="dxa" w:w="1455"/>
            <w:tcBorders/>
            <w:tcBorders>
              <w:bottom w:val="single" w:sz="12" w:space="0" w:color="000000"/>
            </w:tcBorders>
          </w:tcPr>
          <w:p>
            <w:pPr>
              <w:jc w:val="center"/>
            </w:pPr>
            <w:r/>
            <w:r>
              <w:rPr>
                <w:rFonts w:ascii="Times New Roman" w:hAnsi="Times New Roman" w:eastAsia="宋体"/>
                <w:b w:val="0"/>
                <w:sz w:val="21"/>
              </w:rPr>
              <w:t>CSMAR基本信息表</w:t>
            </w:r>
          </w:p>
        </w:tc>
        <w:tc>
          <w:tcPr>
            <w:tcW w:type="dxa" w:w="1455"/>
            <w:tcBorders/>
            <w:tcBorders>
              <w:bottom w:val="single" w:sz="12" w:space="0" w:color="000000"/>
            </w:tcBorders>
          </w:tcPr>
          <w:p>
            <w:pPr>
              <w:jc w:val="center"/>
            </w:pPr>
            <w:r/>
            <w:r>
              <w:rPr>
                <w:rFonts w:ascii="Times New Roman" w:hAnsi="Times New Roman" w:eastAsia="宋体"/>
                <w:b w:val="0"/>
                <w:sz w:val="21"/>
              </w:rPr>
              <w:t>1%/99%缩尾</w:t>
            </w:r>
          </w:p>
        </w:tc>
      </w:tr>
    </w:tbl>
    <w:p>
      <w:pPr>
        <w:spacing w:after="60" w:before="120" w:line="360" w:lineRule="auto"/>
        <w:jc w:val="center"/>
      </w:pPr>
      <w:r>
        <w:rPr>
          <w:rFonts w:ascii="Times New Roman" w:hAnsi="Times New Roman" w:eastAsia="宋体"/>
          <w:b/>
          <w:sz w:val="18"/>
        </w:rPr>
        <w:t>附表B 制造业与非制造业分组描述性统计表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变量</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制造业均值</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非制造业均值</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均值差异</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t值</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0.512</w:t>
            </w:r>
          </w:p>
        </w:tc>
        <w:tc>
          <w:tcPr>
            <w:tcW w:type="dxa" w:w="1455"/>
            <w:tcBorders/>
          </w:tcPr>
          <w:p>
            <w:pPr>
              <w:jc w:val="center"/>
            </w:pPr>
            <w:r/>
            <w:r>
              <w:rPr>
                <w:rFonts w:ascii="Times New Roman" w:hAnsi="Times New Roman" w:eastAsia="宋体"/>
                <w:b w:val="0"/>
                <w:sz w:val="21"/>
              </w:rPr>
              <w:t>0.181</w:t>
            </w:r>
          </w:p>
        </w:tc>
        <w:tc>
          <w:tcPr>
            <w:tcW w:type="dxa" w:w="1455"/>
            <w:tcBorders/>
          </w:tcPr>
          <w:p>
            <w:pPr>
              <w:jc w:val="center"/>
            </w:pPr>
            <w:r/>
            <w:r>
              <w:rPr>
                <w:rFonts w:ascii="Times New Roman" w:hAnsi="Times New Roman" w:eastAsia="宋体"/>
                <w:b w:val="0"/>
                <w:sz w:val="21"/>
              </w:rPr>
              <w:t>0.331</w:t>
            </w:r>
          </w:p>
        </w:tc>
        <w:tc>
          <w:tcPr>
            <w:tcW w:type="dxa" w:w="1455"/>
            <w:tcBorders/>
          </w:tcPr>
          <w:p>
            <w:pPr>
              <w:jc w:val="center"/>
            </w:pPr>
            <w:r/>
            <w:r>
              <w:rPr>
                <w:rFonts w:ascii="Times New Roman" w:hAnsi="Times New Roman" w:eastAsia="宋体"/>
                <w:b w:val="0"/>
                <w:sz w:val="21"/>
              </w:rPr>
              <w:t>27.547</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ln_invention_grant</w:t>
            </w:r>
          </w:p>
        </w:tc>
        <w:tc>
          <w:tcPr>
            <w:tcW w:type="dxa" w:w="1455"/>
            <w:tcBorders/>
          </w:tcPr>
          <w:p>
            <w:pPr>
              <w:jc w:val="center"/>
            </w:pPr>
            <w:r/>
            <w:r>
              <w:rPr>
                <w:rFonts w:ascii="Times New Roman" w:hAnsi="Times New Roman" w:eastAsia="宋体"/>
                <w:b w:val="0"/>
                <w:sz w:val="21"/>
              </w:rPr>
              <w:t>0.381</w:t>
            </w:r>
          </w:p>
        </w:tc>
        <w:tc>
          <w:tcPr>
            <w:tcW w:type="dxa" w:w="1455"/>
            <w:tcBorders/>
          </w:tcPr>
          <w:p>
            <w:pPr>
              <w:jc w:val="center"/>
            </w:pPr>
            <w:r/>
            <w:r>
              <w:rPr>
                <w:rFonts w:ascii="Times New Roman" w:hAnsi="Times New Roman" w:eastAsia="宋体"/>
                <w:b w:val="0"/>
                <w:sz w:val="21"/>
              </w:rPr>
              <w:t>0.161</w:t>
            </w:r>
          </w:p>
        </w:tc>
        <w:tc>
          <w:tcPr>
            <w:tcW w:type="dxa" w:w="1455"/>
            <w:tcBorders/>
          </w:tcPr>
          <w:p>
            <w:pPr>
              <w:jc w:val="center"/>
            </w:pPr>
            <w:r/>
            <w:r>
              <w:rPr>
                <w:rFonts w:ascii="Times New Roman" w:hAnsi="Times New Roman" w:eastAsia="宋体"/>
                <w:b w:val="0"/>
                <w:sz w:val="21"/>
              </w:rPr>
              <w:t>0.220</w:t>
            </w:r>
          </w:p>
        </w:tc>
        <w:tc>
          <w:tcPr>
            <w:tcW w:type="dxa" w:w="1455"/>
            <w:tcBorders/>
          </w:tcPr>
          <w:p>
            <w:pPr>
              <w:jc w:val="center"/>
            </w:pPr>
            <w:r/>
            <w:r>
              <w:rPr>
                <w:rFonts w:ascii="Times New Roman" w:hAnsi="Times New Roman" w:eastAsia="宋体"/>
                <w:b w:val="0"/>
                <w:sz w:val="21"/>
              </w:rPr>
              <w:t>22.531</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ln_patent_apply_total</w:t>
            </w:r>
          </w:p>
        </w:tc>
        <w:tc>
          <w:tcPr>
            <w:tcW w:type="dxa" w:w="1455"/>
            <w:tcBorders/>
          </w:tcPr>
          <w:p>
            <w:pPr>
              <w:jc w:val="center"/>
            </w:pPr>
            <w:r/>
            <w:r>
              <w:rPr>
                <w:rFonts w:ascii="Times New Roman" w:hAnsi="Times New Roman" w:eastAsia="宋体"/>
                <w:b w:val="0"/>
                <w:sz w:val="21"/>
              </w:rPr>
              <w:t>0.762</w:t>
            </w:r>
          </w:p>
        </w:tc>
        <w:tc>
          <w:tcPr>
            <w:tcW w:type="dxa" w:w="1455"/>
            <w:tcBorders/>
          </w:tcPr>
          <w:p>
            <w:pPr>
              <w:jc w:val="center"/>
            </w:pPr>
            <w:r/>
            <w:r>
              <w:rPr>
                <w:rFonts w:ascii="Times New Roman" w:hAnsi="Times New Roman" w:eastAsia="宋体"/>
                <w:b w:val="0"/>
                <w:sz w:val="21"/>
              </w:rPr>
              <w:t>0.277</w:t>
            </w:r>
          </w:p>
        </w:tc>
        <w:tc>
          <w:tcPr>
            <w:tcW w:type="dxa" w:w="1455"/>
            <w:tcBorders/>
          </w:tcPr>
          <w:p>
            <w:pPr>
              <w:jc w:val="center"/>
            </w:pPr>
            <w:r/>
            <w:r>
              <w:rPr>
                <w:rFonts w:ascii="Times New Roman" w:hAnsi="Times New Roman" w:eastAsia="宋体"/>
                <w:b w:val="0"/>
                <w:sz w:val="21"/>
              </w:rPr>
              <w:t>0.485</w:t>
            </w:r>
          </w:p>
        </w:tc>
        <w:tc>
          <w:tcPr>
            <w:tcW w:type="dxa" w:w="1455"/>
            <w:tcBorders/>
          </w:tcPr>
          <w:p>
            <w:pPr>
              <w:jc w:val="center"/>
            </w:pPr>
            <w:r/>
            <w:r>
              <w:rPr>
                <w:rFonts w:ascii="Times New Roman" w:hAnsi="Times New Roman" w:eastAsia="宋体"/>
                <w:b w:val="0"/>
                <w:sz w:val="21"/>
              </w:rPr>
              <w:t>30.082</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8.672</w:t>
            </w:r>
          </w:p>
        </w:tc>
        <w:tc>
          <w:tcPr>
            <w:tcW w:type="dxa" w:w="1455"/>
            <w:tcBorders/>
          </w:tcPr>
          <w:p>
            <w:pPr>
              <w:jc w:val="center"/>
            </w:pPr>
            <w:r/>
            <w:r>
              <w:rPr>
                <w:rFonts w:ascii="Times New Roman" w:hAnsi="Times New Roman" w:eastAsia="宋体"/>
                <w:b w:val="0"/>
                <w:sz w:val="21"/>
              </w:rPr>
              <w:t>5.545</w:t>
            </w:r>
          </w:p>
        </w:tc>
        <w:tc>
          <w:tcPr>
            <w:tcW w:type="dxa" w:w="1455"/>
            <w:tcBorders/>
          </w:tcPr>
          <w:p>
            <w:pPr>
              <w:jc w:val="center"/>
            </w:pPr>
            <w:r/>
            <w:r>
              <w:rPr>
                <w:rFonts w:ascii="Times New Roman" w:hAnsi="Times New Roman" w:eastAsia="宋体"/>
                <w:b w:val="0"/>
                <w:sz w:val="21"/>
              </w:rPr>
              <w:t>3.128</w:t>
            </w:r>
          </w:p>
        </w:tc>
        <w:tc>
          <w:tcPr>
            <w:tcW w:type="dxa" w:w="1455"/>
            <w:tcBorders/>
          </w:tcPr>
          <w:p>
            <w:pPr>
              <w:jc w:val="center"/>
            </w:pPr>
            <w:r/>
            <w:r>
              <w:rPr>
                <w:rFonts w:ascii="Times New Roman" w:hAnsi="Times New Roman" w:eastAsia="宋体"/>
                <w:b w:val="0"/>
                <w:sz w:val="21"/>
              </w:rPr>
              <w:t>68.850</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rd_intensity_01</w:t>
            </w:r>
          </w:p>
        </w:tc>
        <w:tc>
          <w:tcPr>
            <w:tcW w:type="dxa" w:w="1455"/>
            <w:tcBorders/>
          </w:tcPr>
          <w:p>
            <w:pPr>
              <w:jc w:val="center"/>
            </w:pPr>
            <w:r/>
            <w:r>
              <w:rPr>
                <w:rFonts w:ascii="Times New Roman" w:hAnsi="Times New Roman" w:eastAsia="宋体"/>
                <w:b w:val="0"/>
                <w:sz w:val="21"/>
              </w:rPr>
              <w:t>0.054</w:t>
            </w:r>
          </w:p>
        </w:tc>
        <w:tc>
          <w:tcPr>
            <w:tcW w:type="dxa" w:w="1455"/>
            <w:tcBorders/>
          </w:tcPr>
          <w:p>
            <w:pPr>
              <w:jc w:val="center"/>
            </w:pPr>
            <w:r/>
            <w:r>
              <w:rPr>
                <w:rFonts w:ascii="Times New Roman" w:hAnsi="Times New Roman" w:eastAsia="宋体"/>
                <w:b w:val="0"/>
                <w:sz w:val="21"/>
              </w:rPr>
              <w:t>0.055</w:t>
            </w:r>
          </w:p>
        </w:tc>
        <w:tc>
          <w:tcPr>
            <w:tcW w:type="dxa" w:w="1455"/>
            <w:tcBorders/>
          </w:tcPr>
          <w:p>
            <w:pPr>
              <w:jc w:val="center"/>
            </w:pPr>
            <w:r/>
            <w:r>
              <w:rPr>
                <w:rFonts w:ascii="Times New Roman" w:hAnsi="Times New Roman" w:eastAsia="宋体"/>
                <w:b w:val="0"/>
                <w:sz w:val="21"/>
              </w:rPr>
              <w:t>−0.000</w:t>
            </w:r>
          </w:p>
        </w:tc>
        <w:tc>
          <w:tcPr>
            <w:tcW w:type="dxa" w:w="1455"/>
            <w:tcBorders/>
          </w:tcPr>
          <w:p>
            <w:pPr>
              <w:jc w:val="center"/>
            </w:pPr>
            <w:r/>
            <w:r>
              <w:rPr>
                <w:rFonts w:ascii="Times New Roman" w:hAnsi="Times New Roman" w:eastAsia="宋体"/>
                <w:b w:val="0"/>
                <w:sz w:val="21"/>
              </w:rPr>
              <w:t>−0.380</w:t>
            </w:r>
          </w:p>
        </w:tc>
        <w:tc>
          <w:tcPr>
            <w:tcW w:type="dxa" w:w="1455"/>
            <w:tcBorders/>
          </w:tcPr>
          <w:p>
            <w:pPr>
              <w:jc w:val="center"/>
            </w:pPr>
            <w:r/>
            <w:r>
              <w:rPr>
                <w:rFonts w:ascii="Times New Roman" w:hAnsi="Times New Roman" w:eastAsia="宋体"/>
                <w:b w:val="0"/>
                <w:sz w:val="21"/>
              </w:rPr>
              <w:t>0.7036</w:t>
            </w:r>
          </w:p>
        </w:tc>
      </w:tr>
      <w:tr>
        <w:tc>
          <w:tcPr>
            <w:tcW w:type="dxa" w:w="1455"/>
            <w:tcBorders/>
          </w:tcPr>
          <w:p>
            <w:pPr>
              <w:jc w:val="center"/>
            </w:pPr>
            <w:r/>
            <w:r>
              <w:rPr>
                <w:rFonts w:ascii="Times New Roman" w:hAnsi="Times New Roman" w:eastAsia="宋体"/>
                <w:b w:val="0"/>
                <w:sz w:val="21"/>
              </w:rPr>
              <w:t>ln_rd_staff</w:t>
            </w:r>
          </w:p>
        </w:tc>
        <w:tc>
          <w:tcPr>
            <w:tcW w:type="dxa" w:w="1455"/>
            <w:tcBorders/>
          </w:tcPr>
          <w:p>
            <w:pPr>
              <w:jc w:val="center"/>
            </w:pPr>
            <w:r/>
            <w:r>
              <w:rPr>
                <w:rFonts w:ascii="Times New Roman" w:hAnsi="Times New Roman" w:eastAsia="宋体"/>
                <w:b w:val="0"/>
                <w:sz w:val="21"/>
              </w:rPr>
              <w:t>5.181</w:t>
            </w:r>
          </w:p>
        </w:tc>
        <w:tc>
          <w:tcPr>
            <w:tcW w:type="dxa" w:w="1455"/>
            <w:tcBorders/>
          </w:tcPr>
          <w:p>
            <w:pPr>
              <w:jc w:val="center"/>
            </w:pPr>
            <w:r/>
            <w:r>
              <w:rPr>
                <w:rFonts w:ascii="Times New Roman" w:hAnsi="Times New Roman" w:eastAsia="宋体"/>
                <w:b w:val="0"/>
                <w:sz w:val="21"/>
              </w:rPr>
              <w:t>3.260</w:t>
            </w:r>
          </w:p>
        </w:tc>
        <w:tc>
          <w:tcPr>
            <w:tcW w:type="dxa" w:w="1455"/>
            <w:tcBorders/>
          </w:tcPr>
          <w:p>
            <w:pPr>
              <w:jc w:val="center"/>
            </w:pPr>
            <w:r/>
            <w:r>
              <w:rPr>
                <w:rFonts w:ascii="Times New Roman" w:hAnsi="Times New Roman" w:eastAsia="宋体"/>
                <w:b w:val="0"/>
                <w:sz w:val="21"/>
              </w:rPr>
              <w:t>1.922</w:t>
            </w:r>
          </w:p>
        </w:tc>
        <w:tc>
          <w:tcPr>
            <w:tcW w:type="dxa" w:w="1455"/>
            <w:tcBorders/>
          </w:tcPr>
          <w:p>
            <w:pPr>
              <w:jc w:val="center"/>
            </w:pPr>
            <w:r/>
            <w:r>
              <w:rPr>
                <w:rFonts w:ascii="Times New Roman" w:hAnsi="Times New Roman" w:eastAsia="宋体"/>
                <w:b w:val="0"/>
                <w:sz w:val="21"/>
              </w:rPr>
              <w:t>61.626</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−8.160</w:t>
            </w:r>
          </w:p>
        </w:tc>
        <w:tc>
          <w:tcPr>
            <w:tcW w:type="dxa" w:w="1455"/>
            <w:tcBorders/>
          </w:tcPr>
          <w:p>
            <w:pPr>
              <w:jc w:val="center"/>
            </w:pPr>
            <w:r/>
            <w:r>
              <w:rPr>
                <w:rFonts w:ascii="Times New Roman" w:hAnsi="Times New Roman" w:eastAsia="宋体"/>
                <w:b w:val="0"/>
                <w:sz w:val="21"/>
              </w:rPr>
              <w:t>−5.363</w:t>
            </w:r>
          </w:p>
        </w:tc>
        <w:tc>
          <w:tcPr>
            <w:tcW w:type="dxa" w:w="1455"/>
            <w:tcBorders/>
          </w:tcPr>
          <w:p>
            <w:pPr>
              <w:jc w:val="center"/>
            </w:pPr>
            <w:r/>
            <w:r>
              <w:rPr>
                <w:rFonts w:ascii="Times New Roman" w:hAnsi="Times New Roman" w:eastAsia="宋体"/>
                <w:b w:val="0"/>
                <w:sz w:val="21"/>
              </w:rPr>
              <w:t>−2.797</w:t>
            </w:r>
          </w:p>
        </w:tc>
        <w:tc>
          <w:tcPr>
            <w:tcW w:type="dxa" w:w="1455"/>
            <w:tcBorders/>
          </w:tcPr>
          <w:p>
            <w:pPr>
              <w:jc w:val="center"/>
            </w:pPr>
            <w:r/>
            <w:r>
              <w:rPr>
                <w:rFonts w:ascii="Times New Roman" w:hAnsi="Times New Roman" w:eastAsia="宋体"/>
                <w:b w:val="0"/>
                <w:sz w:val="21"/>
              </w:rPr>
              <w:t>−62.112</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ln_assets</w:t>
            </w:r>
          </w:p>
        </w:tc>
        <w:tc>
          <w:tcPr>
            <w:tcW w:type="dxa" w:w="1455"/>
            <w:tcBorders/>
          </w:tcPr>
          <w:p>
            <w:pPr>
              <w:jc w:val="center"/>
            </w:pPr>
            <w:r/>
            <w:r>
              <w:rPr>
                <w:rFonts w:ascii="Times New Roman" w:hAnsi="Times New Roman" w:eastAsia="宋体"/>
                <w:b w:val="0"/>
                <w:sz w:val="21"/>
              </w:rPr>
              <w:t>21.965</w:t>
            </w:r>
          </w:p>
        </w:tc>
        <w:tc>
          <w:tcPr>
            <w:tcW w:type="dxa" w:w="1455"/>
            <w:tcBorders/>
          </w:tcPr>
          <w:p>
            <w:pPr>
              <w:jc w:val="center"/>
            </w:pPr>
            <w:r/>
            <w:r>
              <w:rPr>
                <w:rFonts w:ascii="Times New Roman" w:hAnsi="Times New Roman" w:eastAsia="宋体"/>
                <w:b w:val="0"/>
                <w:sz w:val="21"/>
              </w:rPr>
              <w:t>22.638</w:t>
            </w:r>
          </w:p>
        </w:tc>
        <w:tc>
          <w:tcPr>
            <w:tcW w:type="dxa" w:w="1455"/>
            <w:tcBorders/>
          </w:tcPr>
          <w:p>
            <w:pPr>
              <w:jc w:val="center"/>
            </w:pPr>
            <w:r/>
            <w:r>
              <w:rPr>
                <w:rFonts w:ascii="Times New Roman" w:hAnsi="Times New Roman" w:eastAsia="宋体"/>
                <w:b w:val="0"/>
                <w:sz w:val="21"/>
              </w:rPr>
              <w:t>−0.673</w:t>
            </w:r>
          </w:p>
        </w:tc>
        <w:tc>
          <w:tcPr>
            <w:tcW w:type="dxa" w:w="1455"/>
            <w:tcBorders/>
          </w:tcPr>
          <w:p>
            <w:pPr>
              <w:jc w:val="center"/>
            </w:pPr>
            <w:r/>
            <w:r>
              <w:rPr>
                <w:rFonts w:ascii="Times New Roman" w:hAnsi="Times New Roman" w:eastAsia="宋体"/>
                <w:b w:val="0"/>
                <w:sz w:val="21"/>
              </w:rPr>
              <w:t>−32.435</w:t>
            </w:r>
          </w:p>
        </w:tc>
        <w:tc>
          <w:tcPr>
            <w:tcW w:type="dxa" w:w="1455"/>
            <w:tcBorders/>
          </w:tcPr>
          <w:p>
            <w:pPr>
              <w:jc w:val="center"/>
            </w:pPr>
            <w:r/>
            <w:r>
              <w:rPr>
                <w:rFonts w:ascii="Times New Roman" w:hAnsi="Times New Roman" w:eastAsia="宋体"/>
                <w:b w:val="0"/>
                <w:sz w:val="21"/>
              </w:rPr>
              <w:t>0.0000***</w:t>
            </w:r>
          </w:p>
        </w:tc>
      </w:tr>
      <w:tr>
        <w:tc>
          <w:tcPr>
            <w:tcW w:type="dxa" w:w="1455"/>
            <w:tcBorders/>
          </w:tcPr>
          <w:p>
            <w:pPr>
              <w:jc w:val="center"/>
            </w:pPr>
            <w:r/>
            <w:r>
              <w:rPr>
                <w:rFonts w:ascii="Times New Roman" w:hAnsi="Times New Roman" w:eastAsia="宋体"/>
                <w:b w:val="0"/>
                <w:sz w:val="21"/>
              </w:rPr>
              <w:t>roa</w:t>
            </w:r>
          </w:p>
        </w:tc>
        <w:tc>
          <w:tcPr>
            <w:tcW w:type="dxa" w:w="1455"/>
            <w:tcBorders/>
          </w:tcPr>
          <w:p>
            <w:pPr>
              <w:jc w:val="center"/>
            </w:pPr>
            <w:r/>
            <w:r>
              <w:rPr>
                <w:rFonts w:ascii="Times New Roman" w:hAnsi="Times New Roman" w:eastAsia="宋体"/>
                <w:b w:val="0"/>
                <w:sz w:val="21"/>
              </w:rPr>
              <w:t>0.049</w:t>
            </w:r>
          </w:p>
        </w:tc>
        <w:tc>
          <w:tcPr>
            <w:tcW w:type="dxa" w:w="1455"/>
            <w:tcBorders/>
          </w:tcPr>
          <w:p>
            <w:pPr>
              <w:jc w:val="center"/>
            </w:pPr>
            <w:r/>
            <w:r>
              <w:rPr>
                <w:rFonts w:ascii="Times New Roman" w:hAnsi="Times New Roman" w:eastAsia="宋体"/>
                <w:b w:val="0"/>
                <w:sz w:val="21"/>
              </w:rPr>
              <w:t>0.028</w:t>
            </w:r>
          </w:p>
        </w:tc>
        <w:tc>
          <w:tcPr>
            <w:tcW w:type="dxa" w:w="1455"/>
            <w:tcBorders/>
          </w:tcPr>
          <w:p>
            <w:pPr>
              <w:jc w:val="center"/>
            </w:pPr>
            <w:r/>
            <w:r>
              <w:rPr>
                <w:rFonts w:ascii="Times New Roman" w:hAnsi="Times New Roman" w:eastAsia="宋体"/>
                <w:b w:val="0"/>
                <w:sz w:val="21"/>
              </w:rPr>
              <w:t>0.021</w:t>
            </w:r>
          </w:p>
        </w:tc>
        <w:tc>
          <w:tcPr>
            <w:tcW w:type="dxa" w:w="1455"/>
            <w:tcBorders/>
          </w:tcPr>
          <w:p>
            <w:pPr>
              <w:jc w:val="center"/>
            </w:pPr>
            <w:r/>
            <w:r>
              <w:rPr>
                <w:rFonts w:ascii="Times New Roman" w:hAnsi="Times New Roman" w:eastAsia="宋体"/>
                <w:b w:val="0"/>
                <w:sz w:val="21"/>
              </w:rPr>
              <w:t>18.886</w:t>
            </w:r>
          </w:p>
        </w:tc>
        <w:tc>
          <w:tcPr>
            <w:tcW w:type="dxa" w:w="1455"/>
            <w:tcBorders/>
          </w:tcPr>
          <w:p>
            <w:pPr>
              <w:jc w:val="center"/>
            </w:pPr>
            <w:r/>
            <w:r>
              <w:rPr>
                <w:rFonts w:ascii="Times New Roman" w:hAnsi="Times New Roman" w:eastAsia="宋体"/>
                <w:b w:val="0"/>
                <w:sz w:val="21"/>
              </w:rPr>
              <w:t>0.0000***</w:t>
            </w:r>
          </w:p>
        </w:tc>
      </w:tr>
      <w:tr>
        <w:tc>
          <w:tcPr>
            <w:tcW w:type="dxa" w:w="1455"/>
            <w:tcBorders/>
            <w:tcBorders>
              <w:bottom w:val="single" w:sz="12" w:space="0" w:color="000000"/>
            </w:tcBorders>
          </w:tcPr>
          <w:p>
            <w:pPr>
              <w:jc w:val="center"/>
            </w:pPr>
            <w:r/>
            <w:r>
              <w:rPr>
                <w:rFonts w:ascii="Times New Roman" w:hAnsi="Times New Roman" w:eastAsia="宋体"/>
                <w:b w:val="0"/>
                <w:sz w:val="21"/>
              </w:rPr>
              <w:t>cashflow_ratio</w:t>
            </w:r>
          </w:p>
        </w:tc>
        <w:tc>
          <w:tcPr>
            <w:tcW w:type="dxa" w:w="1455"/>
            <w:tcBorders/>
            <w:tcBorders>
              <w:bottom w:val="single" w:sz="12" w:space="0" w:color="000000"/>
            </w:tcBorders>
          </w:tcPr>
          <w:p>
            <w:pPr>
              <w:jc w:val="center"/>
            </w:pPr>
            <w:r/>
            <w:r>
              <w:rPr>
                <w:rFonts w:ascii="Times New Roman" w:hAnsi="Times New Roman" w:eastAsia="宋体"/>
                <w:b w:val="0"/>
                <w:sz w:val="21"/>
              </w:rPr>
              <w:t>0.053</w:t>
            </w:r>
          </w:p>
        </w:tc>
        <w:tc>
          <w:tcPr>
            <w:tcW w:type="dxa" w:w="1455"/>
            <w:tcBorders/>
            <w:tcBorders>
              <w:bottom w:val="single" w:sz="12" w:space="0" w:color="000000"/>
            </w:tcBorders>
          </w:tcPr>
          <w:p>
            <w:pPr>
              <w:jc w:val="center"/>
            </w:pPr>
            <w:r/>
            <w:r>
              <w:rPr>
                <w:rFonts w:ascii="Times New Roman" w:hAnsi="Times New Roman" w:eastAsia="宋体"/>
                <w:b w:val="0"/>
                <w:sz w:val="21"/>
              </w:rPr>
              <w:t>0.041</w:t>
            </w:r>
          </w:p>
        </w:tc>
        <w:tc>
          <w:tcPr>
            <w:tcW w:type="dxa" w:w="1455"/>
            <w:tcBorders/>
            <w:tcBorders>
              <w:bottom w:val="single" w:sz="12" w:space="0" w:color="000000"/>
            </w:tcBorders>
          </w:tcPr>
          <w:p>
            <w:pPr>
              <w:jc w:val="center"/>
            </w:pPr>
            <w:r/>
            <w:r>
              <w:rPr>
                <w:rFonts w:ascii="Times New Roman" w:hAnsi="Times New Roman" w:eastAsia="宋体"/>
                <w:b w:val="0"/>
                <w:sz w:val="21"/>
              </w:rPr>
              <w:t>0.012</w:t>
            </w:r>
          </w:p>
        </w:tc>
        <w:tc>
          <w:tcPr>
            <w:tcW w:type="dxa" w:w="1455"/>
            <w:tcBorders/>
            <w:tcBorders>
              <w:bottom w:val="single" w:sz="12" w:space="0" w:color="000000"/>
            </w:tcBorders>
          </w:tcPr>
          <w:p>
            <w:pPr>
              <w:jc w:val="center"/>
            </w:pPr>
            <w:r/>
            <w:r>
              <w:rPr>
                <w:rFonts w:ascii="Times New Roman" w:hAnsi="Times New Roman" w:eastAsia="宋体"/>
                <w:b w:val="0"/>
                <w:sz w:val="21"/>
              </w:rPr>
              <w:t>13.265</w:t>
            </w:r>
          </w:p>
        </w:tc>
        <w:tc>
          <w:tcPr>
            <w:tcW w:type="dxa" w:w="1455"/>
            <w:tcBorders/>
            <w:tcBorders>
              <w:bottom w:val="single" w:sz="12" w:space="0" w:color="000000"/>
            </w:tcBorders>
          </w:tcPr>
          <w:p>
            <w:pPr>
              <w:jc w:val="center"/>
            </w:pPr>
            <w:r/>
            <w:r>
              <w:rPr>
                <w:rFonts w:ascii="Times New Roman" w:hAnsi="Times New Roman" w:eastAsia="宋体"/>
                <w:b w:val="0"/>
                <w:sz w:val="21"/>
              </w:rPr>
              <w:t>0.0000***</w:t>
            </w:r>
          </w:p>
        </w:tc>
      </w:tr>
    </w:tbl>
    <w:p>
      <w:pPr>
        <w:spacing w:after="120" w:before="0" w:line="300" w:lineRule="auto"/>
      </w:pPr>
      <w:r>
        <w:rPr>
          <w:rFonts w:ascii="Times New Roman" w:hAnsi="Times New Roman" w:eastAsia="宋体"/>
          <w:b w:val="0"/>
          <w:sz w:val="18"/>
        </w:rPr>
        <w:t>注：*** p&lt;0.01。t检验采用Welch近似。</w:t>
      </w:r>
    </w:p>
    <w:p>
      <w:pPr>
        <w:spacing w:after="60" w:before="120" w:line="360" w:lineRule="auto"/>
        <w:jc w:val="center"/>
      </w:pPr>
      <w:r>
        <w:rPr>
          <w:rFonts w:ascii="Times New Roman" w:hAnsi="Times New Roman" w:eastAsia="宋体"/>
          <w:b/>
          <w:sz w:val="18"/>
        </w:rPr>
        <w:t>附表C 所有制异质性完整结果表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因变量</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模型</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系数项</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系数</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N</w:t>
            </w:r>
          </w:p>
        </w:tc>
      </w:tr>
      <w:tr>
        <w:tc>
          <w:tcPr>
            <w:tcW w:type="dxa" w:w="1247"/>
            <w:tcBorders/>
          </w:tcPr>
          <w:p>
            <w:pPr>
              <w:jc w:val="center"/>
            </w:pPr>
            <w:r/>
            <w:r>
              <w:rPr>
                <w:rFonts w:ascii="Times New Roman" w:hAnsi="Times New Roman" w:eastAsia="宋体"/>
                <w:b w:val="0"/>
                <w:sz w:val="21"/>
              </w:rPr>
              <w:t>eff_apply_rd_10k</w:t>
            </w:r>
          </w:p>
        </w:tc>
        <w:tc>
          <w:tcPr>
            <w:tcW w:type="dxa" w:w="1247"/>
            <w:tcBorders/>
          </w:tcPr>
          <w:p>
            <w:pPr>
              <w:jc w:val="center"/>
            </w:pPr>
            <w:r/>
            <w:r>
              <w:rPr>
                <w:rFonts w:ascii="Times New Roman" w:hAnsi="Times New Roman" w:eastAsia="宋体"/>
                <w:b w:val="0"/>
                <w:sz w:val="21"/>
              </w:rPr>
              <w:t>交互项−非国企</w:t>
            </w:r>
          </w:p>
        </w:tc>
        <w:tc>
          <w:tcPr>
            <w:tcW w:type="dxa" w:w="1247"/>
            <w:tcBorders/>
          </w:tcPr>
          <w:p>
            <w:pPr>
              <w:jc w:val="center"/>
            </w:pPr>
            <w:r/>
            <w:r>
              <w:rPr>
                <w:rFonts w:ascii="Times New Roman" w:hAnsi="Times New Roman" w:eastAsia="宋体"/>
                <w:b w:val="0"/>
                <w:sz w:val="21"/>
              </w:rPr>
              <w:t>did_x_private</w:t>
            </w:r>
          </w:p>
        </w:tc>
        <w:tc>
          <w:tcPr>
            <w:tcW w:type="dxa" w:w="1247"/>
            <w:tcBorders/>
          </w:tcPr>
          <w:p>
            <w:pPr>
              <w:jc w:val="center"/>
            </w:pPr>
            <w:r/>
            <w:r>
              <w:rPr>
                <w:rFonts w:ascii="Times New Roman" w:hAnsi="Times New Roman" w:eastAsia="宋体"/>
                <w:b w:val="0"/>
                <w:sz w:val="21"/>
              </w:rPr>
              <w:t>0.167</w:t>
            </w:r>
          </w:p>
        </w:tc>
        <w:tc>
          <w:tcPr>
            <w:tcW w:type="dxa" w:w="1247"/>
            <w:tcBorders/>
          </w:tcPr>
          <w:p>
            <w:pPr>
              <w:jc w:val="center"/>
            </w:pPr>
            <w:r/>
            <w:r>
              <w:rPr>
                <w:rFonts w:ascii="Times New Roman" w:hAnsi="Times New Roman" w:eastAsia="宋体"/>
                <w:b w:val="0"/>
                <w:sz w:val="21"/>
              </w:rPr>
              <w:t>0.1000</w:t>
            </w:r>
          </w:p>
        </w:tc>
        <w:tc>
          <w:tcPr>
            <w:tcW w:type="dxa" w:w="1247"/>
            <w:tcBorders/>
          </w:tcPr>
          <w:p>
            <w:pPr>
              <w:jc w:val="center"/>
            </w:pPr>
            <w:r/>
            <w:r>
              <w:rPr>
                <w:rFonts w:ascii="Times New Roman" w:hAnsi="Times New Roman" w:eastAsia="宋体"/>
                <w:b w:val="0"/>
                <w:sz w:val="21"/>
              </w:rPr>
              <w:t>0.0952*</w:t>
            </w:r>
          </w:p>
        </w:tc>
        <w:tc>
          <w:tcPr>
            <w:tcW w:type="dxa" w:w="1247"/>
            <w:tcBorders/>
          </w:tcPr>
          <w:p>
            <w:pPr>
              <w:jc w:val="center"/>
            </w:pPr>
            <w:r/>
            <w:r>
              <w:rPr>
                <w:rFonts w:ascii="Times New Roman" w:hAnsi="Times New Roman" w:eastAsia="宋体"/>
                <w:b w:val="0"/>
                <w:sz w:val="21"/>
              </w:rPr>
              <w:t>25,159</w:t>
            </w:r>
          </w:p>
        </w:tc>
      </w:tr>
      <w:tr>
        <w:tc>
          <w:tcPr>
            <w:tcW w:type="dxa" w:w="1247"/>
            <w:tcBorders/>
          </w:tcPr>
          <w:p>
            <w:pPr>
              <w:jc w:val="center"/>
            </w:pPr>
            <w:r/>
            <w:r>
              <w:rPr>
                <w:rFonts w:ascii="Times New Roman" w:hAnsi="Times New Roman" w:eastAsia="宋体"/>
                <w:b w:val="0"/>
                <w:sz w:val="21"/>
              </w:rPr>
              <w:t>eff_grant_rd_10k</w:t>
            </w:r>
          </w:p>
        </w:tc>
        <w:tc>
          <w:tcPr>
            <w:tcW w:type="dxa" w:w="1247"/>
            <w:tcBorders/>
          </w:tcPr>
          <w:p>
            <w:pPr>
              <w:jc w:val="center"/>
            </w:pPr>
            <w:r/>
            <w:r>
              <w:rPr>
                <w:rFonts w:ascii="Times New Roman" w:hAnsi="Times New Roman" w:eastAsia="宋体"/>
                <w:b w:val="0"/>
                <w:sz w:val="21"/>
              </w:rPr>
              <w:t>交互项−非国企</w:t>
            </w:r>
          </w:p>
        </w:tc>
        <w:tc>
          <w:tcPr>
            <w:tcW w:type="dxa" w:w="1247"/>
            <w:tcBorders/>
          </w:tcPr>
          <w:p>
            <w:pPr>
              <w:jc w:val="center"/>
            </w:pPr>
            <w:r/>
            <w:r>
              <w:rPr>
                <w:rFonts w:ascii="Times New Roman" w:hAnsi="Times New Roman" w:eastAsia="宋体"/>
                <w:b w:val="0"/>
                <w:sz w:val="21"/>
              </w:rPr>
              <w:t>did_x_private</w:t>
            </w:r>
          </w:p>
        </w:tc>
        <w:tc>
          <w:tcPr>
            <w:tcW w:type="dxa" w:w="1247"/>
            <w:tcBorders/>
          </w:tcPr>
          <w:p>
            <w:pPr>
              <w:jc w:val="center"/>
            </w:pPr>
            <w:r/>
            <w:r>
              <w:rPr>
                <w:rFonts w:ascii="Times New Roman" w:hAnsi="Times New Roman" w:eastAsia="宋体"/>
                <w:b w:val="0"/>
                <w:sz w:val="21"/>
              </w:rPr>
              <w:t>0.007</w:t>
            </w:r>
          </w:p>
        </w:tc>
        <w:tc>
          <w:tcPr>
            <w:tcW w:type="dxa" w:w="1247"/>
            <w:tcBorders/>
          </w:tcPr>
          <w:p>
            <w:pPr>
              <w:jc w:val="center"/>
            </w:pPr>
            <w:r/>
            <w:r>
              <w:rPr>
                <w:rFonts w:ascii="Times New Roman" w:hAnsi="Times New Roman" w:eastAsia="宋体"/>
                <w:b w:val="0"/>
                <w:sz w:val="21"/>
              </w:rPr>
              <w:t>0.0980</w:t>
            </w:r>
          </w:p>
        </w:tc>
        <w:tc>
          <w:tcPr>
            <w:tcW w:type="dxa" w:w="1247"/>
            <w:tcBorders/>
          </w:tcPr>
          <w:p>
            <w:pPr>
              <w:jc w:val="center"/>
            </w:pPr>
            <w:r/>
            <w:r>
              <w:rPr>
                <w:rFonts w:ascii="Times New Roman" w:hAnsi="Times New Roman" w:eastAsia="宋体"/>
                <w:b w:val="0"/>
                <w:sz w:val="21"/>
              </w:rPr>
              <w:t>0.9415</w:t>
            </w:r>
          </w:p>
        </w:tc>
        <w:tc>
          <w:tcPr>
            <w:tcW w:type="dxa" w:w="1247"/>
            <w:tcBorders/>
          </w:tcPr>
          <w:p>
            <w:pPr>
              <w:jc w:val="center"/>
            </w:pPr>
            <w:r/>
            <w:r>
              <w:rPr>
                <w:rFonts w:ascii="Times New Roman" w:hAnsi="Times New Roman" w:eastAsia="宋体"/>
                <w:b w:val="0"/>
                <w:sz w:val="21"/>
              </w:rPr>
              <w:t>25,159</w:t>
            </w:r>
          </w:p>
        </w:tc>
      </w:tr>
      <w:tr>
        <w:tc>
          <w:tcPr>
            <w:tcW w:type="dxa" w:w="1247"/>
            <w:tcBorders/>
          </w:tcPr>
          <w:p>
            <w:pPr>
              <w:jc w:val="center"/>
            </w:pPr>
            <w:r/>
            <w:r>
              <w:rPr>
                <w:rFonts w:ascii="Times New Roman" w:hAnsi="Times New Roman" w:eastAsia="宋体"/>
                <w:b w:val="0"/>
                <w:sz w:val="21"/>
              </w:rPr>
              <w:t>eff_apply_staff</w:t>
            </w:r>
          </w:p>
        </w:tc>
        <w:tc>
          <w:tcPr>
            <w:tcW w:type="dxa" w:w="1247"/>
            <w:tcBorders/>
          </w:tcPr>
          <w:p>
            <w:pPr>
              <w:jc w:val="center"/>
            </w:pPr>
            <w:r/>
            <w:r>
              <w:rPr>
                <w:rFonts w:ascii="Times New Roman" w:hAnsi="Times New Roman" w:eastAsia="宋体"/>
                <w:b w:val="0"/>
                <w:sz w:val="21"/>
              </w:rPr>
              <w:t>交互项−非国企</w:t>
            </w:r>
          </w:p>
        </w:tc>
        <w:tc>
          <w:tcPr>
            <w:tcW w:type="dxa" w:w="1247"/>
            <w:tcBorders/>
          </w:tcPr>
          <w:p>
            <w:pPr>
              <w:jc w:val="center"/>
            </w:pPr>
            <w:r/>
            <w:r>
              <w:rPr>
                <w:rFonts w:ascii="Times New Roman" w:hAnsi="Times New Roman" w:eastAsia="宋体"/>
                <w:b w:val="0"/>
                <w:sz w:val="21"/>
              </w:rPr>
              <w:t>did_x_private</w:t>
            </w:r>
          </w:p>
        </w:tc>
        <w:tc>
          <w:tcPr>
            <w:tcW w:type="dxa" w:w="1247"/>
            <w:tcBorders/>
          </w:tcPr>
          <w:p>
            <w:pPr>
              <w:jc w:val="center"/>
            </w:pPr>
            <w:r/>
            <w:r>
              <w:rPr>
                <w:rFonts w:ascii="Times New Roman" w:hAnsi="Times New Roman" w:eastAsia="宋体"/>
                <w:b w:val="0"/>
                <w:sz w:val="21"/>
              </w:rPr>
              <w:t>0.076</w:t>
            </w:r>
          </w:p>
        </w:tc>
        <w:tc>
          <w:tcPr>
            <w:tcW w:type="dxa" w:w="1247"/>
            <w:tcBorders/>
          </w:tcPr>
          <w:p>
            <w:pPr>
              <w:jc w:val="center"/>
            </w:pPr>
            <w:r/>
            <w:r>
              <w:rPr>
                <w:rFonts w:ascii="Times New Roman" w:hAnsi="Times New Roman" w:eastAsia="宋体"/>
                <w:b w:val="0"/>
                <w:sz w:val="21"/>
              </w:rPr>
              <w:t>0.1095</w:t>
            </w:r>
          </w:p>
        </w:tc>
        <w:tc>
          <w:tcPr>
            <w:tcW w:type="dxa" w:w="1247"/>
            <w:tcBorders/>
          </w:tcPr>
          <w:p>
            <w:pPr>
              <w:jc w:val="center"/>
            </w:pPr>
            <w:r/>
            <w:r>
              <w:rPr>
                <w:rFonts w:ascii="Times New Roman" w:hAnsi="Times New Roman" w:eastAsia="宋体"/>
                <w:b w:val="0"/>
                <w:sz w:val="21"/>
              </w:rPr>
              <w:t>0.4899</w:t>
            </w:r>
          </w:p>
        </w:tc>
        <w:tc>
          <w:tcPr>
            <w:tcW w:type="dxa" w:w="1247"/>
            <w:tcBorders/>
          </w:tcPr>
          <w:p>
            <w:pPr>
              <w:jc w:val="center"/>
            </w:pPr>
            <w:r/>
            <w:r>
              <w:rPr>
                <w:rFonts w:ascii="Times New Roman" w:hAnsi="Times New Roman" w:eastAsia="宋体"/>
                <w:b w:val="0"/>
                <w:sz w:val="21"/>
              </w:rPr>
              <w:t>25,159</w:t>
            </w:r>
          </w:p>
        </w:tc>
      </w:tr>
      <w:tr>
        <w:tc>
          <w:tcPr>
            <w:tcW w:type="dxa" w:w="1247"/>
            <w:tcBorders/>
          </w:tcPr>
          <w:p>
            <w:pPr>
              <w:jc w:val="center"/>
            </w:pPr>
            <w:r/>
            <w:r>
              <w:rPr>
                <w:rFonts w:ascii="Times New Roman" w:hAnsi="Times New Roman" w:eastAsia="宋体"/>
                <w:b w:val="0"/>
                <w:sz w:val="21"/>
              </w:rPr>
              <w:t>eff_grant_staff</w:t>
            </w:r>
          </w:p>
        </w:tc>
        <w:tc>
          <w:tcPr>
            <w:tcW w:type="dxa" w:w="1247"/>
            <w:tcBorders/>
          </w:tcPr>
          <w:p>
            <w:pPr>
              <w:jc w:val="center"/>
            </w:pPr>
            <w:r/>
            <w:r>
              <w:rPr>
                <w:rFonts w:ascii="Times New Roman" w:hAnsi="Times New Roman" w:eastAsia="宋体"/>
                <w:b w:val="0"/>
                <w:sz w:val="21"/>
              </w:rPr>
              <w:t>交互项−非国企</w:t>
            </w:r>
          </w:p>
        </w:tc>
        <w:tc>
          <w:tcPr>
            <w:tcW w:type="dxa" w:w="1247"/>
            <w:tcBorders/>
          </w:tcPr>
          <w:p>
            <w:pPr>
              <w:jc w:val="center"/>
            </w:pPr>
            <w:r/>
            <w:r>
              <w:rPr>
                <w:rFonts w:ascii="Times New Roman" w:hAnsi="Times New Roman" w:eastAsia="宋体"/>
                <w:b w:val="0"/>
                <w:sz w:val="21"/>
              </w:rPr>
              <w:t>did_x_private</w:t>
            </w:r>
          </w:p>
        </w:tc>
        <w:tc>
          <w:tcPr>
            <w:tcW w:type="dxa" w:w="1247"/>
            <w:tcBorders/>
          </w:tcPr>
          <w:p>
            <w:pPr>
              <w:jc w:val="center"/>
            </w:pPr>
            <w:r/>
            <w:r>
              <w:rPr>
                <w:rFonts w:ascii="Times New Roman" w:hAnsi="Times New Roman" w:eastAsia="宋体"/>
                <w:b w:val="0"/>
                <w:sz w:val="21"/>
              </w:rPr>
              <w:t>−0.084</w:t>
            </w:r>
          </w:p>
        </w:tc>
        <w:tc>
          <w:tcPr>
            <w:tcW w:type="dxa" w:w="1247"/>
            <w:tcBorders/>
          </w:tcPr>
          <w:p>
            <w:pPr>
              <w:jc w:val="center"/>
            </w:pPr>
            <w:r/>
            <w:r>
              <w:rPr>
                <w:rFonts w:ascii="Times New Roman" w:hAnsi="Times New Roman" w:eastAsia="宋体"/>
                <w:b w:val="0"/>
                <w:sz w:val="21"/>
              </w:rPr>
              <w:t>0.1052</w:t>
            </w:r>
          </w:p>
        </w:tc>
        <w:tc>
          <w:tcPr>
            <w:tcW w:type="dxa" w:w="1247"/>
            <w:tcBorders/>
          </w:tcPr>
          <w:p>
            <w:pPr>
              <w:jc w:val="center"/>
            </w:pPr>
            <w:r/>
            <w:r>
              <w:rPr>
                <w:rFonts w:ascii="Times New Roman" w:hAnsi="Times New Roman" w:eastAsia="宋体"/>
                <w:b w:val="0"/>
                <w:sz w:val="21"/>
              </w:rPr>
              <w:t>0.4241</w:t>
            </w:r>
          </w:p>
        </w:tc>
        <w:tc>
          <w:tcPr>
            <w:tcW w:type="dxa" w:w="1247"/>
            <w:tcBorders/>
          </w:tcPr>
          <w:p>
            <w:pPr>
              <w:jc w:val="center"/>
            </w:pPr>
            <w:r/>
            <w:r>
              <w:rPr>
                <w:rFonts w:ascii="Times New Roman" w:hAnsi="Times New Roman" w:eastAsia="宋体"/>
                <w:b w:val="0"/>
                <w:sz w:val="21"/>
              </w:rPr>
              <w:t>25,159</w:t>
            </w:r>
          </w:p>
        </w:tc>
      </w:tr>
      <w:tr>
        <w:tc>
          <w:tcPr>
            <w:tcW w:type="dxa" w:w="1247"/>
            <w:tcBorders/>
          </w:tcPr>
          <w:p>
            <w:pPr>
              <w:jc w:val="center"/>
            </w:pPr>
            <w:r/>
            <w:r>
              <w:rPr>
                <w:rFonts w:ascii="Times New Roman" w:hAnsi="Times New Roman" w:eastAsia="宋体"/>
                <w:b w:val="0"/>
                <w:sz w:val="21"/>
              </w:rPr>
              <w:t>eff_apply_rd_10k</w:t>
            </w:r>
          </w:p>
        </w:tc>
        <w:tc>
          <w:tcPr>
            <w:tcW w:type="dxa" w:w="1247"/>
            <w:tcBorders/>
          </w:tcPr>
          <w:p>
            <w:pPr>
              <w:jc w:val="center"/>
            </w:pPr>
            <w:r/>
            <w:r>
              <w:rPr>
                <w:rFonts w:ascii="Times New Roman" w:hAnsi="Times New Roman" w:eastAsia="宋体"/>
                <w:b w:val="0"/>
                <w:sz w:val="21"/>
              </w:rPr>
              <w:t>分组−国企</w:t>
            </w:r>
          </w:p>
        </w:tc>
        <w:tc>
          <w:tcPr>
            <w:tcW w:type="dxa" w:w="1247"/>
            <w:tcBorders/>
          </w:tcPr>
          <w:p>
            <w:pPr>
              <w:jc w:val="center"/>
            </w:pPr>
            <w:r/>
            <w:r>
              <w:rPr>
                <w:rFonts w:ascii="Times New Roman" w:hAnsi="Times New Roman" w:eastAsia="宋体"/>
                <w:b w:val="0"/>
                <w:sz w:val="21"/>
              </w:rPr>
              <w:t>manufacturing_post2021</w:t>
            </w:r>
          </w:p>
        </w:tc>
        <w:tc>
          <w:tcPr>
            <w:tcW w:type="dxa" w:w="1247"/>
            <w:tcBorders/>
          </w:tcPr>
          <w:p>
            <w:pPr>
              <w:jc w:val="center"/>
            </w:pPr>
            <w:r/>
            <w:r>
              <w:rPr>
                <w:rFonts w:ascii="Times New Roman" w:hAnsi="Times New Roman" w:eastAsia="宋体"/>
                <w:b w:val="0"/>
                <w:sz w:val="21"/>
              </w:rPr>
              <w:t>0.269</w:t>
            </w:r>
          </w:p>
        </w:tc>
        <w:tc>
          <w:tcPr>
            <w:tcW w:type="dxa" w:w="1247"/>
            <w:tcBorders/>
          </w:tcPr>
          <w:p>
            <w:pPr>
              <w:jc w:val="center"/>
            </w:pPr>
            <w:r/>
            <w:r>
              <w:rPr>
                <w:rFonts w:ascii="Times New Roman" w:hAnsi="Times New Roman" w:eastAsia="宋体"/>
                <w:b w:val="0"/>
                <w:sz w:val="21"/>
              </w:rPr>
              <w:t>0.0658</w:t>
            </w:r>
          </w:p>
        </w:tc>
        <w:tc>
          <w:tcPr>
            <w:tcW w:type="dxa" w:w="1247"/>
            <w:tcBorders/>
          </w:tcPr>
          <w:p>
            <w:pPr>
              <w:jc w:val="center"/>
            </w:pPr>
            <w:r/>
            <w:r>
              <w:rPr>
                <w:rFonts w:ascii="Times New Roman" w:hAnsi="Times New Roman" w:eastAsia="宋体"/>
                <w:b w:val="0"/>
                <w:sz w:val="21"/>
              </w:rPr>
              <w:t>0.0000***</w:t>
            </w:r>
          </w:p>
        </w:tc>
        <w:tc>
          <w:tcPr>
            <w:tcW w:type="dxa" w:w="1247"/>
            <w:tcBorders/>
          </w:tcPr>
          <w:p>
            <w:pPr>
              <w:jc w:val="center"/>
            </w:pPr>
            <w:r/>
            <w:r>
              <w:rPr>
                <w:rFonts w:ascii="Times New Roman" w:hAnsi="Times New Roman" w:eastAsia="宋体"/>
                <w:b w:val="0"/>
                <w:sz w:val="21"/>
              </w:rPr>
              <w:t>23,028</w:t>
            </w:r>
          </w:p>
        </w:tc>
      </w:tr>
      <w:tr>
        <w:tc>
          <w:tcPr>
            <w:tcW w:type="dxa" w:w="1247"/>
            <w:tcBorders/>
          </w:tcPr>
          <w:p>
            <w:pPr>
              <w:jc w:val="center"/>
            </w:pPr>
            <w:r/>
            <w:r>
              <w:rPr>
                <w:rFonts w:ascii="Times New Roman" w:hAnsi="Times New Roman" w:eastAsia="宋体"/>
                <w:b w:val="0"/>
                <w:sz w:val="21"/>
              </w:rPr>
              <w:t>eff_grant_rd_10k</w:t>
            </w:r>
          </w:p>
        </w:tc>
        <w:tc>
          <w:tcPr>
            <w:tcW w:type="dxa" w:w="1247"/>
            <w:tcBorders/>
          </w:tcPr>
          <w:p>
            <w:pPr>
              <w:jc w:val="center"/>
            </w:pPr>
            <w:r/>
            <w:r>
              <w:rPr>
                <w:rFonts w:ascii="Times New Roman" w:hAnsi="Times New Roman" w:eastAsia="宋体"/>
                <w:b w:val="0"/>
                <w:sz w:val="21"/>
              </w:rPr>
              <w:t>分组−国企</w:t>
            </w:r>
          </w:p>
        </w:tc>
        <w:tc>
          <w:tcPr>
            <w:tcW w:type="dxa" w:w="1247"/>
            <w:tcBorders/>
          </w:tcPr>
          <w:p>
            <w:pPr>
              <w:jc w:val="center"/>
            </w:pPr>
            <w:r/>
            <w:r>
              <w:rPr>
                <w:rFonts w:ascii="Times New Roman" w:hAnsi="Times New Roman" w:eastAsia="宋体"/>
                <w:b w:val="0"/>
                <w:sz w:val="21"/>
              </w:rPr>
              <w:t>manufacturing_post2021</w:t>
            </w:r>
          </w:p>
        </w:tc>
        <w:tc>
          <w:tcPr>
            <w:tcW w:type="dxa" w:w="1247"/>
            <w:tcBorders/>
          </w:tcPr>
          <w:p>
            <w:pPr>
              <w:jc w:val="center"/>
            </w:pPr>
            <w:r/>
            <w:r>
              <w:rPr>
                <w:rFonts w:ascii="Times New Roman" w:hAnsi="Times New Roman" w:eastAsia="宋体"/>
                <w:b w:val="0"/>
                <w:sz w:val="21"/>
              </w:rPr>
              <w:t>0.272</w:t>
            </w:r>
          </w:p>
        </w:tc>
        <w:tc>
          <w:tcPr>
            <w:tcW w:type="dxa" w:w="1247"/>
            <w:tcBorders/>
          </w:tcPr>
          <w:p>
            <w:pPr>
              <w:jc w:val="center"/>
            </w:pPr>
            <w:r/>
            <w:r>
              <w:rPr>
                <w:rFonts w:ascii="Times New Roman" w:hAnsi="Times New Roman" w:eastAsia="宋体"/>
                <w:b w:val="0"/>
                <w:sz w:val="21"/>
              </w:rPr>
              <w:t>0.0656</w:t>
            </w:r>
          </w:p>
        </w:tc>
        <w:tc>
          <w:tcPr>
            <w:tcW w:type="dxa" w:w="1247"/>
            <w:tcBorders/>
          </w:tcPr>
          <w:p>
            <w:pPr>
              <w:jc w:val="center"/>
            </w:pPr>
            <w:r/>
            <w:r>
              <w:rPr>
                <w:rFonts w:ascii="Times New Roman" w:hAnsi="Times New Roman" w:eastAsia="宋体"/>
                <w:b w:val="0"/>
                <w:sz w:val="21"/>
              </w:rPr>
              <w:t>0.0000***</w:t>
            </w:r>
          </w:p>
        </w:tc>
        <w:tc>
          <w:tcPr>
            <w:tcW w:type="dxa" w:w="1247"/>
            <w:tcBorders/>
          </w:tcPr>
          <w:p>
            <w:pPr>
              <w:jc w:val="center"/>
            </w:pPr>
            <w:r/>
            <w:r>
              <w:rPr>
                <w:rFonts w:ascii="Times New Roman" w:hAnsi="Times New Roman" w:eastAsia="宋体"/>
                <w:b w:val="0"/>
                <w:sz w:val="21"/>
              </w:rPr>
              <w:t>23,028</w:t>
            </w:r>
          </w:p>
        </w:tc>
      </w:tr>
      <w:tr>
        <w:tc>
          <w:tcPr>
            <w:tcW w:type="dxa" w:w="1247"/>
            <w:tcBorders/>
          </w:tcPr>
          <w:p>
            <w:pPr>
              <w:jc w:val="center"/>
            </w:pPr>
            <w:r/>
            <w:r>
              <w:rPr>
                <w:rFonts w:ascii="Times New Roman" w:hAnsi="Times New Roman" w:eastAsia="宋体"/>
                <w:b w:val="0"/>
                <w:sz w:val="21"/>
              </w:rPr>
              <w:t>eff_apply_rd_10k</w:t>
            </w:r>
          </w:p>
        </w:tc>
        <w:tc>
          <w:tcPr>
            <w:tcW w:type="dxa" w:w="1247"/>
            <w:tcBorders/>
          </w:tcPr>
          <w:p>
            <w:pPr>
              <w:jc w:val="center"/>
            </w:pPr>
            <w:r/>
            <w:r>
              <w:rPr>
                <w:rFonts w:ascii="Times New Roman" w:hAnsi="Times New Roman" w:eastAsia="宋体"/>
                <w:b w:val="0"/>
                <w:sz w:val="21"/>
              </w:rPr>
              <w:t>分组−非国企</w:t>
            </w:r>
          </w:p>
        </w:tc>
        <w:tc>
          <w:tcPr>
            <w:tcW w:type="dxa" w:w="1247"/>
            <w:tcBorders/>
          </w:tcPr>
          <w:p>
            <w:pPr>
              <w:jc w:val="center"/>
            </w:pPr>
            <w:r/>
            <w:r>
              <w:rPr>
                <w:rFonts w:ascii="Times New Roman" w:hAnsi="Times New Roman" w:eastAsia="宋体"/>
                <w:b w:val="0"/>
                <w:sz w:val="21"/>
              </w:rPr>
              <w:t>manufacturing_post2021</w:t>
            </w:r>
          </w:p>
        </w:tc>
        <w:tc>
          <w:tcPr>
            <w:tcW w:type="dxa" w:w="1247"/>
            <w:tcBorders/>
          </w:tcPr>
          <w:p>
            <w:pPr>
              <w:jc w:val="center"/>
            </w:pPr>
            <w:r/>
            <w:r>
              <w:rPr>
                <w:rFonts w:ascii="Times New Roman" w:hAnsi="Times New Roman" w:eastAsia="宋体"/>
                <w:b w:val="0"/>
                <w:sz w:val="21"/>
              </w:rPr>
              <w:t>0.210</w:t>
            </w:r>
          </w:p>
        </w:tc>
        <w:tc>
          <w:tcPr>
            <w:tcW w:type="dxa" w:w="1247"/>
            <w:tcBorders/>
          </w:tcPr>
          <w:p>
            <w:pPr>
              <w:jc w:val="center"/>
            </w:pPr>
            <w:r/>
            <w:r>
              <w:rPr>
                <w:rFonts w:ascii="Times New Roman" w:hAnsi="Times New Roman" w:eastAsia="宋体"/>
                <w:b w:val="0"/>
                <w:sz w:val="21"/>
              </w:rPr>
              <w:t>0.2231</w:t>
            </w:r>
          </w:p>
        </w:tc>
        <w:tc>
          <w:tcPr>
            <w:tcW w:type="dxa" w:w="1247"/>
            <w:tcBorders/>
          </w:tcPr>
          <w:p>
            <w:pPr>
              <w:jc w:val="center"/>
            </w:pPr>
            <w:r/>
            <w:r>
              <w:rPr>
                <w:rFonts w:ascii="Times New Roman" w:hAnsi="Times New Roman" w:eastAsia="宋体"/>
                <w:b w:val="0"/>
                <w:sz w:val="21"/>
              </w:rPr>
              <w:t>0.3456</w:t>
            </w:r>
          </w:p>
        </w:tc>
        <w:tc>
          <w:tcPr>
            <w:tcW w:type="dxa" w:w="1247"/>
            <w:tcBorders/>
          </w:tcPr>
          <w:p>
            <w:pPr>
              <w:jc w:val="center"/>
            </w:pPr>
            <w:r/>
            <w:r>
              <w:rPr>
                <w:rFonts w:ascii="Times New Roman" w:hAnsi="Times New Roman" w:eastAsia="宋体"/>
                <w:b w:val="0"/>
                <w:sz w:val="21"/>
              </w:rPr>
              <w:t>2,131</w:t>
            </w:r>
          </w:p>
        </w:tc>
      </w:tr>
      <w:tr>
        <w:tc>
          <w:tcPr>
            <w:tcW w:type="dxa" w:w="1247"/>
            <w:tcBorders/>
            <w:tcBorders>
              <w:bottom w:val="single" w:sz="12" w:space="0" w:color="000000"/>
            </w:tcBorders>
          </w:tcPr>
          <w:p>
            <w:pPr>
              <w:jc w:val="center"/>
            </w:pPr>
            <w:r/>
            <w:r>
              <w:rPr>
                <w:rFonts w:ascii="Times New Roman" w:hAnsi="Times New Roman" w:eastAsia="宋体"/>
                <w:b w:val="0"/>
                <w:sz w:val="21"/>
              </w:rPr>
              <w:t>eff_grant_staff</w:t>
            </w:r>
          </w:p>
        </w:tc>
        <w:tc>
          <w:tcPr>
            <w:tcW w:type="dxa" w:w="1247"/>
            <w:tcBorders/>
            <w:tcBorders>
              <w:bottom w:val="single" w:sz="12" w:space="0" w:color="000000"/>
            </w:tcBorders>
          </w:tcPr>
          <w:p>
            <w:pPr>
              <w:jc w:val="center"/>
            </w:pPr>
            <w:r/>
            <w:r>
              <w:rPr>
                <w:rFonts w:ascii="Times New Roman" w:hAnsi="Times New Roman" w:eastAsia="宋体"/>
                <w:b w:val="0"/>
                <w:sz w:val="21"/>
              </w:rPr>
              <w:t>分组−非国企</w:t>
            </w:r>
          </w:p>
        </w:tc>
        <w:tc>
          <w:tcPr>
            <w:tcW w:type="dxa" w:w="1247"/>
            <w:tcBorders/>
            <w:tcBorders>
              <w:bottom w:val="single" w:sz="12" w:space="0" w:color="000000"/>
            </w:tcBorders>
          </w:tcPr>
          <w:p>
            <w:pPr>
              <w:jc w:val="center"/>
            </w:pPr>
            <w:r/>
            <w:r>
              <w:rPr>
                <w:rFonts w:ascii="Times New Roman" w:hAnsi="Times New Roman" w:eastAsia="宋体"/>
                <w:b w:val="0"/>
                <w:sz w:val="21"/>
              </w:rPr>
              <w:t>manufacturing_post2021</w:t>
            </w:r>
          </w:p>
        </w:tc>
        <w:tc>
          <w:tcPr>
            <w:tcW w:type="dxa" w:w="1247"/>
            <w:tcBorders/>
            <w:tcBorders>
              <w:bottom w:val="single" w:sz="12" w:space="0" w:color="000000"/>
            </w:tcBorders>
          </w:tcPr>
          <w:p>
            <w:pPr>
              <w:jc w:val="center"/>
            </w:pPr>
            <w:r/>
            <w:r>
              <w:rPr>
                <w:rFonts w:ascii="Times New Roman" w:hAnsi="Times New Roman" w:eastAsia="宋体"/>
                <w:b w:val="0"/>
                <w:sz w:val="21"/>
              </w:rPr>
              <w:t>0.434</w:t>
            </w:r>
          </w:p>
        </w:tc>
        <w:tc>
          <w:tcPr>
            <w:tcW w:type="dxa" w:w="1247"/>
            <w:tcBorders/>
            <w:tcBorders>
              <w:bottom w:val="single" w:sz="12" w:space="0" w:color="000000"/>
            </w:tcBorders>
          </w:tcPr>
          <w:p>
            <w:pPr>
              <w:jc w:val="center"/>
            </w:pPr>
            <w:r/>
            <w:r>
              <w:rPr>
                <w:rFonts w:ascii="Times New Roman" w:hAnsi="Times New Roman" w:eastAsia="宋体"/>
                <w:b w:val="0"/>
                <w:sz w:val="21"/>
              </w:rPr>
              <w:t>0.1842</w:t>
            </w:r>
          </w:p>
        </w:tc>
        <w:tc>
          <w:tcPr>
            <w:tcW w:type="dxa" w:w="1247"/>
            <w:tcBorders/>
            <w:tcBorders>
              <w:bottom w:val="single" w:sz="12" w:space="0" w:color="000000"/>
            </w:tcBorders>
          </w:tcPr>
          <w:p>
            <w:pPr>
              <w:jc w:val="center"/>
            </w:pPr>
            <w:r/>
            <w:r>
              <w:rPr>
                <w:rFonts w:ascii="Times New Roman" w:hAnsi="Times New Roman" w:eastAsia="宋体"/>
                <w:b w:val="0"/>
                <w:sz w:val="21"/>
              </w:rPr>
              <w:t>0.0186**</w:t>
            </w:r>
          </w:p>
        </w:tc>
        <w:tc>
          <w:tcPr>
            <w:tcW w:type="dxa" w:w="1247"/>
            <w:tcBorders/>
            <w:tcBorders>
              <w:bottom w:val="single" w:sz="12" w:space="0" w:color="000000"/>
            </w:tcBorders>
          </w:tcPr>
          <w:p>
            <w:pPr>
              <w:jc w:val="center"/>
            </w:pPr>
            <w:r/>
            <w:r>
              <w:rPr>
                <w:rFonts w:ascii="Times New Roman" w:hAnsi="Times New Roman" w:eastAsia="宋体"/>
                <w:b w:val="0"/>
                <w:sz w:val="21"/>
              </w:rPr>
              <w:t>2,131</w:t>
            </w:r>
          </w:p>
        </w:tc>
      </w:tr>
    </w:tbl>
    <w:p>
      <w:pPr>
        <w:spacing w:after="120" w:before="0" w:line="300" w:lineRule="auto"/>
      </w:pPr>
      <w:r>
        <w:rPr>
          <w:rFonts w:ascii="Times New Roman" w:hAnsi="Times New Roman" w:eastAsia="宋体"/>
          <w:b w:val="0"/>
          <w:sz w:val="18"/>
        </w:rPr>
        <w:t>注：非国企分组样本较小（524 firms, 2,131 obs），估计精度较低。*** p&lt;0.01，** p&lt;0.05，* p&lt;0.10。</w:t>
      </w:r>
    </w:p>
    <w:p>
      <w:pPr>
        <w:spacing w:after="60" w:before="120" w:line="360" w:lineRule="auto"/>
        <w:jc w:val="center"/>
      </w:pPr>
      <w:r>
        <w:rPr>
          <w:rFonts w:ascii="Times New Roman" w:hAnsi="Times New Roman" w:eastAsia="宋体"/>
          <w:b/>
          <w:sz w:val="18"/>
        </w:rPr>
        <w:t>附表D 安慰剂检验完整结果表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因变量</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假想政策时点</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系数</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c>
          <w:tcPr>
            <w:tcW w:type="dxa" w:w="1455"/>
            <w:tcBorders/>
            <w:tcBorders>
              <w:top w:val="single" w:sz="12" w:space="0" w:color="000000"/>
            </w:tcBorders>
            <w:tcBorders>
              <w:bottom w:val="single" w:sz="6" w:space="0" w:color="000000"/>
            </w:tcBorders>
          </w:tcPr>
          <w:p>
            <w:pPr>
              <w:jc w:val="center"/>
            </w:pPr>
            <w:r/>
            <w:r>
              <w:rPr>
                <w:rFonts w:ascii="Times New Roman" w:hAnsi="Times New Roman" w:eastAsia="宋体"/>
                <w:b/>
                <w:sz w:val="21"/>
              </w:rPr>
              <w:t>N</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0.290***</w:t>
            </w:r>
          </w:p>
        </w:tc>
        <w:tc>
          <w:tcPr>
            <w:tcW w:type="dxa" w:w="1455"/>
            <w:tcBorders/>
          </w:tcPr>
          <w:p>
            <w:pPr>
              <w:jc w:val="center"/>
            </w:pPr>
            <w:r/>
            <w:r>
              <w:rPr>
                <w:rFonts w:ascii="Times New Roman" w:hAnsi="Times New Roman" w:eastAsia="宋体"/>
                <w:b w:val="0"/>
                <w:sz w:val="21"/>
              </w:rPr>
              <w:t>0.0719</w:t>
            </w:r>
          </w:p>
        </w:tc>
        <w:tc>
          <w:tcPr>
            <w:tcW w:type="dxa" w:w="1455"/>
            <w:tcBorders/>
          </w:tcPr>
          <w:p>
            <w:pPr>
              <w:jc w:val="center"/>
            </w:pPr>
            <w:r/>
            <w:r>
              <w:rPr>
                <w:rFonts w:ascii="Times New Roman" w:hAnsi="Times New Roman" w:eastAsia="宋体"/>
                <w:b w:val="0"/>
                <w:sz w:val="21"/>
              </w:rPr>
              <w:t>0.0001</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eff_apply_rd_10k</w:t>
            </w:r>
          </w:p>
        </w:tc>
        <w:tc>
          <w:tcPr>
            <w:tcW w:type="dxa" w:w="1455"/>
            <w:tcBorders/>
          </w:tcPr>
          <w:p>
            <w:pPr>
              <w:jc w:val="center"/>
            </w:pPr>
            <w:r/>
            <w:r>
              <w:rPr>
                <w:rFonts w:ascii="Times New Roman" w:hAnsi="Times New Roman" w:eastAsia="宋体"/>
                <w:b w:val="0"/>
                <w:sz w:val="21"/>
              </w:rPr>
              <w:t>2020</w:t>
            </w:r>
          </w:p>
        </w:tc>
        <w:tc>
          <w:tcPr>
            <w:tcW w:type="dxa" w:w="1455"/>
            <w:tcBorders/>
          </w:tcPr>
          <w:p>
            <w:pPr>
              <w:jc w:val="center"/>
            </w:pPr>
            <w:r/>
            <w:r>
              <w:rPr>
                <w:rFonts w:ascii="Times New Roman" w:hAnsi="Times New Roman" w:eastAsia="宋体"/>
                <w:b w:val="0"/>
                <w:sz w:val="21"/>
              </w:rPr>
              <w:t>0.325***</w:t>
            </w:r>
          </w:p>
        </w:tc>
        <w:tc>
          <w:tcPr>
            <w:tcW w:type="dxa" w:w="1455"/>
            <w:tcBorders/>
          </w:tcPr>
          <w:p>
            <w:pPr>
              <w:jc w:val="center"/>
            </w:pPr>
            <w:r/>
            <w:r>
              <w:rPr>
                <w:rFonts w:ascii="Times New Roman" w:hAnsi="Times New Roman" w:eastAsia="宋体"/>
                <w:b w:val="0"/>
                <w:sz w:val="21"/>
              </w:rPr>
              <w:t>0.0701</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eff_grant_rd_10k</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0.237***</w:t>
            </w:r>
          </w:p>
        </w:tc>
        <w:tc>
          <w:tcPr>
            <w:tcW w:type="dxa" w:w="1455"/>
            <w:tcBorders/>
          </w:tcPr>
          <w:p>
            <w:pPr>
              <w:jc w:val="center"/>
            </w:pPr>
            <w:r/>
            <w:r>
              <w:rPr>
                <w:rFonts w:ascii="Times New Roman" w:hAnsi="Times New Roman" w:eastAsia="宋体"/>
                <w:b w:val="0"/>
                <w:sz w:val="21"/>
              </w:rPr>
              <w:t>0.0715</w:t>
            </w:r>
          </w:p>
        </w:tc>
        <w:tc>
          <w:tcPr>
            <w:tcW w:type="dxa" w:w="1455"/>
            <w:tcBorders/>
          </w:tcPr>
          <w:p>
            <w:pPr>
              <w:jc w:val="center"/>
            </w:pPr>
            <w:r/>
            <w:r>
              <w:rPr>
                <w:rFonts w:ascii="Times New Roman" w:hAnsi="Times New Roman" w:eastAsia="宋体"/>
                <w:b w:val="0"/>
                <w:sz w:val="21"/>
              </w:rPr>
              <w:t>0.0009</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eff_grant_rd_10k</w:t>
            </w:r>
          </w:p>
        </w:tc>
        <w:tc>
          <w:tcPr>
            <w:tcW w:type="dxa" w:w="1455"/>
            <w:tcBorders/>
          </w:tcPr>
          <w:p>
            <w:pPr>
              <w:jc w:val="center"/>
            </w:pPr>
            <w:r/>
            <w:r>
              <w:rPr>
                <w:rFonts w:ascii="Times New Roman" w:hAnsi="Times New Roman" w:eastAsia="宋体"/>
                <w:b w:val="0"/>
                <w:sz w:val="21"/>
              </w:rPr>
              <w:t>2020</w:t>
            </w:r>
          </w:p>
        </w:tc>
        <w:tc>
          <w:tcPr>
            <w:tcW w:type="dxa" w:w="1455"/>
            <w:tcBorders/>
          </w:tcPr>
          <w:p>
            <w:pPr>
              <w:jc w:val="center"/>
            </w:pPr>
            <w:r/>
            <w:r>
              <w:rPr>
                <w:rFonts w:ascii="Times New Roman" w:hAnsi="Times New Roman" w:eastAsia="宋体"/>
                <w:b w:val="0"/>
                <w:sz w:val="21"/>
              </w:rPr>
              <w:t>0.296***</w:t>
            </w:r>
          </w:p>
        </w:tc>
        <w:tc>
          <w:tcPr>
            <w:tcW w:type="dxa" w:w="1455"/>
            <w:tcBorders/>
          </w:tcPr>
          <w:p>
            <w:pPr>
              <w:jc w:val="center"/>
            </w:pPr>
            <w:r/>
            <w:r>
              <w:rPr>
                <w:rFonts w:ascii="Times New Roman" w:hAnsi="Times New Roman" w:eastAsia="宋体"/>
                <w:b w:val="0"/>
                <w:sz w:val="21"/>
              </w:rPr>
              <w:t>0.0688</w:t>
            </w:r>
          </w:p>
        </w:tc>
        <w:tc>
          <w:tcPr>
            <w:tcW w:type="dxa" w:w="1455"/>
            <w:tcBorders/>
          </w:tcPr>
          <w:p>
            <w:pPr>
              <w:jc w:val="center"/>
            </w:pPr>
            <w:r/>
            <w:r>
              <w:rPr>
                <w:rFonts w:ascii="Times New Roman" w:hAnsi="Times New Roman" w:eastAsia="宋体"/>
                <w:b w:val="0"/>
                <w:sz w:val="21"/>
              </w:rPr>
              <w:t>0.0000</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eff_apply_staff</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0.116**</w:t>
            </w:r>
          </w:p>
        </w:tc>
        <w:tc>
          <w:tcPr>
            <w:tcW w:type="dxa" w:w="1455"/>
            <w:tcBorders/>
          </w:tcPr>
          <w:p>
            <w:pPr>
              <w:jc w:val="center"/>
            </w:pPr>
            <w:r/>
            <w:r>
              <w:rPr>
                <w:rFonts w:ascii="Times New Roman" w:hAnsi="Times New Roman" w:eastAsia="宋体"/>
                <w:b w:val="0"/>
                <w:sz w:val="21"/>
              </w:rPr>
              <w:t>0.0489</w:t>
            </w:r>
          </w:p>
        </w:tc>
        <w:tc>
          <w:tcPr>
            <w:tcW w:type="dxa" w:w="1455"/>
            <w:tcBorders/>
          </w:tcPr>
          <w:p>
            <w:pPr>
              <w:jc w:val="center"/>
            </w:pPr>
            <w:r/>
            <w:r>
              <w:rPr>
                <w:rFonts w:ascii="Times New Roman" w:hAnsi="Times New Roman" w:eastAsia="宋体"/>
                <w:b w:val="0"/>
                <w:sz w:val="21"/>
              </w:rPr>
              <w:t>0.0180</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eff_apply_staff</w:t>
            </w:r>
          </w:p>
        </w:tc>
        <w:tc>
          <w:tcPr>
            <w:tcW w:type="dxa" w:w="1455"/>
            <w:tcBorders/>
          </w:tcPr>
          <w:p>
            <w:pPr>
              <w:jc w:val="center"/>
            </w:pPr>
            <w:r/>
            <w:r>
              <w:rPr>
                <w:rFonts w:ascii="Times New Roman" w:hAnsi="Times New Roman" w:eastAsia="宋体"/>
                <w:b w:val="0"/>
                <w:sz w:val="21"/>
              </w:rPr>
              <w:t>2020</w:t>
            </w:r>
          </w:p>
        </w:tc>
        <w:tc>
          <w:tcPr>
            <w:tcW w:type="dxa" w:w="1455"/>
            <w:tcBorders/>
          </w:tcPr>
          <w:p>
            <w:pPr>
              <w:jc w:val="center"/>
            </w:pPr>
            <w:r/>
            <w:r>
              <w:rPr>
                <w:rFonts w:ascii="Times New Roman" w:hAnsi="Times New Roman" w:eastAsia="宋体"/>
                <w:b w:val="0"/>
                <w:sz w:val="21"/>
              </w:rPr>
              <w:t>0.157***</w:t>
            </w:r>
          </w:p>
        </w:tc>
        <w:tc>
          <w:tcPr>
            <w:tcW w:type="dxa" w:w="1455"/>
            <w:tcBorders/>
          </w:tcPr>
          <w:p>
            <w:pPr>
              <w:jc w:val="center"/>
            </w:pPr>
            <w:r/>
            <w:r>
              <w:rPr>
                <w:rFonts w:ascii="Times New Roman" w:hAnsi="Times New Roman" w:eastAsia="宋体"/>
                <w:b w:val="0"/>
                <w:sz w:val="21"/>
              </w:rPr>
              <w:t>0.0528</w:t>
            </w:r>
          </w:p>
        </w:tc>
        <w:tc>
          <w:tcPr>
            <w:tcW w:type="dxa" w:w="1455"/>
            <w:tcBorders/>
          </w:tcPr>
          <w:p>
            <w:pPr>
              <w:jc w:val="center"/>
            </w:pPr>
            <w:r/>
            <w:r>
              <w:rPr>
                <w:rFonts w:ascii="Times New Roman" w:hAnsi="Times New Roman" w:eastAsia="宋体"/>
                <w:b w:val="0"/>
                <w:sz w:val="21"/>
              </w:rPr>
              <w:t>0.0029</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eff_grant_staff</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0.062</w:t>
            </w:r>
          </w:p>
        </w:tc>
        <w:tc>
          <w:tcPr>
            <w:tcW w:type="dxa" w:w="1455"/>
            <w:tcBorders/>
          </w:tcPr>
          <w:p>
            <w:pPr>
              <w:jc w:val="center"/>
            </w:pPr>
            <w:r/>
            <w:r>
              <w:rPr>
                <w:rFonts w:ascii="Times New Roman" w:hAnsi="Times New Roman" w:eastAsia="宋体"/>
                <w:b w:val="0"/>
                <w:sz w:val="21"/>
              </w:rPr>
              <w:t>0.0483</w:t>
            </w:r>
          </w:p>
        </w:tc>
        <w:tc>
          <w:tcPr>
            <w:tcW w:type="dxa" w:w="1455"/>
            <w:tcBorders/>
          </w:tcPr>
          <w:p>
            <w:pPr>
              <w:jc w:val="center"/>
            </w:pPr>
            <w:r/>
            <w:r>
              <w:rPr>
                <w:rFonts w:ascii="Times New Roman" w:hAnsi="Times New Roman" w:eastAsia="宋体"/>
                <w:b w:val="0"/>
                <w:sz w:val="21"/>
              </w:rPr>
              <w:t>0.1995</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eff_grant_staff</w:t>
            </w:r>
          </w:p>
        </w:tc>
        <w:tc>
          <w:tcPr>
            <w:tcW w:type="dxa" w:w="1455"/>
            <w:tcBorders/>
          </w:tcPr>
          <w:p>
            <w:pPr>
              <w:jc w:val="center"/>
            </w:pPr>
            <w:r/>
            <w:r>
              <w:rPr>
                <w:rFonts w:ascii="Times New Roman" w:hAnsi="Times New Roman" w:eastAsia="宋体"/>
                <w:b w:val="0"/>
                <w:sz w:val="21"/>
              </w:rPr>
              <w:t>2020</w:t>
            </w:r>
          </w:p>
        </w:tc>
        <w:tc>
          <w:tcPr>
            <w:tcW w:type="dxa" w:w="1455"/>
            <w:tcBorders/>
          </w:tcPr>
          <w:p>
            <w:pPr>
              <w:jc w:val="center"/>
            </w:pPr>
            <w:r/>
            <w:r>
              <w:rPr>
                <w:rFonts w:ascii="Times New Roman" w:hAnsi="Times New Roman" w:eastAsia="宋体"/>
                <w:b w:val="0"/>
                <w:sz w:val="21"/>
              </w:rPr>
              <w:t>0.128**</w:t>
            </w:r>
          </w:p>
        </w:tc>
        <w:tc>
          <w:tcPr>
            <w:tcW w:type="dxa" w:w="1455"/>
            <w:tcBorders/>
          </w:tcPr>
          <w:p>
            <w:pPr>
              <w:jc w:val="center"/>
            </w:pPr>
            <w:r/>
            <w:r>
              <w:rPr>
                <w:rFonts w:ascii="Times New Roman" w:hAnsi="Times New Roman" w:eastAsia="宋体"/>
                <w:b w:val="0"/>
                <w:sz w:val="21"/>
              </w:rPr>
              <w:t>0.0511</w:t>
            </w:r>
          </w:p>
        </w:tc>
        <w:tc>
          <w:tcPr>
            <w:tcW w:type="dxa" w:w="1455"/>
            <w:tcBorders/>
          </w:tcPr>
          <w:p>
            <w:pPr>
              <w:jc w:val="center"/>
            </w:pPr>
            <w:r/>
            <w:r>
              <w:rPr>
                <w:rFonts w:ascii="Times New Roman" w:hAnsi="Times New Roman" w:eastAsia="宋体"/>
                <w:b w:val="0"/>
                <w:sz w:val="21"/>
              </w:rPr>
              <w:t>0.0125</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0.024</w:t>
            </w:r>
          </w:p>
        </w:tc>
        <w:tc>
          <w:tcPr>
            <w:tcW w:type="dxa" w:w="1455"/>
            <w:tcBorders/>
          </w:tcPr>
          <w:p>
            <w:pPr>
              <w:jc w:val="center"/>
            </w:pPr>
            <w:r/>
            <w:r>
              <w:rPr>
                <w:rFonts w:ascii="Times New Roman" w:hAnsi="Times New Roman" w:eastAsia="宋体"/>
                <w:b w:val="0"/>
                <w:sz w:val="21"/>
              </w:rPr>
              <w:t>0.0262</w:t>
            </w:r>
          </w:p>
        </w:tc>
        <w:tc>
          <w:tcPr>
            <w:tcW w:type="dxa" w:w="1455"/>
            <w:tcBorders/>
          </w:tcPr>
          <w:p>
            <w:pPr>
              <w:jc w:val="center"/>
            </w:pPr>
            <w:r/>
            <w:r>
              <w:rPr>
                <w:rFonts w:ascii="Times New Roman" w:hAnsi="Times New Roman" w:eastAsia="宋体"/>
                <w:b w:val="0"/>
                <w:sz w:val="21"/>
              </w:rPr>
              <w:t>0.3597</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ln_invention_apply</w:t>
            </w:r>
          </w:p>
        </w:tc>
        <w:tc>
          <w:tcPr>
            <w:tcW w:type="dxa" w:w="1455"/>
            <w:tcBorders/>
          </w:tcPr>
          <w:p>
            <w:pPr>
              <w:jc w:val="center"/>
            </w:pPr>
            <w:r/>
            <w:r>
              <w:rPr>
                <w:rFonts w:ascii="Times New Roman" w:hAnsi="Times New Roman" w:eastAsia="宋体"/>
                <w:b w:val="0"/>
                <w:sz w:val="21"/>
              </w:rPr>
              <w:t>2020</w:t>
            </w:r>
          </w:p>
        </w:tc>
        <w:tc>
          <w:tcPr>
            <w:tcW w:type="dxa" w:w="1455"/>
            <w:tcBorders/>
          </w:tcPr>
          <w:p>
            <w:pPr>
              <w:jc w:val="center"/>
            </w:pPr>
            <w:r/>
            <w:r>
              <w:rPr>
                <w:rFonts w:ascii="Times New Roman" w:hAnsi="Times New Roman" w:eastAsia="宋体"/>
                <w:b w:val="0"/>
                <w:sz w:val="21"/>
              </w:rPr>
              <w:t>0.029</w:t>
            </w:r>
          </w:p>
        </w:tc>
        <w:tc>
          <w:tcPr>
            <w:tcW w:type="dxa" w:w="1455"/>
            <w:tcBorders/>
          </w:tcPr>
          <w:p>
            <w:pPr>
              <w:jc w:val="center"/>
            </w:pPr>
            <w:r/>
            <w:r>
              <w:rPr>
                <w:rFonts w:ascii="Times New Roman" w:hAnsi="Times New Roman" w:eastAsia="宋体"/>
                <w:b w:val="0"/>
                <w:sz w:val="21"/>
              </w:rPr>
              <w:t>0.0291</w:t>
            </w:r>
          </w:p>
        </w:tc>
        <w:tc>
          <w:tcPr>
            <w:tcW w:type="dxa" w:w="1455"/>
            <w:tcBorders/>
          </w:tcPr>
          <w:p>
            <w:pPr>
              <w:jc w:val="center"/>
            </w:pPr>
            <w:r/>
            <w:r>
              <w:rPr>
                <w:rFonts w:ascii="Times New Roman" w:hAnsi="Times New Roman" w:eastAsia="宋体"/>
                <w:b w:val="0"/>
                <w:sz w:val="21"/>
              </w:rPr>
              <w:t>0.3260</w:t>
            </w:r>
          </w:p>
        </w:tc>
        <w:tc>
          <w:tcPr>
            <w:tcW w:type="dxa" w:w="1455"/>
            <w:tcBorders/>
          </w:tcPr>
          <w:p>
            <w:pPr>
              <w:jc w:val="center"/>
            </w:pPr>
            <w:r/>
            <w:r>
              <w:rPr>
                <w:rFonts w:ascii="Times New Roman" w:hAnsi="Times New Roman" w:eastAsia="宋体"/>
                <w:b w:val="0"/>
                <w:sz w:val="21"/>
              </w:rPr>
              <w:t>15,837</w:t>
            </w:r>
          </w:p>
        </w:tc>
      </w:tr>
      <w:tr>
        <w:tc>
          <w:tcPr>
            <w:tcW w:type="dxa" w:w="1455"/>
            <w:tcBorders/>
          </w:tcPr>
          <w:p>
            <w:pPr>
              <w:jc w:val="center"/>
            </w:pPr>
            <w:r/>
            <w:r>
              <w:rPr>
                <w:rFonts w:ascii="Times New Roman" w:hAnsi="Times New Roman" w:eastAsia="宋体"/>
                <w:b w:val="0"/>
                <w:sz w:val="21"/>
              </w:rPr>
              <w:t>ln_rd_expense_10k</w:t>
            </w:r>
          </w:p>
        </w:tc>
        <w:tc>
          <w:tcPr>
            <w:tcW w:type="dxa" w:w="1455"/>
            <w:tcBorders/>
          </w:tcPr>
          <w:p>
            <w:pPr>
              <w:jc w:val="center"/>
            </w:pPr>
            <w:r/>
            <w:r>
              <w:rPr>
                <w:rFonts w:ascii="Times New Roman" w:hAnsi="Times New Roman" w:eastAsia="宋体"/>
                <w:b w:val="0"/>
                <w:sz w:val="21"/>
              </w:rPr>
              <w:t>2019</w:t>
            </w:r>
          </w:p>
        </w:tc>
        <w:tc>
          <w:tcPr>
            <w:tcW w:type="dxa" w:w="1455"/>
            <w:tcBorders/>
          </w:tcPr>
          <w:p>
            <w:pPr>
              <w:jc w:val="center"/>
            </w:pPr>
            <w:r/>
            <w:r>
              <w:rPr>
                <w:rFonts w:ascii="Times New Roman" w:hAnsi="Times New Roman" w:eastAsia="宋体"/>
                <w:b w:val="0"/>
                <w:sz w:val="21"/>
              </w:rPr>
              <w:t>−0.266***</w:t>
            </w:r>
          </w:p>
        </w:tc>
        <w:tc>
          <w:tcPr>
            <w:tcW w:type="dxa" w:w="1455"/>
            <w:tcBorders/>
          </w:tcPr>
          <w:p>
            <w:pPr>
              <w:jc w:val="center"/>
            </w:pPr>
            <w:r/>
            <w:r>
              <w:rPr>
                <w:rFonts w:ascii="Times New Roman" w:hAnsi="Times New Roman" w:eastAsia="宋体"/>
                <w:b w:val="0"/>
                <w:sz w:val="21"/>
              </w:rPr>
              <w:t>0.0676</w:t>
            </w:r>
          </w:p>
        </w:tc>
        <w:tc>
          <w:tcPr>
            <w:tcW w:type="dxa" w:w="1455"/>
            <w:tcBorders/>
          </w:tcPr>
          <w:p>
            <w:pPr>
              <w:jc w:val="center"/>
            </w:pPr>
            <w:r/>
            <w:r>
              <w:rPr>
                <w:rFonts w:ascii="Times New Roman" w:hAnsi="Times New Roman" w:eastAsia="宋体"/>
                <w:b w:val="0"/>
                <w:sz w:val="21"/>
              </w:rPr>
              <w:t>0.0001</w:t>
            </w:r>
          </w:p>
        </w:tc>
        <w:tc>
          <w:tcPr>
            <w:tcW w:type="dxa" w:w="1455"/>
            <w:tcBorders/>
          </w:tcPr>
          <w:p>
            <w:pPr>
              <w:jc w:val="center"/>
            </w:pPr>
            <w:r/>
            <w:r>
              <w:rPr>
                <w:rFonts w:ascii="Times New Roman" w:hAnsi="Times New Roman" w:eastAsia="宋体"/>
                <w:b w:val="0"/>
                <w:sz w:val="21"/>
              </w:rPr>
              <w:t>15,837</w:t>
            </w:r>
          </w:p>
        </w:tc>
      </w:tr>
      <w:tr>
        <w:tc>
          <w:tcPr>
            <w:tcW w:type="dxa" w:w="1455"/>
            <w:tcBorders/>
            <w:tcBorders>
              <w:bottom w:val="single" w:sz="12" w:space="0" w:color="000000"/>
            </w:tcBorders>
          </w:tcPr>
          <w:p>
            <w:pPr>
              <w:jc w:val="center"/>
            </w:pPr>
            <w:r/>
            <w:r>
              <w:rPr>
                <w:rFonts w:ascii="Times New Roman" w:hAnsi="Times New Roman" w:eastAsia="宋体"/>
                <w:b w:val="0"/>
                <w:sz w:val="21"/>
              </w:rPr>
              <w:t>ln_rd_expense_10k</w:t>
            </w:r>
          </w:p>
        </w:tc>
        <w:tc>
          <w:tcPr>
            <w:tcW w:type="dxa" w:w="1455"/>
            <w:tcBorders/>
            <w:tcBorders>
              <w:bottom w:val="single" w:sz="12" w:space="0" w:color="000000"/>
            </w:tcBorders>
          </w:tcPr>
          <w:p>
            <w:pPr>
              <w:jc w:val="center"/>
            </w:pPr>
            <w:r/>
            <w:r>
              <w:rPr>
                <w:rFonts w:ascii="Times New Roman" w:hAnsi="Times New Roman" w:eastAsia="宋体"/>
                <w:b w:val="0"/>
                <w:sz w:val="21"/>
              </w:rPr>
              <w:t>2020</w:t>
            </w:r>
          </w:p>
        </w:tc>
        <w:tc>
          <w:tcPr>
            <w:tcW w:type="dxa" w:w="1455"/>
            <w:tcBorders/>
            <w:tcBorders>
              <w:bottom w:val="single" w:sz="12" w:space="0" w:color="000000"/>
            </w:tcBorders>
          </w:tcPr>
          <w:p>
            <w:pPr>
              <w:jc w:val="center"/>
            </w:pPr>
            <w:r/>
            <w:r>
              <w:rPr>
                <w:rFonts w:ascii="Times New Roman" w:hAnsi="Times New Roman" w:eastAsia="宋体"/>
                <w:b w:val="0"/>
                <w:sz w:val="21"/>
              </w:rPr>
              <w:t>−0.297***</w:t>
            </w:r>
          </w:p>
        </w:tc>
        <w:tc>
          <w:tcPr>
            <w:tcW w:type="dxa" w:w="1455"/>
            <w:tcBorders/>
            <w:tcBorders>
              <w:bottom w:val="single" w:sz="12" w:space="0" w:color="000000"/>
            </w:tcBorders>
          </w:tcPr>
          <w:p>
            <w:pPr>
              <w:jc w:val="center"/>
            </w:pPr>
            <w:r/>
            <w:r>
              <w:rPr>
                <w:rFonts w:ascii="Times New Roman" w:hAnsi="Times New Roman" w:eastAsia="宋体"/>
                <w:b w:val="0"/>
                <w:sz w:val="21"/>
              </w:rPr>
              <w:t>0.0642</w:t>
            </w:r>
          </w:p>
        </w:tc>
        <w:tc>
          <w:tcPr>
            <w:tcW w:type="dxa" w:w="1455"/>
            <w:tcBorders/>
            <w:tcBorders>
              <w:bottom w:val="single" w:sz="12" w:space="0" w:color="000000"/>
            </w:tcBorders>
          </w:tcPr>
          <w:p>
            <w:pPr>
              <w:jc w:val="center"/>
            </w:pPr>
            <w:r/>
            <w:r>
              <w:rPr>
                <w:rFonts w:ascii="Times New Roman" w:hAnsi="Times New Roman" w:eastAsia="宋体"/>
                <w:b w:val="0"/>
                <w:sz w:val="21"/>
              </w:rPr>
              <w:t>0.0000</w:t>
            </w:r>
          </w:p>
        </w:tc>
        <w:tc>
          <w:tcPr>
            <w:tcW w:type="dxa" w:w="1455"/>
            <w:tcBorders/>
            <w:tcBorders>
              <w:bottom w:val="single" w:sz="12" w:space="0" w:color="000000"/>
            </w:tcBorders>
          </w:tcPr>
          <w:p>
            <w:pPr>
              <w:jc w:val="center"/>
            </w:pPr>
            <w:r/>
            <w:r>
              <w:rPr>
                <w:rFonts w:ascii="Times New Roman" w:hAnsi="Times New Roman" w:eastAsia="宋体"/>
                <w:b w:val="0"/>
                <w:sz w:val="21"/>
              </w:rPr>
              <w:t>15,837</w:t>
            </w:r>
          </w:p>
        </w:tc>
      </w:tr>
    </w:tbl>
    <w:p>
      <w:pPr>
        <w:spacing w:after="120" w:before="0" w:line="300" w:lineRule="auto"/>
      </w:pPr>
      <w:r>
        <w:rPr>
          <w:rFonts w:ascii="Times New Roman" w:hAnsi="Times New Roman" w:eastAsia="宋体"/>
          <w:b w:val="0"/>
          <w:sz w:val="18"/>
        </w:rPr>
        <w:t>注：安慰剂检验使用2017至2020年子样本。假想2019年时点使用2017至2020年样本，2019至2020年定义为"政策后"。假想2020年时点使用2017至2020年样本，2020年定义为"政策后"。*** p&lt;0.01，** p&lt;0.05。</w:t>
      </w:r>
    </w:p>
    <w:p>
      <w:pPr>
        <w:spacing w:after="60" w:before="120" w:line="360" w:lineRule="auto"/>
        <w:jc w:val="center"/>
      </w:pPr>
      <w:r>
        <w:rPr>
          <w:rFonts w:ascii="Times New Roman" w:hAnsi="Times New Roman" w:eastAsia="宋体"/>
          <w:b/>
          <w:sz w:val="18"/>
        </w:rPr>
        <w:t>附表E 稳健性检验完整结果表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检验类型</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因变量</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基准系数</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稳健性系数</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标准误</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p值</w:t>
            </w:r>
          </w:p>
        </w:tc>
        <w:tc>
          <w:tcPr>
            <w:tcW w:type="dxa" w:w="1247"/>
            <w:tcBorders/>
            <w:tcBorders>
              <w:top w:val="single" w:sz="12" w:space="0" w:color="000000"/>
            </w:tcBorders>
            <w:tcBorders>
              <w:bottom w:val="single" w:sz="6" w:space="0" w:color="000000"/>
            </w:tcBorders>
          </w:tcPr>
          <w:p>
            <w:pPr>
              <w:jc w:val="center"/>
            </w:pPr>
            <w:r/>
            <w:r>
              <w:rPr>
                <w:rFonts w:ascii="Times New Roman" w:hAnsi="Times New Roman" w:eastAsia="宋体"/>
                <w:b/>
                <w:sz w:val="21"/>
              </w:rPr>
              <w:t>结论</w:t>
            </w:r>
          </w:p>
        </w:tc>
      </w:tr>
      <w:tr>
        <w:tc>
          <w:tcPr>
            <w:tcW w:type="dxa" w:w="1247"/>
            <w:tcBorders/>
          </w:tcPr>
          <w:p>
            <w:pPr>
              <w:jc w:val="center"/>
            </w:pPr>
            <w:r/>
            <w:r>
              <w:rPr>
                <w:rFonts w:ascii="Times New Roman" w:hAnsi="Times New Roman" w:eastAsia="宋体"/>
                <w:b w:val="0"/>
                <w:sz w:val="21"/>
              </w:rPr>
              <w:t>Prov×Year FE</w:t>
            </w:r>
          </w:p>
        </w:tc>
        <w:tc>
          <w:tcPr>
            <w:tcW w:type="dxa" w:w="1247"/>
            <w:tcBorders/>
          </w:tcPr>
          <w:p>
            <w:pPr>
              <w:jc w:val="center"/>
            </w:pPr>
            <w:r/>
            <w:r>
              <w:rPr>
                <w:rFonts w:ascii="Times New Roman" w:hAnsi="Times New Roman" w:eastAsia="宋体"/>
                <w:b w:val="0"/>
                <w:sz w:val="21"/>
              </w:rPr>
              <w:t>eff_apply_rd_10k</w:t>
            </w:r>
          </w:p>
        </w:tc>
        <w:tc>
          <w:tcPr>
            <w:tcW w:type="dxa" w:w="1247"/>
            <w:tcBorders/>
          </w:tcPr>
          <w:p>
            <w:pPr>
              <w:jc w:val="center"/>
            </w:pPr>
            <w:r/>
            <w:r>
              <w:rPr>
                <w:rFonts w:ascii="Times New Roman" w:hAnsi="Times New Roman" w:eastAsia="宋体"/>
                <w:b w:val="0"/>
                <w:sz w:val="21"/>
              </w:rPr>
              <w:t>0.264***</w:t>
            </w:r>
          </w:p>
        </w:tc>
        <w:tc>
          <w:tcPr>
            <w:tcW w:type="dxa" w:w="1247"/>
            <w:tcBorders/>
          </w:tcPr>
          <w:p>
            <w:pPr>
              <w:jc w:val="center"/>
            </w:pPr>
            <w:r/>
            <w:r>
              <w:rPr>
                <w:rFonts w:ascii="Times New Roman" w:hAnsi="Times New Roman" w:eastAsia="宋体"/>
                <w:b w:val="0"/>
                <w:sz w:val="21"/>
              </w:rPr>
              <w:t>0.255***</w:t>
            </w:r>
          </w:p>
        </w:tc>
        <w:tc>
          <w:tcPr>
            <w:tcW w:type="dxa" w:w="1247"/>
            <w:tcBorders/>
          </w:tcPr>
          <w:p>
            <w:pPr>
              <w:jc w:val="center"/>
            </w:pPr>
            <w:r/>
            <w:r>
              <w:rPr>
                <w:rFonts w:ascii="Times New Roman" w:hAnsi="Times New Roman" w:eastAsia="宋体"/>
                <w:b w:val="0"/>
                <w:sz w:val="21"/>
              </w:rPr>
              <w:t>0.0635</w:t>
            </w:r>
          </w:p>
        </w:tc>
        <w:tc>
          <w:tcPr>
            <w:tcW w:type="dxa" w:w="1247"/>
            <w:tcBorders/>
          </w:tcPr>
          <w:p>
            <w:pPr>
              <w:jc w:val="center"/>
            </w:pPr>
            <w:r/>
            <w:r>
              <w:rPr>
                <w:rFonts w:ascii="Times New Roman" w:hAnsi="Times New Roman" w:eastAsia="宋体"/>
                <w:b w:val="0"/>
                <w:sz w:val="21"/>
              </w:rPr>
              <w:t>0.0001</w:t>
            </w:r>
          </w:p>
        </w:tc>
        <w:tc>
          <w:tcPr>
            <w:tcW w:type="dxa" w:w="1247"/>
            <w:tcBorders/>
          </w:tcPr>
          <w:p>
            <w:pPr>
              <w:jc w:val="center"/>
            </w:pPr>
            <w:r/>
            <w:r>
              <w:rPr>
                <w:rFonts w:ascii="Times New Roman" w:hAnsi="Times New Roman" w:eastAsia="宋体"/>
                <w:b w:val="0"/>
                <w:sz w:val="21"/>
              </w:rPr>
              <w:t>保持显著</w:t>
            </w:r>
          </w:p>
        </w:tc>
      </w:tr>
      <w:tr>
        <w:tc>
          <w:tcPr>
            <w:tcW w:type="dxa" w:w="1247"/>
            <w:tcBorders/>
          </w:tcPr>
          <w:p>
            <w:pPr>
              <w:jc w:val="center"/>
            </w:pPr>
            <w:r/>
            <w:r>
              <w:rPr>
                <w:rFonts w:ascii="Times New Roman" w:hAnsi="Times New Roman" w:eastAsia="宋体"/>
                <w:b w:val="0"/>
                <w:sz w:val="21"/>
              </w:rPr>
              <w:t>Prov×Year FE</w:t>
            </w:r>
          </w:p>
        </w:tc>
        <w:tc>
          <w:tcPr>
            <w:tcW w:type="dxa" w:w="1247"/>
            <w:tcBorders/>
          </w:tcPr>
          <w:p>
            <w:pPr>
              <w:jc w:val="center"/>
            </w:pPr>
            <w:r/>
            <w:r>
              <w:rPr>
                <w:rFonts w:ascii="Times New Roman" w:hAnsi="Times New Roman" w:eastAsia="宋体"/>
                <w:b w:val="0"/>
                <w:sz w:val="21"/>
              </w:rPr>
              <w:t>eff_grant_rd_10k</w:t>
            </w:r>
          </w:p>
        </w:tc>
        <w:tc>
          <w:tcPr>
            <w:tcW w:type="dxa" w:w="1247"/>
            <w:tcBorders/>
          </w:tcPr>
          <w:p>
            <w:pPr>
              <w:jc w:val="center"/>
            </w:pPr>
            <w:r/>
            <w:r>
              <w:rPr>
                <w:rFonts w:ascii="Times New Roman" w:hAnsi="Times New Roman" w:eastAsia="宋体"/>
                <w:b w:val="0"/>
                <w:sz w:val="21"/>
              </w:rPr>
              <w:t>0.277***</w:t>
            </w:r>
          </w:p>
        </w:tc>
        <w:tc>
          <w:tcPr>
            <w:tcW w:type="dxa" w:w="1247"/>
            <w:tcBorders/>
          </w:tcPr>
          <w:p>
            <w:pPr>
              <w:jc w:val="center"/>
            </w:pPr>
            <w:r/>
            <w:r>
              <w:rPr>
                <w:rFonts w:ascii="Times New Roman" w:hAnsi="Times New Roman" w:eastAsia="宋体"/>
                <w:b w:val="0"/>
                <w:sz w:val="21"/>
              </w:rPr>
              <w:t>0.290***</w:t>
            </w:r>
          </w:p>
        </w:tc>
        <w:tc>
          <w:tcPr>
            <w:tcW w:type="dxa" w:w="1247"/>
            <w:tcBorders/>
          </w:tcPr>
          <w:p>
            <w:pPr>
              <w:jc w:val="center"/>
            </w:pPr>
            <w:r/>
            <w:r>
              <w:rPr>
                <w:rFonts w:ascii="Times New Roman" w:hAnsi="Times New Roman" w:eastAsia="宋体"/>
                <w:b w:val="0"/>
                <w:sz w:val="21"/>
              </w:rPr>
              <w:t>0.0632</w:t>
            </w:r>
          </w:p>
        </w:tc>
        <w:tc>
          <w:tcPr>
            <w:tcW w:type="dxa" w:w="1247"/>
            <w:tcBorders/>
          </w:tcPr>
          <w:p>
            <w:pPr>
              <w:jc w:val="center"/>
            </w:pPr>
            <w:r/>
            <w:r>
              <w:rPr>
                <w:rFonts w:ascii="Times New Roman" w:hAnsi="Times New Roman" w:eastAsia="宋体"/>
                <w:b w:val="0"/>
                <w:sz w:val="21"/>
              </w:rPr>
              <w:t>0.0000</w:t>
            </w:r>
          </w:p>
        </w:tc>
        <w:tc>
          <w:tcPr>
            <w:tcW w:type="dxa" w:w="1247"/>
            <w:tcBorders/>
          </w:tcPr>
          <w:p>
            <w:pPr>
              <w:jc w:val="center"/>
            </w:pPr>
            <w:r/>
            <w:r>
              <w:rPr>
                <w:rFonts w:ascii="Times New Roman" w:hAnsi="Times New Roman" w:eastAsia="宋体"/>
                <w:b w:val="0"/>
                <w:sz w:val="21"/>
              </w:rPr>
              <w:t>保持显著</w:t>
            </w:r>
          </w:p>
        </w:tc>
      </w:tr>
      <w:tr>
        <w:tc>
          <w:tcPr>
            <w:tcW w:type="dxa" w:w="1247"/>
            <w:tcBorders/>
          </w:tcPr>
          <w:p>
            <w:pPr>
              <w:jc w:val="center"/>
            </w:pPr>
            <w:r/>
            <w:r>
              <w:rPr>
                <w:rFonts w:ascii="Times New Roman" w:hAnsi="Times New Roman" w:eastAsia="宋体"/>
                <w:b w:val="0"/>
                <w:sz w:val="21"/>
              </w:rPr>
              <w:t>Prov×Year FE</w:t>
            </w:r>
          </w:p>
        </w:tc>
        <w:tc>
          <w:tcPr>
            <w:tcW w:type="dxa" w:w="1247"/>
            <w:tcBorders/>
          </w:tcPr>
          <w:p>
            <w:pPr>
              <w:jc w:val="center"/>
            </w:pPr>
            <w:r/>
            <w:r>
              <w:rPr>
                <w:rFonts w:ascii="Times New Roman" w:hAnsi="Times New Roman" w:eastAsia="宋体"/>
                <w:b w:val="0"/>
                <w:sz w:val="21"/>
              </w:rPr>
              <w:t>eff_apply_staff</w:t>
            </w:r>
          </w:p>
        </w:tc>
        <w:tc>
          <w:tcPr>
            <w:tcW w:type="dxa" w:w="1247"/>
            <w:tcBorders/>
          </w:tcPr>
          <w:p>
            <w:pPr>
              <w:jc w:val="center"/>
            </w:pPr>
            <w:r/>
            <w:r>
              <w:rPr>
                <w:rFonts w:ascii="Times New Roman" w:hAnsi="Times New Roman" w:eastAsia="宋体"/>
                <w:b w:val="0"/>
                <w:sz w:val="21"/>
              </w:rPr>
              <w:t>0.172***</w:t>
            </w:r>
          </w:p>
        </w:tc>
        <w:tc>
          <w:tcPr>
            <w:tcW w:type="dxa" w:w="1247"/>
            <w:tcBorders/>
          </w:tcPr>
          <w:p>
            <w:pPr>
              <w:jc w:val="center"/>
            </w:pPr>
            <w:r/>
            <w:r>
              <w:rPr>
                <w:rFonts w:ascii="Times New Roman" w:hAnsi="Times New Roman" w:eastAsia="宋体"/>
                <w:b w:val="0"/>
                <w:sz w:val="21"/>
              </w:rPr>
              <w:t>0.161***</w:t>
            </w:r>
          </w:p>
        </w:tc>
        <w:tc>
          <w:tcPr>
            <w:tcW w:type="dxa" w:w="1247"/>
            <w:tcBorders/>
          </w:tcPr>
          <w:p>
            <w:pPr>
              <w:jc w:val="center"/>
            </w:pPr>
            <w:r/>
            <w:r>
              <w:rPr>
                <w:rFonts w:ascii="Times New Roman" w:hAnsi="Times New Roman" w:eastAsia="宋体"/>
                <w:b w:val="0"/>
                <w:sz w:val="21"/>
              </w:rPr>
              <w:t>0.0512</w:t>
            </w:r>
          </w:p>
        </w:tc>
        <w:tc>
          <w:tcPr>
            <w:tcW w:type="dxa" w:w="1247"/>
            <w:tcBorders/>
          </w:tcPr>
          <w:p>
            <w:pPr>
              <w:jc w:val="center"/>
            </w:pPr>
            <w:r/>
            <w:r>
              <w:rPr>
                <w:rFonts w:ascii="Times New Roman" w:hAnsi="Times New Roman" w:eastAsia="宋体"/>
                <w:b w:val="0"/>
                <w:sz w:val="21"/>
              </w:rPr>
              <w:t>0.0016</w:t>
            </w:r>
          </w:p>
        </w:tc>
        <w:tc>
          <w:tcPr>
            <w:tcW w:type="dxa" w:w="1247"/>
            <w:tcBorders/>
          </w:tcPr>
          <w:p>
            <w:pPr>
              <w:jc w:val="center"/>
            </w:pPr>
            <w:r/>
            <w:r>
              <w:rPr>
                <w:rFonts w:ascii="Times New Roman" w:hAnsi="Times New Roman" w:eastAsia="宋体"/>
                <w:b w:val="0"/>
                <w:sz w:val="21"/>
              </w:rPr>
              <w:t>保持显著</w:t>
            </w:r>
          </w:p>
        </w:tc>
      </w:tr>
      <w:tr>
        <w:tc>
          <w:tcPr>
            <w:tcW w:type="dxa" w:w="1247"/>
            <w:tcBorders/>
          </w:tcPr>
          <w:p>
            <w:pPr>
              <w:jc w:val="center"/>
            </w:pPr>
            <w:r/>
            <w:r>
              <w:rPr>
                <w:rFonts w:ascii="Times New Roman" w:hAnsi="Times New Roman" w:eastAsia="宋体"/>
                <w:b w:val="0"/>
                <w:sz w:val="21"/>
              </w:rPr>
              <w:t>Prov×Year FE</w:t>
            </w:r>
          </w:p>
        </w:tc>
        <w:tc>
          <w:tcPr>
            <w:tcW w:type="dxa" w:w="1247"/>
            <w:tcBorders/>
          </w:tcPr>
          <w:p>
            <w:pPr>
              <w:jc w:val="center"/>
            </w:pPr>
            <w:r/>
            <w:r>
              <w:rPr>
                <w:rFonts w:ascii="Times New Roman" w:hAnsi="Times New Roman" w:eastAsia="宋体"/>
                <w:b w:val="0"/>
                <w:sz w:val="21"/>
              </w:rPr>
              <w:t>eff_grant_staff</w:t>
            </w:r>
          </w:p>
        </w:tc>
        <w:tc>
          <w:tcPr>
            <w:tcW w:type="dxa" w:w="1247"/>
            <w:tcBorders/>
          </w:tcPr>
          <w:p>
            <w:pPr>
              <w:jc w:val="center"/>
            </w:pPr>
            <w:r/>
            <w:r>
              <w:rPr>
                <w:rFonts w:ascii="Times New Roman" w:hAnsi="Times New Roman" w:eastAsia="宋体"/>
                <w:b w:val="0"/>
                <w:sz w:val="21"/>
              </w:rPr>
              <w:t>0.186***</w:t>
            </w:r>
          </w:p>
        </w:tc>
        <w:tc>
          <w:tcPr>
            <w:tcW w:type="dxa" w:w="1247"/>
            <w:tcBorders/>
          </w:tcPr>
          <w:p>
            <w:pPr>
              <w:jc w:val="center"/>
            </w:pPr>
            <w:r/>
            <w:r>
              <w:rPr>
                <w:rFonts w:ascii="Times New Roman" w:hAnsi="Times New Roman" w:eastAsia="宋体"/>
                <w:b w:val="0"/>
                <w:sz w:val="21"/>
              </w:rPr>
              <w:t>0.196***</w:t>
            </w:r>
          </w:p>
        </w:tc>
        <w:tc>
          <w:tcPr>
            <w:tcW w:type="dxa" w:w="1247"/>
            <w:tcBorders/>
          </w:tcPr>
          <w:p>
            <w:pPr>
              <w:jc w:val="center"/>
            </w:pPr>
            <w:r/>
            <w:r>
              <w:rPr>
                <w:rFonts w:ascii="Times New Roman" w:hAnsi="Times New Roman" w:eastAsia="宋体"/>
                <w:b w:val="0"/>
                <w:sz w:val="21"/>
              </w:rPr>
              <w:t>0.0506</w:t>
            </w:r>
          </w:p>
        </w:tc>
        <w:tc>
          <w:tcPr>
            <w:tcW w:type="dxa" w:w="1247"/>
            <w:tcBorders/>
          </w:tcPr>
          <w:p>
            <w:pPr>
              <w:jc w:val="center"/>
            </w:pPr>
            <w:r/>
            <w:r>
              <w:rPr>
                <w:rFonts w:ascii="Times New Roman" w:hAnsi="Times New Roman" w:eastAsia="宋体"/>
                <w:b w:val="0"/>
                <w:sz w:val="21"/>
              </w:rPr>
              <w:t>0.0001</w:t>
            </w:r>
          </w:p>
        </w:tc>
        <w:tc>
          <w:tcPr>
            <w:tcW w:type="dxa" w:w="1247"/>
            <w:tcBorders/>
          </w:tcPr>
          <w:p>
            <w:pPr>
              <w:jc w:val="center"/>
            </w:pPr>
            <w:r/>
            <w:r>
              <w:rPr>
                <w:rFonts w:ascii="Times New Roman" w:hAnsi="Times New Roman" w:eastAsia="宋体"/>
                <w:b w:val="0"/>
                <w:sz w:val="21"/>
              </w:rPr>
              <w:t>保持显著</w:t>
            </w:r>
          </w:p>
        </w:tc>
      </w:tr>
      <w:tr>
        <w:tc>
          <w:tcPr>
            <w:tcW w:type="dxa" w:w="1247"/>
            <w:tcBorders/>
          </w:tcPr>
          <w:p>
            <w:pPr>
              <w:jc w:val="center"/>
            </w:pPr>
            <w:r/>
            <w:r>
              <w:rPr>
                <w:rFonts w:ascii="Times New Roman" w:hAnsi="Times New Roman" w:eastAsia="宋体"/>
                <w:b w:val="0"/>
                <w:sz w:val="21"/>
              </w:rPr>
              <w:t>Prov×Year FE</w:t>
            </w:r>
          </w:p>
        </w:tc>
        <w:tc>
          <w:tcPr>
            <w:tcW w:type="dxa" w:w="1247"/>
            <w:tcBorders/>
          </w:tcPr>
          <w:p>
            <w:pPr>
              <w:jc w:val="center"/>
            </w:pPr>
            <w:r/>
            <w:r>
              <w:rPr>
                <w:rFonts w:ascii="Times New Roman" w:hAnsi="Times New Roman" w:eastAsia="宋体"/>
                <w:b w:val="0"/>
                <w:sz w:val="21"/>
              </w:rPr>
              <w:t>ln_rd_expense_10k</w:t>
            </w:r>
          </w:p>
        </w:tc>
        <w:tc>
          <w:tcPr>
            <w:tcW w:type="dxa" w:w="1247"/>
            <w:tcBorders/>
          </w:tcPr>
          <w:p>
            <w:pPr>
              <w:jc w:val="center"/>
            </w:pPr>
            <w:r/>
            <w:r>
              <w:rPr>
                <w:rFonts w:ascii="Times New Roman" w:hAnsi="Times New Roman" w:eastAsia="宋体"/>
                <w:b w:val="0"/>
                <w:sz w:val="21"/>
              </w:rPr>
              <w:t>−0.288***</w:t>
            </w:r>
          </w:p>
        </w:tc>
        <w:tc>
          <w:tcPr>
            <w:tcW w:type="dxa" w:w="1247"/>
            <w:tcBorders/>
          </w:tcPr>
          <w:p>
            <w:pPr>
              <w:jc w:val="center"/>
            </w:pPr>
            <w:r/>
            <w:r>
              <w:rPr>
                <w:rFonts w:ascii="Times New Roman" w:hAnsi="Times New Roman" w:eastAsia="宋体"/>
                <w:b w:val="0"/>
                <w:sz w:val="21"/>
              </w:rPr>
              <w:t>−0.291***</w:t>
            </w:r>
          </w:p>
        </w:tc>
        <w:tc>
          <w:tcPr>
            <w:tcW w:type="dxa" w:w="1247"/>
            <w:tcBorders/>
          </w:tcPr>
          <w:p>
            <w:pPr>
              <w:jc w:val="center"/>
            </w:pPr>
            <w:r/>
            <w:r>
              <w:rPr>
                <w:rFonts w:ascii="Times New Roman" w:hAnsi="Times New Roman" w:eastAsia="宋体"/>
                <w:b w:val="0"/>
                <w:sz w:val="21"/>
              </w:rPr>
              <w:t>0.0587</w:t>
            </w:r>
          </w:p>
        </w:tc>
        <w:tc>
          <w:tcPr>
            <w:tcW w:type="dxa" w:w="1247"/>
            <w:tcBorders/>
          </w:tcPr>
          <w:p>
            <w:pPr>
              <w:jc w:val="center"/>
            </w:pPr>
            <w:r/>
            <w:r>
              <w:rPr>
                <w:rFonts w:ascii="Times New Roman" w:hAnsi="Times New Roman" w:eastAsia="宋体"/>
                <w:b w:val="0"/>
                <w:sz w:val="21"/>
              </w:rPr>
              <w:t>0.0000</w:t>
            </w:r>
          </w:p>
        </w:tc>
        <w:tc>
          <w:tcPr>
            <w:tcW w:type="dxa" w:w="1247"/>
            <w:tcBorders/>
          </w:tcPr>
          <w:p>
            <w:pPr>
              <w:jc w:val="center"/>
            </w:pPr>
            <w:r/>
            <w:r>
              <w:rPr>
                <w:rFonts w:ascii="Times New Roman" w:hAnsi="Times New Roman" w:eastAsia="宋体"/>
                <w:b w:val="0"/>
                <w:sz w:val="21"/>
              </w:rPr>
              <w:t>保持显著</w:t>
            </w:r>
          </w:p>
        </w:tc>
      </w:tr>
      <w:tr>
        <w:tc>
          <w:tcPr>
            <w:tcW w:type="dxa" w:w="1247"/>
            <w:tcBorders/>
          </w:tcPr>
          <w:p>
            <w:pPr>
              <w:jc w:val="center"/>
            </w:pPr>
            <w:r/>
            <w:r>
              <w:rPr>
                <w:rFonts w:ascii="Times New Roman" w:hAnsi="Times New Roman" w:eastAsia="宋体"/>
                <w:b w:val="0"/>
                <w:sz w:val="21"/>
              </w:rPr>
              <w:t>Prov×Year FE</w:t>
            </w:r>
          </w:p>
        </w:tc>
        <w:tc>
          <w:tcPr>
            <w:tcW w:type="dxa" w:w="1247"/>
            <w:tcBorders/>
          </w:tcPr>
          <w:p>
            <w:pPr>
              <w:jc w:val="center"/>
            </w:pPr>
            <w:r/>
            <w:r>
              <w:rPr>
                <w:rFonts w:ascii="Times New Roman" w:hAnsi="Times New Roman" w:eastAsia="宋体"/>
                <w:b w:val="0"/>
                <w:sz w:val="21"/>
              </w:rPr>
              <w:t>ln_rd_staff</w:t>
            </w:r>
          </w:p>
        </w:tc>
        <w:tc>
          <w:tcPr>
            <w:tcW w:type="dxa" w:w="1247"/>
            <w:tcBorders/>
          </w:tcPr>
          <w:p>
            <w:pPr>
              <w:jc w:val="center"/>
            </w:pPr>
            <w:r/>
            <w:r>
              <w:rPr>
                <w:rFonts w:ascii="Times New Roman" w:hAnsi="Times New Roman" w:eastAsia="宋体"/>
                <w:b w:val="0"/>
                <w:sz w:val="21"/>
              </w:rPr>
              <w:t>−0.197***</w:t>
            </w:r>
          </w:p>
        </w:tc>
        <w:tc>
          <w:tcPr>
            <w:tcW w:type="dxa" w:w="1247"/>
            <w:tcBorders/>
          </w:tcPr>
          <w:p>
            <w:pPr>
              <w:jc w:val="center"/>
            </w:pPr>
            <w:r/>
            <w:r>
              <w:rPr>
                <w:rFonts w:ascii="Times New Roman" w:hAnsi="Times New Roman" w:eastAsia="宋体"/>
                <w:b w:val="0"/>
                <w:sz w:val="21"/>
              </w:rPr>
              <w:t>−0.197***</w:t>
            </w:r>
          </w:p>
        </w:tc>
        <w:tc>
          <w:tcPr>
            <w:tcW w:type="dxa" w:w="1247"/>
            <w:tcBorders/>
          </w:tcPr>
          <w:p>
            <w:pPr>
              <w:jc w:val="center"/>
            </w:pPr>
            <w:r/>
            <w:r>
              <w:rPr>
                <w:rFonts w:ascii="Times New Roman" w:hAnsi="Times New Roman" w:eastAsia="宋体"/>
                <w:b w:val="0"/>
                <w:sz w:val="21"/>
              </w:rPr>
              <w:t>0.0452</w:t>
            </w:r>
          </w:p>
        </w:tc>
        <w:tc>
          <w:tcPr>
            <w:tcW w:type="dxa" w:w="1247"/>
            <w:tcBorders/>
          </w:tcPr>
          <w:p>
            <w:pPr>
              <w:jc w:val="center"/>
            </w:pPr>
            <w:r/>
            <w:r>
              <w:rPr>
                <w:rFonts w:ascii="Times New Roman" w:hAnsi="Times New Roman" w:eastAsia="宋体"/>
                <w:b w:val="0"/>
                <w:sz w:val="21"/>
              </w:rPr>
              <w:t>0.0000</w:t>
            </w:r>
          </w:p>
        </w:tc>
        <w:tc>
          <w:tcPr>
            <w:tcW w:type="dxa" w:w="1247"/>
            <w:tcBorders/>
          </w:tcPr>
          <w:p>
            <w:pPr>
              <w:jc w:val="center"/>
            </w:pPr>
            <w:r/>
            <w:r>
              <w:rPr>
                <w:rFonts w:ascii="Times New Roman" w:hAnsi="Times New Roman" w:eastAsia="宋体"/>
                <w:b w:val="0"/>
                <w:sz w:val="21"/>
              </w:rPr>
              <w:t>保持显著</w:t>
            </w:r>
          </w:p>
        </w:tc>
      </w:tr>
      <w:tr>
        <w:tc>
          <w:tcPr>
            <w:tcW w:type="dxa" w:w="1247"/>
            <w:tcBorders/>
          </w:tcPr>
          <w:p>
            <w:pPr>
              <w:jc w:val="center"/>
            </w:pPr>
            <w:r/>
            <w:r>
              <w:rPr>
                <w:rFonts w:ascii="Times New Roman" w:hAnsi="Times New Roman" w:eastAsia="宋体"/>
                <w:b w:val="0"/>
                <w:sz w:val="21"/>
              </w:rPr>
              <w:t>asinh比率</w:t>
            </w:r>
          </w:p>
        </w:tc>
        <w:tc>
          <w:tcPr>
            <w:tcW w:type="dxa" w:w="1247"/>
            <w:tcBorders/>
          </w:tcPr>
          <w:p>
            <w:pPr>
              <w:jc w:val="center"/>
            </w:pPr>
            <w:r/>
            <w:r>
              <w:rPr>
                <w:rFonts w:ascii="Times New Roman" w:hAnsi="Times New Roman" w:eastAsia="宋体"/>
                <w:b w:val="0"/>
                <w:sz w:val="21"/>
              </w:rPr>
              <w:t>asinh_apply_per_rd</w:t>
            </w:r>
          </w:p>
        </w:tc>
        <w:tc>
          <w:tcPr>
            <w:tcW w:type="dxa" w:w="1247"/>
            <w:tcBorders/>
          </w:tcPr>
          <w:p>
            <w:pPr>
              <w:jc w:val="center"/>
            </w:pPr>
            <w:r/>
            <w:r>
              <w:rPr>
                <w:rFonts w:ascii="Times New Roman" w:hAnsi="Times New Roman" w:eastAsia="宋体"/>
                <w:b w:val="0"/>
                <w:sz w:val="21"/>
              </w:rPr>
              <w:t>—</w:t>
            </w:r>
          </w:p>
        </w:tc>
        <w:tc>
          <w:tcPr>
            <w:tcW w:type="dxa" w:w="1247"/>
            <w:tcBorders/>
          </w:tcPr>
          <w:p>
            <w:pPr>
              <w:jc w:val="center"/>
            </w:pPr>
            <w:r/>
            <w:r>
              <w:rPr>
                <w:rFonts w:ascii="Times New Roman" w:hAnsi="Times New Roman" w:eastAsia="宋体"/>
                <w:b w:val="0"/>
                <w:sz w:val="21"/>
              </w:rPr>
              <w:t>−8.52×10⁻⁹</w:t>
            </w:r>
          </w:p>
        </w:tc>
        <w:tc>
          <w:tcPr>
            <w:tcW w:type="dxa" w:w="1247"/>
            <w:tcBorders/>
          </w:tcPr>
          <w:p>
            <w:pPr>
              <w:jc w:val="center"/>
            </w:pPr>
            <w:r/>
            <w:r>
              <w:rPr>
                <w:rFonts w:ascii="Times New Roman" w:hAnsi="Times New Roman" w:eastAsia="宋体"/>
                <w:b w:val="0"/>
                <w:sz w:val="21"/>
              </w:rPr>
              <w:t>3.94×10⁻⁹</w:t>
            </w:r>
          </w:p>
        </w:tc>
        <w:tc>
          <w:tcPr>
            <w:tcW w:type="dxa" w:w="1247"/>
            <w:tcBorders/>
          </w:tcPr>
          <w:p>
            <w:pPr>
              <w:jc w:val="center"/>
            </w:pPr>
            <w:r/>
            <w:r>
              <w:rPr>
                <w:rFonts w:ascii="Times New Roman" w:hAnsi="Times New Roman" w:eastAsia="宋体"/>
                <w:b w:val="0"/>
                <w:sz w:val="21"/>
              </w:rPr>
              <w:t>0.0305</w:t>
            </w:r>
          </w:p>
        </w:tc>
        <w:tc>
          <w:tcPr>
            <w:tcW w:type="dxa" w:w="1247"/>
            <w:tcBorders/>
          </w:tcPr>
          <w:p>
            <w:pPr>
              <w:jc w:val="center"/>
            </w:pPr>
            <w:r/>
            <w:r>
              <w:rPr>
                <w:rFonts w:ascii="Times New Roman" w:hAnsi="Times New Roman" w:eastAsia="宋体"/>
                <w:b w:val="0"/>
                <w:sz w:val="21"/>
              </w:rPr>
              <w:t>方向相反</w:t>
            </w:r>
          </w:p>
        </w:tc>
      </w:tr>
      <w:tr>
        <w:tc>
          <w:tcPr>
            <w:tcW w:type="dxa" w:w="1247"/>
            <w:tcBorders/>
          </w:tcPr>
          <w:p>
            <w:pPr>
              <w:jc w:val="center"/>
            </w:pPr>
            <w:r/>
            <w:r>
              <w:rPr>
                <w:rFonts w:ascii="Times New Roman" w:hAnsi="Times New Roman" w:eastAsia="宋体"/>
                <w:b w:val="0"/>
                <w:sz w:val="21"/>
              </w:rPr>
              <w:t>asinh比率</w:t>
            </w:r>
          </w:p>
        </w:tc>
        <w:tc>
          <w:tcPr>
            <w:tcW w:type="dxa" w:w="1247"/>
            <w:tcBorders/>
          </w:tcPr>
          <w:p>
            <w:pPr>
              <w:jc w:val="center"/>
            </w:pPr>
            <w:r/>
            <w:r>
              <w:rPr>
                <w:rFonts w:ascii="Times New Roman" w:hAnsi="Times New Roman" w:eastAsia="宋体"/>
                <w:b w:val="0"/>
                <w:sz w:val="21"/>
              </w:rPr>
              <w:t>asinh_grant_per_rd</w:t>
            </w:r>
          </w:p>
        </w:tc>
        <w:tc>
          <w:tcPr>
            <w:tcW w:type="dxa" w:w="1247"/>
            <w:tcBorders/>
          </w:tcPr>
          <w:p>
            <w:pPr>
              <w:jc w:val="center"/>
            </w:pPr>
            <w:r/>
            <w:r>
              <w:rPr>
                <w:rFonts w:ascii="Times New Roman" w:hAnsi="Times New Roman" w:eastAsia="宋体"/>
                <w:b w:val="0"/>
                <w:sz w:val="21"/>
              </w:rPr>
              <w:t>—</w:t>
            </w:r>
          </w:p>
        </w:tc>
        <w:tc>
          <w:tcPr>
            <w:tcW w:type="dxa" w:w="1247"/>
            <w:tcBorders/>
          </w:tcPr>
          <w:p>
            <w:pPr>
              <w:jc w:val="center"/>
            </w:pPr>
            <w:r/>
            <w:r>
              <w:rPr>
                <w:rFonts w:ascii="Times New Roman" w:hAnsi="Times New Roman" w:eastAsia="宋体"/>
                <w:b w:val="0"/>
                <w:sz w:val="21"/>
              </w:rPr>
              <w:t>−1.79×10⁻⁹</w:t>
            </w:r>
          </w:p>
        </w:tc>
        <w:tc>
          <w:tcPr>
            <w:tcW w:type="dxa" w:w="1247"/>
            <w:tcBorders/>
          </w:tcPr>
          <w:p>
            <w:pPr>
              <w:jc w:val="center"/>
            </w:pPr>
            <w:r/>
            <w:r>
              <w:rPr>
                <w:rFonts w:ascii="Times New Roman" w:hAnsi="Times New Roman" w:eastAsia="宋体"/>
                <w:b w:val="0"/>
                <w:sz w:val="21"/>
              </w:rPr>
              <w:t>1.81×10⁻⁹</w:t>
            </w:r>
          </w:p>
        </w:tc>
        <w:tc>
          <w:tcPr>
            <w:tcW w:type="dxa" w:w="1247"/>
            <w:tcBorders/>
          </w:tcPr>
          <w:p>
            <w:pPr>
              <w:jc w:val="center"/>
            </w:pPr>
            <w:r/>
            <w:r>
              <w:rPr>
                <w:rFonts w:ascii="Times New Roman" w:hAnsi="Times New Roman" w:eastAsia="宋体"/>
                <w:b w:val="0"/>
                <w:sz w:val="21"/>
              </w:rPr>
              <w:t>0.3235</w:t>
            </w:r>
          </w:p>
        </w:tc>
        <w:tc>
          <w:tcPr>
            <w:tcW w:type="dxa" w:w="1247"/>
            <w:tcBorders/>
          </w:tcPr>
          <w:p>
            <w:pPr>
              <w:jc w:val="center"/>
            </w:pPr>
            <w:r/>
            <w:r>
              <w:rPr>
                <w:rFonts w:ascii="Times New Roman" w:hAnsi="Times New Roman" w:eastAsia="宋体"/>
                <w:b w:val="0"/>
                <w:sz w:val="21"/>
              </w:rPr>
              <w:t>不显著</w:t>
            </w:r>
          </w:p>
        </w:tc>
      </w:tr>
      <w:tr>
        <w:tc>
          <w:tcPr>
            <w:tcW w:type="dxa" w:w="1247"/>
            <w:tcBorders/>
            <w:tcBorders>
              <w:bottom w:val="single" w:sz="12" w:space="0" w:color="000000"/>
            </w:tcBorders>
          </w:tcPr>
          <w:p>
            <w:pPr>
              <w:jc w:val="center"/>
            </w:pPr>
            <w:r/>
            <w:r>
              <w:rPr>
                <w:rFonts w:ascii="Times New Roman" w:hAnsi="Times New Roman" w:eastAsia="宋体"/>
                <w:b w:val="0"/>
                <w:sz w:val="21"/>
              </w:rPr>
              <w:t>asinh比率</w:t>
            </w:r>
          </w:p>
        </w:tc>
        <w:tc>
          <w:tcPr>
            <w:tcW w:type="dxa" w:w="1247"/>
            <w:tcBorders/>
            <w:tcBorders>
              <w:bottom w:val="single" w:sz="12" w:space="0" w:color="000000"/>
            </w:tcBorders>
          </w:tcPr>
          <w:p>
            <w:pPr>
              <w:jc w:val="center"/>
            </w:pPr>
            <w:r/>
            <w:r>
              <w:rPr>
                <w:rFonts w:ascii="Times New Roman" w:hAnsi="Times New Roman" w:eastAsia="宋体"/>
                <w:b w:val="0"/>
                <w:sz w:val="21"/>
              </w:rPr>
              <w:t>asinh_grant_per_staff</w:t>
            </w:r>
          </w:p>
        </w:tc>
        <w:tc>
          <w:tcPr>
            <w:tcW w:type="dxa" w:w="1247"/>
            <w:tcBorders/>
            <w:tcBorders>
              <w:bottom w:val="single" w:sz="12" w:space="0" w:color="000000"/>
            </w:tcBorders>
          </w:tcPr>
          <w:p>
            <w:pPr>
              <w:jc w:val="center"/>
            </w:pPr>
            <w:r/>
            <w:r>
              <w:rPr>
                <w:rFonts w:ascii="Times New Roman" w:hAnsi="Times New Roman" w:eastAsia="宋体"/>
                <w:b w:val="0"/>
                <w:sz w:val="21"/>
              </w:rPr>
              <w:t>—</w:t>
            </w:r>
          </w:p>
        </w:tc>
        <w:tc>
          <w:tcPr>
            <w:tcW w:type="dxa" w:w="1247"/>
            <w:tcBorders/>
            <w:tcBorders>
              <w:bottom w:val="single" w:sz="12" w:space="0" w:color="000000"/>
            </w:tcBorders>
          </w:tcPr>
          <w:p>
            <w:pPr>
              <w:jc w:val="center"/>
            </w:pPr>
            <w:r/>
            <w:r>
              <w:rPr>
                <w:rFonts w:ascii="Times New Roman" w:hAnsi="Times New Roman" w:eastAsia="宋体"/>
                <w:b w:val="0"/>
                <w:sz w:val="21"/>
              </w:rPr>
              <w:t>9.59×10⁻⁵</w:t>
            </w:r>
          </w:p>
        </w:tc>
        <w:tc>
          <w:tcPr>
            <w:tcW w:type="dxa" w:w="1247"/>
            <w:tcBorders/>
            <w:tcBorders>
              <w:bottom w:val="single" w:sz="12" w:space="0" w:color="000000"/>
            </w:tcBorders>
          </w:tcPr>
          <w:p>
            <w:pPr>
              <w:jc w:val="center"/>
            </w:pPr>
            <w:r/>
            <w:r>
              <w:rPr>
                <w:rFonts w:ascii="Times New Roman" w:hAnsi="Times New Roman" w:eastAsia="宋体"/>
                <w:b w:val="0"/>
                <w:sz w:val="21"/>
              </w:rPr>
              <w:t>0.0006</w:t>
            </w:r>
          </w:p>
        </w:tc>
        <w:tc>
          <w:tcPr>
            <w:tcW w:type="dxa" w:w="1247"/>
            <w:tcBorders/>
            <w:tcBorders>
              <w:bottom w:val="single" w:sz="12" w:space="0" w:color="000000"/>
            </w:tcBorders>
          </w:tcPr>
          <w:p>
            <w:pPr>
              <w:jc w:val="center"/>
            </w:pPr>
            <w:r/>
            <w:r>
              <w:rPr>
                <w:rFonts w:ascii="Times New Roman" w:hAnsi="Times New Roman" w:eastAsia="宋体"/>
                <w:b w:val="0"/>
                <w:sz w:val="21"/>
              </w:rPr>
              <w:t>0.8729</w:t>
            </w:r>
          </w:p>
        </w:tc>
        <w:tc>
          <w:tcPr>
            <w:tcW w:type="dxa" w:w="1247"/>
            <w:tcBorders/>
            <w:tcBorders>
              <w:bottom w:val="single" w:sz="12" w:space="0" w:color="000000"/>
            </w:tcBorders>
          </w:tcPr>
          <w:p>
            <w:pPr>
              <w:jc w:val="center"/>
            </w:pPr>
            <w:r/>
            <w:r>
              <w:rPr>
                <w:rFonts w:ascii="Times New Roman" w:hAnsi="Times New Roman" w:eastAsia="宋体"/>
                <w:b w:val="0"/>
                <w:sz w:val="21"/>
              </w:rPr>
              <w:t>不显著</w:t>
            </w:r>
          </w:p>
        </w:tc>
      </w:tr>
    </w:tbl>
    <w:p>
      <w:pPr>
        <w:spacing w:after="120" w:before="0" w:line="300" w:lineRule="auto"/>
      </w:pPr>
      <w:r>
        <w:rPr>
          <w:rFonts w:ascii="Times New Roman" w:hAnsi="Times New Roman" w:eastAsia="宋体"/>
          <w:b w:val="0"/>
          <w:sz w:val="18"/>
        </w:rPr>
        <w:t>注：asinh比率型效率指标结果不理想，正文中仅作为稳健性讨论。*** p&lt;0.01。</w:t>
      </w:r>
    </w:p>
    <w:sectPr w:rsidR="00FC693F" w:rsidRPr="0006063C" w:rsidSect="00034616">
      <w:pgSz w:w="11906" w:h="16838"/>
      <w:pgMar w:top="1701"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