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МИНОБРНАУКИ РОССИИ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Санкт-Петербургский государственный электротехнический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университет «ЛЭТИ» им. В.И. Ульянова (Ленина)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Кафедра ИС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 практической работе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 дисциплине «Безопасность искусственного интеллекта»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Аудит доверенности системы диагностики COVID-19 по рентгенограммам грудной клетки: предварительный этап</w:t>
      </w:r>
    </w:p>
    <w:p>
      <w:pPr>
        <w:spacing w:before="0" w:after="0"/>
      </w:pPr>
    </w:p>
    <w:p>
      <w:pPr>
        <w:spacing w:before="0" w:after="0"/>
      </w:pP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134"/>
        <w:gridCol w:w="3134"/>
        <w:gridCol w:w="3134"/>
      </w:tblGrid>
      <w:tr>
        <w:trPr>
          <w:cantSplit/>
        </w:trP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Студенты гр. 1378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Панов А.Ю., Ханна М.Н., Семенов М.Д.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Преподаватель</w:t>
            </w:r>
          </w:p>
        </w:tc>
        <w:tc>
          <w:tcPr>
            <w:tcW w:type="dxa" w:w="28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Новикова Е.С.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Санкт-Петербург</w:t>
      </w:r>
    </w:p>
    <w:p>
      <w:pPr>
        <w:spacing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2026</w:t>
      </w:r>
    </w:p>
    <w:p>
      <w:pPr>
        <w:keepNext/>
        <w:pageBreakBefore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Цель работы: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приобретение навыков аудита доверенности систем искусственного интеллекта на примере медицинской системы диагностики COVID-19 по рентгенограммам грудной клетки; формирование воспроизводимой «точки отсчёта» (замороженная базовая модель и её метрика) для всего практического цикла.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Исходная постановка задачи: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бинарная классификация фронтальной рентгенограммы грудной клетки по признаку COVID-19 — класс «COVID» (положительный) против класса «Normal» (здоровый); решение принимается по одному изображению, без использования метаданных пациента. Требуется выбрать и описать набор данных, определить входную и выходную модальности, сформировать обучающую, валидационную и тестовую выборки, выбрать архитектуру глубокой модели, обучить baseline-модель, определить основную метрику качества и зафиксировать все параметры вычислительного эксперимента для воспроизводимости.</w:t>
      </w:r>
    </w:p>
    <w:p>
      <w:pPr>
        <w:spacing w:before="160" w:after="80"/>
      </w:pPr>
      <w:r>
        <w:rPr>
          <w:rFonts w:ascii="Times New Roman" w:hAnsi="Times New Roman" w:cs="Times New Roman" w:eastAsia="Times New Roman"/>
          <w:b/>
          <w:i w:val="0"/>
          <w:sz w:val="28"/>
        </w:rPr>
        <w:t>Известные параметры: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1. Исходные параметры предварительного этапа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rPr>
          <w:cantSplit/>
          <w:tblHeader/>
        </w:trPr>
        <w:tc>
          <w:tcPr>
            <w:tcW w:type="dxa" w:w="3118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6236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Аналитическая задача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бинарная классификация: COVID (положительный) / Normal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Набор данных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COVID-19 Radiography Database (v4)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Организованный пул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7200 снимков (3600 COVID / 3600 Normal)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Входная модальность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RGB-изображение 224×224×3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Выходная модальность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 логита → вероятности классов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Разбиение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80/10/10, seed 42 → 5760 / 720 / 720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Архитектура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ResNet18 (ImageNet), обучаемые layer4 + fc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Число параметров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11 177 538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Оптимизатор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Adam, lr 1·10⁻⁴, weight decay 1·10⁻⁵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Эпохи / батч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 / 32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Основная метрика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Accuracy, M(0)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Значение M(0)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0,9833; 95 % ДИ Уилсона [0,9711; 0,9904]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Артефакт модели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best_model.pth (44 789 835 Б)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 сдачи работы на проверку: 27.10.2026</w:t>
      </w:r>
    </w:p>
    <w:p>
      <w:pPr>
        <w:keepNext/>
        <w:pageBreakBefore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Аналитическая задача и контекст применения модели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Предметная область — медицинская визуализация: автоматический анализ фронтальных рентгенограмм грудной клетки. Аналитическая задача — бинарная классификация снимка по признаку COVID-19: класс «COVID» (положительный) против класса «Normal» (здоровый). Решение принимается по одному изображению, без использования метаданных пациента или анамнеза. Задача выбрана как типичный представитель медицинского машинного обучения: у неё простая и клинически интерпретируемая структура ошибок, общедоступные данные и компактная бинарная постановка.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 применения модели — вспомогательный инструмент сортировки (triage) при скрининге потока пациентов: модель помечает и ранжирует снимки, окончательное решение принимается клиницистом. Система не предназначена для автономной постановки диагноза. Пропуск случая (ложноотрицательное решение) задерживает лечение и способствует распространению инфекции, тогда как ложная тревога (ложноположительное решение) ведёт к необоснованной изоляции и лишнему дообследованию. Асимметрия последствий превращает качество модели в вопрос безопасности.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точки отсчёта цикла фиксируется базовая (baseline) модель и её метрика качества на неизменённом тестовом наборе. Во всех последующих практических работах модель используется без изменения параметров, что обеспечивает сопоставимость результатов.</w:t>
      </w: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Набор данных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 данных — открытый набор «COVID-19 Radiography Database» (версия v4), классы COVID и Normal. Полная версия v4 содержит 3616 снимков класса COVID и 10192 снимка класса Normal. Для бинарной задачи используется сбалансированная подвыборка: первые 3600 отсортированных файлов каждого класса копируются в плоскую ImageFolder-структуру, что снимает исходный дисбаланс и выравнивает классы.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Поскольку локальный доступ к API платформы недоступен, для воспроизведения использовано зеркало набора, у которого число файлов по каждому классу точно совпадает с версией v4; тождество состава подтверждено попарным подсчётом файлов. Лицензия набора, указанная на его странице, — «Data files © Original Authors»: файлы данных принадлежат авторам набора, явная открытая лицензия для перераспространения не заявлена; файлы данных в артефакты цикла не включаются.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2. Состав используемого набора данных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Класс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Снимков в версии v4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Использовано в цикле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 в пуле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COVID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3616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50,0 %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Normal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10192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50,0 %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13 808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7200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100 %</w:t>
            </w:r>
          </w:p>
        </w:tc>
      </w:tr>
    </w:tbl>
    <w:p>
      <w:pPr>
        <w:spacing w:before="0" w:after="0"/>
      </w:pP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Входная и выходная модальности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Входная модальность — RGB-изображение размера 224×224×3. Исходный снимок является полутоновым (grayscale) и конвертируется в трёхканальный вид (три одинаковых канала), после чего приводится к размеру 224×224 билинейной интерполяцией. Такой вход совместим с архитектурой ResNet18, предобученной на трёхканальных изображениях ImageNet.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Пайплайн предобработки инференса: Resize((224, 224)) → ToTensor() → Normalize со средними (0,485; 0,456; 0,406) и стандартными отклонениями (0,229; 0,224; 0,225). Обучающий пайплайн дополняет эту цепочку аугментациями, применяемыми исключительно к обучающей выборке; валидационная и тестовая выборки обрабатываются тем же пайплайном, что и инференс.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Выходная модальность — вектор из двух логитов, преобразуемый в вероятности классов P(COVID) и P(Normal); итоговый ответ системы — класс с максимальной вероятностью. Тождество пайплайна инференса во всех артефактах цикла — обязательное условие сопоставимости результатов.</w:t>
      </w: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Обучающая, валидационная и тестовая выборки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разбиения воспроизводит исходный ноутбук: классы сортируются по алфавиту (COVID = 0, Normal = 1), после чего применяется случайное разбиение с пропорциями 80/10/10 и фиксированным seed 42. Итоговые размеры: обучающая выборка — 5760 снимков, валидационная — 720, тестовая — 720. Seed зафиксирован для всех генераторов случайности с включением детерминированного режима, что делает разбиение воспроизводимым.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3. Распределение классов по выборкам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</w:trPr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Выборка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Всего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COVID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Normal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Доля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Обучающая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5760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2884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80 %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Валидационная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10 %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Тестовая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361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10 %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Ограничения схемы: случайное разбиение не выполняет стратификацию по классам (баланс достигнут эмпирически), а метаданные набора не содержат идентификаторов пациентов, поэтому разбиение по субъектам непостроимо. Оба ограничения зафиксированы и будут количественно оценены на последующих этапах.</w:t>
      </w: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Архитектура и обучение baseline-модели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5.1. Архитектура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Архитектура — ResNet18 в режиме transfer learning: загружались предобученные веса ImageNet, все параметры замораживались, кроме блока layer4 (дообучение под медицинский домен) и новой классификационной головы Dropout(0,5) + Linear(512, 2). Общее число параметров — 11 177 538. Выбор архитектуры обоснован её распространённостью в медицинской визуализации, умеренным размером (совместимым с учебным вычислительным бюджетом) и наличием предобученных весов.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5.2. Гиперпараметры обучения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4. Гиперпараметры обучения базовой модели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rPr>
          <w:cantSplit/>
          <w:tblHeader/>
        </w:trPr>
        <w:tc>
          <w:tcPr>
            <w:tcW w:type="dxa" w:w="3402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5953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Функция потерь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CrossEntropyLoss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Оптимизатор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Adam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Скорость обучения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1·10⁻⁴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Weight decay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1·10⁻⁵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Планировщик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ReduceLROnPlateau (по валидационной точности)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Число эпох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 (лучшая эпоха — 15)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Размер батча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Ранняя остановка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patience 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Аугментации (только train)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горизонтальное отражение, поворот 10°, яркость/контраст 0,2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Размер входа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224×224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Замораживание слоёв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все, кроме layer4 и головы fc</w:t>
            </w:r>
          </w:p>
        </w:tc>
      </w:tr>
    </w:tbl>
    <w:p>
      <w:pPr>
        <w:spacing w:before="0" w:after="0"/>
      </w:pP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5.3. Процедура обучения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Обучение выполнено за 20 эпох; планировщик снижал скорость обучения по валидационной точности, ранняя остановка не сработала, чекпойнт сохранялся по лучшей валидационной точности (эпоха 15, значение 0,9917). Сохранённый чекпойнт — словарь состояния модели (122 тензора, 44 789 835 байт), загружаемый на CPU и восстанавливаемый заданной архитектурой.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5.4. Среда выполнения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5. Среда выполнения эксперимента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rPr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Обучение baseline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Воспроизведение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Платформа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Google Colab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Windows (локально)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Графический ускоритель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NVIDIA Tesla T4 (15,8 ГБ)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NVIDIA GeForce RTX 2050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Версия PyTorch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2.9.0+cu126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2.9.1+cu130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08.02.2026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Значение M(0)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0,98333 (журнал обучения)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0,9833 [0,9711; 0,9904]</w:t>
            </w:r>
          </w:p>
        </w:tc>
      </w:tr>
    </w:tbl>
    <w:p>
      <w:pPr>
        <w:spacing w:before="0" w:after="0"/>
      </w:pP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Основная метрика качества решения задачи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6.1. Определение метрики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Основная метрика качества — Accuracy (доля верных предсказаний на тестовой выборке). Она отвечает на вопрос, какую долю снимков система классифицирует верно, и клинически интерпретируема как доля правильных решений скрининга. Выбор метрики обоснован структурой данных: тестовый набор практически сбалансирован (361 COVID / 359 Normal, отношение классов 1,006), поэтому Accuracy не смещена к мажоритарному классу.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Дополнительно вычисляются вторичные метрики по классу COVID: recall (доля найденных случаев), precision (доля подтверждённых тревог) и F1 (гармоническое среднее recall и precision). Для доли верных ответов и вторичных метрик приведены 95 %-е доверительные интервалы: для долей — методом Уилсона, для F1 — перцентильным бутстрэпом (2000 повторностей).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6.2. Результаты базового эксперимента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неизменённом тестовом наборе (n = 720: 361 COVID / 359 Normal) замороженный чекпойнт показывает M(0) = 0,9833. Матрица ошибок приведена в таблице 6.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6. Матрица ошибок на тестовой выборке (n = 720)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rPr>
          <w:cantSplit/>
          <w:tblHeader/>
        </w:trPr>
        <w:tc>
          <w:tcPr>
            <w:tcW w:type="dxa" w:w="3402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Истина / Прогноз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COVID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Normal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COVID</w:t>
            </w:r>
          </w:p>
        </w:tc>
        <w:tc>
          <w:tcPr>
            <w:tcW w:type="dxa" w:w="2835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354 (TP)</w:t>
            </w:r>
          </w:p>
        </w:tc>
        <w:tc>
          <w:tcPr>
            <w:tcW w:type="dxa" w:w="2835"/>
            <w:shd w:val="clear" w:color="auto" w:fill="F4CCCC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 (FN)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Normal</w:t>
            </w:r>
          </w:p>
        </w:tc>
        <w:tc>
          <w:tcPr>
            <w:tcW w:type="dxa" w:w="2835"/>
            <w:shd w:val="clear" w:color="auto" w:fill="FCE5CD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(FP)</w:t>
            </w:r>
          </w:p>
        </w:tc>
        <w:tc>
          <w:tcPr>
            <w:tcW w:type="dxa" w:w="2835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354 (TN)</w:t>
            </w:r>
          </w:p>
        </w:tc>
      </w:tr>
    </w:tbl>
    <w:p>
      <w:pPr>
        <w:spacing w:before="0" w:after="0"/>
      </w:pPr>
    </w:p>
    <w:p>
      <w:pPr>
        <w:spacing w:before="40" w:after="160"/>
      </w:pPr>
      <w:r>
        <w:rPr>
          <w:rFonts w:ascii="Times New Roman" w:hAnsi="Times New Roman" w:cs="Times New Roman" w:eastAsia="Times New Roman"/>
          <w:b w:val="0"/>
          <w:i/>
          <w:sz w:val="24"/>
        </w:rPr>
        <w:t>В таблице зелёным выделены корректные классификации (TP, TN), красным — критические ошибки пропуска (FN), оранжевым — ложные тревоги (FP).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7. Метрики предварительного этапа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Метрика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Значение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95 % ДИ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Accuracy, M(0)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0,9833 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[0,9711; 0,9904]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основная метрика (опорная)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 (COVID)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0,9806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[0,9605; 0,9906]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пропущено 7 из 361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Precision (COVID)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0,9861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[0,9678; 0,9940]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 ложных тревог из 359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F1 (COVID)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0,9833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[0,9727; 0,9918]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гармоническое среднее</w:t>
            </w:r>
          </w:p>
        </w:tc>
      </w:tr>
    </w:tbl>
    <w:p>
      <w:pPr>
        <w:spacing w:before="0" w:after="0"/>
      </w:pP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Значение M(0) = 0,9833 принимается в качестве точки отсчёта цикла: на неизменённом тестовом наборе из 720 снимков модель ошибается в 12 случаях (7 пропусков и 5 ложных тревог). Наиболее критичной метрикой остаётся recall: именно она определяет долю пропущенных случаев COVID.</w:t>
      </w:r>
    </w:p>
    <w:p>
      <w:pPr>
        <w:keepNext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Сохранение модели и фиксация параметров эксперимента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7.1. Артефакты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сохранена в виде словаря состояния PyTorch; для артефактов рассчитаны контрольные суммы, позволяющие независимо подтвердить тождество использованных файлов.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8. Артефакты предварительного этапа</w:t>
      </w:r>
    </w:p>
    <w:tbl>
      <w:tblPr>
        <w:tblStyle w:val="aff0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rPr>
          <w:cantSplit/>
          <w:tblHeader/>
        </w:trPr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Артефакт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Контрольная сумма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best_model.pth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замороженный чекпойнт (122 тензора; 44 789 835 Б)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SHA-256 0ba793cb…b504f0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training_history.json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журнал обучения (test_accuracy 0,98333)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split_indices.json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индексы разбиения 80/10/10 (seed 42)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metrics.json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зафиксированные метрики этапа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reproducibility.json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полный фиксатор параметров эксперимента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before="0" w:after="0"/>
      </w:pP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7.2. Воспроизводимость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семь групп параметров зафиксированы в файле reproducibility.json: версия и источник данных; схема разбиения 80/10/10 (seed 42) с распределением классов; случайный seed 42 для всех генераторов с детерминированным режимом; архитектура и инициализация; гиперпараметры обучения; версии ключевых библиотек; основная метрика и способ её вычисления.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Среда инференса (Windows, RTX 2050, PyTorch 2.9.1+cu130) отлична от среды обучения (Colab, Tesla T4, PyTorch 2.9.0+cu126), однако точное совпадение метрики демонстрирует переносимость пайплайна инференса.</w:t>
      </w:r>
    </w:p>
    <w:p>
      <w:pPr>
        <w:keepNext/>
        <w:pageBreakBefore/>
        <w:spacing w:before="24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Сформулирована аналитическая задача бинарной классификации COVID-19 / Normal и контекст применения модели (вспомогательная triage-сортировка).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 и описан набор данных COVID-19 Radiography Database (v4); сформирован сбалансированный пул из 7200 снимков (3600 / 3600).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Определены входная (RGB 224×224×3) и выходная (два логита → вероятности) модальности; зафиксирован единый пайплайн предобработки инференса.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Сформированы обучающая, валидационная и тестовая выборки в пропорции 80/10/10 с seed 42 (5760 / 720 / 720).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Выбрана архитектура ResNet18 в режиме transfer learning (11 177 538 параметров) и обучена baseline-модель (20 эпох, лучшая — 15-я, валидационная точность 0,9917).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Определена основная метрика качества (Accuracy); зафиксирован базовый результат M(0) = 0,9833 с 95 % ДИ [0,9711; 0,9904] и матрица ошибок TP = 354, FN = 7, FP = 5, TN = 354.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сохранена (best_model.pth, 44 789 835 Б, SHA-256 0ba793cb…b504f0), параметры эксперимента зафиксированы в reproducibility.json.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Зафиксированы ограничения этапа (отсутствие разбиения по пациентам и стратификации, расхождение сред обучения и инференса), которые будут исследованы на следующих этапах.</w:t>
      </w:r>
    </w:p>
    <w:sectPr w:rsidR="00E25708" w:rsidRPr="00B214EB" w:rsidSect="00034616">
      <w:pgSz w:w="12240" w:h="15840"/>
      <w:pgMar w:top="1411" w:right="1138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157149">
    <w:abstractNumId w:val="8"/>
  </w:num>
  <w:num w:numId="2" w16cid:durableId="1532954093">
    <w:abstractNumId w:val="6"/>
  </w:num>
  <w:num w:numId="3" w16cid:durableId="1458337472">
    <w:abstractNumId w:val="5"/>
  </w:num>
  <w:num w:numId="4" w16cid:durableId="1787431235">
    <w:abstractNumId w:val="4"/>
  </w:num>
  <w:num w:numId="5" w16cid:durableId="1868566597">
    <w:abstractNumId w:val="7"/>
  </w:num>
  <w:num w:numId="6" w16cid:durableId="1185286857">
    <w:abstractNumId w:val="3"/>
  </w:num>
  <w:num w:numId="7" w16cid:durableId="1777552397">
    <w:abstractNumId w:val="2"/>
  </w:num>
  <w:num w:numId="8" w16cid:durableId="756634616">
    <w:abstractNumId w:val="1"/>
  </w:num>
  <w:num w:numId="9" w16cid:durableId="78323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55F"/>
    <w:rsid w:val="00034616"/>
    <w:rsid w:val="0006063C"/>
    <w:rsid w:val="0015074B"/>
    <w:rsid w:val="001E1A78"/>
    <w:rsid w:val="0029639D"/>
    <w:rsid w:val="002974BF"/>
    <w:rsid w:val="002F0F76"/>
    <w:rsid w:val="00326F90"/>
    <w:rsid w:val="0055283A"/>
    <w:rsid w:val="00683961"/>
    <w:rsid w:val="006B6519"/>
    <w:rsid w:val="007B491D"/>
    <w:rsid w:val="0082256A"/>
    <w:rsid w:val="00A9612E"/>
    <w:rsid w:val="00AA1D8D"/>
    <w:rsid w:val="00AB57E8"/>
    <w:rsid w:val="00AC7914"/>
    <w:rsid w:val="00B214EB"/>
    <w:rsid w:val="00B47730"/>
    <w:rsid w:val="00B65D74"/>
    <w:rsid w:val="00C02543"/>
    <w:rsid w:val="00C16810"/>
    <w:rsid w:val="00CB0664"/>
    <w:rsid w:val="00D54CF2"/>
    <w:rsid w:val="00D7409C"/>
    <w:rsid w:val="00E10FF7"/>
    <w:rsid w:val="00E25708"/>
    <w:rsid w:val="00E26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DE0E0"/>
  <w14:defaultImageDpi w14:val="300"/>
  <w15:docId w15:val="{C1CE97FD-45D0-4DB2-828D-B79DCDC3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0F76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mes142">
    <w:name w:val="Times14_РИО2"/>
    <w:basedOn w:val="a1"/>
    <w:link w:val="Times1420"/>
    <w:qFormat/>
    <w:rsid w:val="00C16810"/>
    <w:pPr>
      <w:tabs>
        <w:tab w:val="left" w:pos="709"/>
      </w:tabs>
      <w:spacing w:after="0" w:line="312" w:lineRule="auto"/>
      <w:ind w:firstLine="709"/>
      <w:jc w:val="both"/>
    </w:pPr>
    <w:rPr>
      <w:rFonts w:eastAsia="Times New Roman" w:cs="Times New Roman"/>
      <w:sz w:val="28"/>
      <w:szCs w:val="24"/>
      <w:lang w:val="ru-RU" w:eastAsia="ru-RU"/>
    </w:rPr>
  </w:style>
  <w:style w:type="character" w:customStyle="1" w:styleId="Times1420">
    <w:name w:val="Times14_РИО2 Знак"/>
    <w:link w:val="Times142"/>
    <w:rsid w:val="00C16810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B214E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2528</Words>
  <Characters>14411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Hanna</dc:creator>
  <cp:keywords/>
  <dc:description>Created by Mina Hanna</dc:description>
  <cp:lastModifiedBy>Alexander</cp:lastModifiedBy>
  <cp:revision>2</cp:revision>
  <dcterms:created xsi:type="dcterms:W3CDTF">2026-04-03T09:55:00Z</dcterms:created>
  <dcterms:modified xsi:type="dcterms:W3CDTF">2026-04-03T09:55:00Z</dcterms:modified>
  <cp:category/>
</cp:coreProperties>
</file>