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bookmarkStart w:id="0" w:name="_Toc29981"/>
      <w:bookmarkStart w:id="1" w:name="_Toc26150"/>
      <w:bookmarkStart w:id="2" w:name="_Toc62222579"/>
      <w:bookmarkStart w:id="3" w:name="_Toc9224"/>
      <w:bookmarkStart w:id="4" w:name="_Toc2259"/>
      <w:bookmarkStart w:id="5" w:name="_Toc62222031"/>
      <w:bookmarkStart w:id="6" w:name="_Toc23924"/>
      <w:bookmarkStart w:id="7" w:name="_Toc1424"/>
      <w:bookmarkStart w:id="8" w:name="_Toc62221763"/>
      <w:bookmarkStart w:id="9" w:name="_Toc1021"/>
      <w:bookmarkStart w:id="10" w:name="_Toc22876"/>
      <w:bookmarkStart w:id="11" w:name="_Toc18273"/>
      <w:bookmarkStart w:id="12" w:name="_Toc62549194"/>
      <w:bookmarkStart w:id="13" w:name="_Toc62221472"/>
      <w:bookmarkStart w:id="14" w:name="_Toc11946"/>
      <w:bookmarkStart w:id="15" w:name="_Toc11776"/>
      <w:bookmarkStart w:id="16" w:name="_Toc1951"/>
      <w:bookmarkStart w:id="17" w:name="_Toc1501"/>
      <w:bookmarkStart w:id="18" w:name="_Toc13168"/>
      <w:bookmarkStart w:id="19" w:name="_Toc2457"/>
      <w:bookmarkStart w:id="20" w:name="_Toc62549138"/>
      <w:bookmarkStart w:id="21" w:name="_Toc13670"/>
      <w:bookmarkStart w:id="22" w:name="_Toc3078"/>
      <w:bookmarkStart w:id="23" w:name="_Toc24381"/>
      <w:bookmarkStart w:id="24" w:name="_Toc22989"/>
      <w:bookmarkStart w:id="25" w:name="_Toc23588"/>
      <w:bookmarkStart w:id="324" w:name="_GoBack"/>
      <w:bookmarkEnd w:id="324"/>
      <w:r>
        <w:rPr>
          <w:rFonts w:hint="eastAsia" w:ascii="方正小标宋_GBK" w:eastAsia="方正小标宋_GBK"/>
          <w:color w:val="000000" w:themeColor="text1"/>
          <w:sz w:val="30"/>
          <w:szCs w:val="30"/>
          <w:highlight w:val="none"/>
          <w14:textFill>
            <w14:solidFill>
              <w14:schemeClr w14:val="tx1"/>
            </w14:solidFill>
          </w14:textFill>
        </w:rPr>
        <w:t>范本编号：SGCC-01-FWGK(</w:t>
      </w:r>
      <w:r>
        <w:rPr>
          <w:rFonts w:hint="eastAsia" w:ascii="方正小标宋_GBK" w:eastAsia="方正小标宋_GBK"/>
          <w:color w:val="000000" w:themeColor="text1"/>
          <w:sz w:val="30"/>
          <w:szCs w:val="30"/>
          <w:highlight w:val="none"/>
          <w:shd w:val="clear" w:fill="FFFFFF" w:themeFill="background1"/>
          <w14:textFill>
            <w14:solidFill>
              <w14:schemeClr w14:val="tx1"/>
            </w14:solidFill>
          </w14:textFill>
        </w:rPr>
        <w:t>202</w:t>
      </w:r>
      <w:r>
        <w:rPr>
          <w:rFonts w:hint="eastAsia" w:ascii="方正小标宋_GBK" w:eastAsia="方正小标宋_GBK"/>
          <w:color w:val="000000" w:themeColor="text1"/>
          <w:sz w:val="30"/>
          <w:szCs w:val="30"/>
          <w:highlight w:val="none"/>
          <w:shd w:val="clear" w:fill="FFFFFF" w:themeFill="background1"/>
          <w:lang w:val="en-US" w:eastAsia="zh-CN"/>
          <w14:textFill>
            <w14:solidFill>
              <w14:schemeClr w14:val="tx1"/>
            </w14:solidFill>
          </w14:textFill>
        </w:rPr>
        <w:t>5</w:t>
      </w:r>
      <w:r>
        <w:rPr>
          <w:rFonts w:hint="eastAsia" w:ascii="方正小标宋_GBK" w:eastAsia="方正小标宋_GBK"/>
          <w:color w:val="000000" w:themeColor="text1"/>
          <w:sz w:val="30"/>
          <w:szCs w:val="30"/>
          <w:highlight w:val="none"/>
          <w14:textFill>
            <w14:solidFill>
              <w14:schemeClr w14:val="tx1"/>
            </w14:solidFill>
          </w14:textFill>
        </w:rPr>
        <w:t>)</w:t>
      </w: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napToGrid w:val="0"/>
        <w:spacing w:line="800" w:lineRule="exact"/>
        <w:jc w:val="center"/>
        <w:rPr>
          <w:rFonts w:ascii="方正小标宋_GBK" w:eastAsia="方正小标宋_GBK"/>
          <w:b/>
          <w:color w:val="000000"/>
          <w:sz w:val="44"/>
          <w:szCs w:val="44"/>
          <w:highlight w:val="none"/>
        </w:rPr>
      </w:pPr>
      <w:r>
        <w:rPr>
          <w:rFonts w:ascii="方正小标宋_GBK" w:eastAsia="方正小标宋_GBK"/>
          <w:b/>
          <w:color w:val="000000"/>
          <w:sz w:val="44"/>
          <w:szCs w:val="44"/>
          <w:highlight w:val="none"/>
        </w:rPr>
        <w:t>国</w:t>
      </w:r>
      <w:r>
        <w:rPr>
          <w:rFonts w:hint="eastAsia" w:ascii="方正小标宋_GBK" w:eastAsia="方正小标宋_GBK"/>
          <w:b/>
          <w:color w:val="000000"/>
          <w:sz w:val="44"/>
          <w:szCs w:val="44"/>
          <w:highlight w:val="none"/>
        </w:rPr>
        <w:t>网</w:t>
      </w:r>
      <w:r>
        <w:rPr>
          <w:rFonts w:hint="eastAsia" w:ascii="方正小标宋_GBK" w:eastAsia="方正小标宋_GBK"/>
          <w:b/>
          <w:color w:val="000000"/>
          <w:sz w:val="44"/>
          <w:szCs w:val="44"/>
          <w:highlight w:val="none"/>
          <w:lang w:val="en-US" w:eastAsia="zh-CN"/>
        </w:rPr>
        <w:t>河北省电力</w:t>
      </w:r>
      <w:r>
        <w:rPr>
          <w:rFonts w:hint="eastAsia" w:ascii="方正小标宋_GBK" w:eastAsia="方正小标宋_GBK"/>
          <w:b/>
          <w:color w:val="000000"/>
          <w:sz w:val="44"/>
          <w:szCs w:val="44"/>
          <w:highlight w:val="none"/>
        </w:rPr>
        <w:t>有限公司采购文件范本</w:t>
      </w:r>
    </w:p>
    <w:p>
      <w:pPr>
        <w:snapToGrid w:val="0"/>
        <w:spacing w:line="800" w:lineRule="exact"/>
        <w:jc w:val="center"/>
        <w:rPr>
          <w:rFonts w:ascii="方正小标宋_GBK" w:eastAsia="方正小标宋_GBK"/>
          <w:b/>
          <w:color w:val="000000"/>
          <w:sz w:val="44"/>
          <w:szCs w:val="44"/>
          <w:highlight w:val="none"/>
        </w:rPr>
      </w:pPr>
      <w:r>
        <w:rPr>
          <w:rFonts w:hint="eastAsia" w:ascii="方正小标宋_GBK" w:eastAsia="方正小标宋_GBK"/>
          <w:b/>
          <w:color w:val="000000"/>
          <w:sz w:val="44"/>
          <w:szCs w:val="44"/>
          <w:highlight w:val="none"/>
        </w:rPr>
        <w:t>服务公开招标分册</w:t>
      </w:r>
    </w:p>
    <w:p>
      <w:pPr>
        <w:snapToGrid w:val="0"/>
        <w:spacing w:line="800" w:lineRule="exact"/>
        <w:jc w:val="center"/>
        <w:rPr>
          <w:rFonts w:ascii="方正小标宋_GBK" w:eastAsia="方正小标宋_GBK"/>
          <w:b/>
          <w:color w:val="000000" w:themeColor="text1"/>
          <w:sz w:val="44"/>
          <w:szCs w:val="44"/>
          <w:highlight w:val="none"/>
          <w14:textFill>
            <w14:solidFill>
              <w14:schemeClr w14:val="tx1"/>
            </w14:solidFill>
          </w14:textFill>
        </w:rPr>
      </w:pPr>
      <w:r>
        <w:rPr>
          <w:rFonts w:hint="eastAsia" w:ascii="方正小标宋_GBK" w:eastAsia="方正小标宋_GBK"/>
          <w:b/>
          <w:color w:val="000000" w:themeColor="text1"/>
          <w:sz w:val="44"/>
          <w:szCs w:val="44"/>
          <w:highlight w:val="none"/>
          <w14:textFill>
            <w14:solidFill>
              <w14:schemeClr w14:val="tx1"/>
            </w14:solidFill>
          </w14:textFill>
        </w:rPr>
        <w:t>（</w:t>
      </w:r>
      <w:r>
        <w:rPr>
          <w:rFonts w:ascii="方正小标宋_GBK" w:eastAsia="方正小标宋_GBK"/>
          <w:b/>
          <w:color w:val="000000" w:themeColor="text1"/>
          <w:sz w:val="44"/>
          <w:szCs w:val="44"/>
          <w:highlight w:val="none"/>
          <w:shd w:val="clear" w:fill="FFFFFF" w:themeFill="background1"/>
          <w14:textFill>
            <w14:solidFill>
              <w14:schemeClr w14:val="tx1"/>
            </w14:solidFill>
          </w14:textFill>
        </w:rPr>
        <w:t>202</w:t>
      </w:r>
      <w:r>
        <w:rPr>
          <w:rFonts w:hint="eastAsia" w:ascii="方正小标宋_GBK" w:eastAsia="方正小标宋_GBK"/>
          <w:b/>
          <w:color w:val="000000" w:themeColor="text1"/>
          <w:sz w:val="44"/>
          <w:szCs w:val="44"/>
          <w:highlight w:val="none"/>
          <w:shd w:val="clear" w:fill="FFFFFF" w:themeFill="background1"/>
          <w:lang w:val="en-US" w:eastAsia="zh-CN"/>
          <w14:textFill>
            <w14:solidFill>
              <w14:schemeClr w14:val="tx1"/>
            </w14:solidFill>
          </w14:textFill>
        </w:rPr>
        <w:t>5</w:t>
      </w:r>
      <w:r>
        <w:rPr>
          <w:rFonts w:hint="eastAsia" w:ascii="方正小标宋_GBK" w:eastAsia="方正小标宋_GBK"/>
          <w:b/>
          <w:color w:val="000000" w:themeColor="text1"/>
          <w:sz w:val="44"/>
          <w:szCs w:val="44"/>
          <w:highlight w:val="none"/>
          <w14:textFill>
            <w14:solidFill>
              <w14:schemeClr w14:val="tx1"/>
            </w14:solidFill>
          </w14:textFill>
        </w:rPr>
        <w:t>年版）</w:t>
      </w:r>
    </w:p>
    <w:p>
      <w:pPr>
        <w:snapToGrid w:val="0"/>
        <w:spacing w:line="700" w:lineRule="exact"/>
        <w:jc w:val="center"/>
        <w:rPr>
          <w:rFonts w:ascii="方正小标宋_GBK" w:eastAsia="方正小标宋_GBK"/>
          <w:b/>
          <w:color w:val="000000" w:themeColor="text1"/>
          <w:sz w:val="44"/>
          <w:szCs w:val="44"/>
          <w:highlight w:val="none"/>
          <w14:textFill>
            <w14:solidFill>
              <w14:schemeClr w14:val="tx1"/>
            </w14:solidFill>
          </w14:textFill>
        </w:rPr>
      </w:pPr>
    </w:p>
    <w:p>
      <w:pPr>
        <w:snapToGrid w:val="0"/>
        <w:spacing w:line="700" w:lineRule="exact"/>
        <w:jc w:val="center"/>
        <w:rPr>
          <w:rFonts w:ascii="方正小标宋_GBK" w:eastAsia="方正小标宋_GBK"/>
          <w:b/>
          <w:color w:val="000000" w:themeColor="text1"/>
          <w:sz w:val="44"/>
          <w:szCs w:val="44"/>
          <w:highlight w:val="none"/>
          <w14:textFill>
            <w14:solidFill>
              <w14:schemeClr w14:val="tx1"/>
            </w14:solidFill>
          </w14:textFill>
        </w:rPr>
      </w:pPr>
    </w:p>
    <w:p>
      <w:pPr>
        <w:snapToGrid w:val="0"/>
        <w:spacing w:line="360" w:lineRule="auto"/>
        <w:ind w:left="1642"/>
        <w:rPr>
          <w:rFonts w:ascii="方正小标宋_GBK" w:eastAsia="方正小标宋_GBK"/>
          <w:b/>
          <w:color w:val="000000" w:themeColor="text1"/>
          <w:sz w:val="32"/>
          <w:szCs w:val="32"/>
          <w:highlight w:val="none"/>
          <w14:textFill>
            <w14:solidFill>
              <w14:schemeClr w14:val="tx1"/>
            </w14:solidFill>
          </w14:textFill>
        </w:rPr>
      </w:pPr>
    </w:p>
    <w:p>
      <w:pPr>
        <w:snapToGrid w:val="0"/>
        <w:spacing w:line="360" w:lineRule="auto"/>
        <w:ind w:left="1642"/>
        <w:rPr>
          <w:rFonts w:ascii="方正小标宋_GBK" w:eastAsia="方正小标宋_GBK"/>
          <w:b/>
          <w:color w:val="000000" w:themeColor="text1"/>
          <w:sz w:val="32"/>
          <w:szCs w:val="32"/>
          <w:highlight w:val="none"/>
          <w14:textFill>
            <w14:solidFill>
              <w14:schemeClr w14:val="tx1"/>
            </w14:solidFill>
          </w14:textFill>
        </w:rPr>
      </w:pPr>
    </w:p>
    <w:p>
      <w:pPr>
        <w:snapToGrid w:val="0"/>
        <w:spacing w:line="360" w:lineRule="auto"/>
        <w:ind w:left="924"/>
        <w:rPr>
          <w:rFonts w:ascii="方正小标宋_GBK" w:eastAsia="方正小标宋_GBK"/>
          <w:b/>
          <w:color w:val="000000" w:themeColor="text1"/>
          <w:sz w:val="18"/>
          <w:szCs w:val="32"/>
          <w:highlight w:val="none"/>
          <w14:textFill>
            <w14:solidFill>
              <w14:schemeClr w14:val="tx1"/>
            </w14:solidFill>
          </w14:textFill>
        </w:rPr>
      </w:pPr>
    </w:p>
    <w:p>
      <w:pPr>
        <w:adjustRightInd w:val="0"/>
        <w:snapToGrid w:val="0"/>
        <w:spacing w:line="360" w:lineRule="auto"/>
        <w:jc w:val="center"/>
        <w:rPr>
          <w:rFonts w:hint="default" w:ascii="黑体" w:eastAsia="黑体"/>
          <w:color w:val="000000"/>
          <w:sz w:val="30"/>
          <w:szCs w:val="32"/>
          <w:highlight w:val="none"/>
          <w:lang w:val="en-US" w:eastAsia="zh-CN"/>
        </w:rPr>
      </w:pPr>
      <w:r>
        <w:rPr>
          <w:rFonts w:ascii="黑体" w:eastAsia="黑体"/>
          <w:color w:val="000000"/>
          <w:sz w:val="30"/>
          <w:szCs w:val="32"/>
          <w:highlight w:val="none"/>
        </w:rPr>
        <w:t>国</w:t>
      </w:r>
      <w:r>
        <w:rPr>
          <w:rFonts w:hint="eastAsia" w:ascii="黑体" w:eastAsia="黑体"/>
          <w:color w:val="000000"/>
          <w:sz w:val="30"/>
          <w:szCs w:val="32"/>
          <w:highlight w:val="none"/>
        </w:rPr>
        <w:t>网</w:t>
      </w:r>
      <w:r>
        <w:rPr>
          <w:rFonts w:hint="eastAsia" w:ascii="黑体" w:eastAsia="黑体"/>
          <w:color w:val="000000"/>
          <w:sz w:val="30"/>
          <w:szCs w:val="32"/>
          <w:highlight w:val="none"/>
          <w:lang w:val="en-US" w:eastAsia="zh-CN"/>
        </w:rPr>
        <w:t>河北省电力有限公司</w:t>
      </w:r>
    </w:p>
    <w:p>
      <w:pPr>
        <w:jc w:val="center"/>
        <w:rPr>
          <w:rFonts w:ascii="黑体" w:eastAsia="黑体"/>
          <w:color w:val="000000" w:themeColor="text1"/>
          <w:sz w:val="30"/>
          <w:szCs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850" w:h="16783"/>
          <w:pgMar w:top="1134" w:right="1800" w:bottom="1134" w:left="1800" w:header="0" w:footer="841" w:gutter="0"/>
          <w:pgNumType w:start="0"/>
          <w:cols w:space="720" w:num="1"/>
          <w:titlePg/>
          <w:docGrid w:linePitch="286" w:charSpace="0"/>
        </w:sectPr>
      </w:pPr>
      <w:r>
        <w:rPr>
          <w:rFonts w:hint="eastAsia" w:ascii="黑体" w:eastAsia="黑体"/>
          <w:color w:val="000000" w:themeColor="text1"/>
          <w:sz w:val="30"/>
          <w:szCs w:val="32"/>
          <w:highlight w:val="none"/>
          <w:shd w:val="clear" w:fill="FFFFFF" w:themeFill="background1"/>
          <w14:textFill>
            <w14:solidFill>
              <w14:schemeClr w14:val="tx1"/>
            </w14:solidFill>
          </w14:textFill>
        </w:rPr>
        <w:t>二〇二</w:t>
      </w:r>
      <w:r>
        <w:rPr>
          <w:rFonts w:hint="eastAsia" w:ascii="黑体" w:eastAsia="黑体"/>
          <w:color w:val="000000" w:themeColor="text1"/>
          <w:sz w:val="30"/>
          <w:szCs w:val="32"/>
          <w:highlight w:val="none"/>
          <w:shd w:val="clear" w:fill="FFFFFF" w:themeFill="background1"/>
          <w:lang w:val="en-US" w:eastAsia="zh-CN"/>
          <w14:textFill>
            <w14:solidFill>
              <w14:schemeClr w14:val="tx1"/>
            </w14:solidFill>
          </w14:textFill>
        </w:rPr>
        <w:t>五</w:t>
      </w:r>
      <w:r>
        <w:rPr>
          <w:rFonts w:hint="eastAsia" w:ascii="黑体" w:eastAsia="黑体"/>
          <w:color w:val="000000" w:themeColor="text1"/>
          <w:sz w:val="30"/>
          <w:szCs w:val="32"/>
          <w:highlight w:val="none"/>
          <w14:textFill>
            <w14:solidFill>
              <w14:schemeClr w14:val="tx1"/>
            </w14:solidFill>
          </w14:textFill>
        </w:rPr>
        <w:t>年</w:t>
      </w:r>
    </w:p>
    <w:p>
      <w:pPr>
        <w:keepNext w:val="0"/>
        <w:keepLines w:val="0"/>
        <w:pageBreakBefore w:val="0"/>
        <w:widowControl w:val="0"/>
        <w:tabs>
          <w:tab w:val="left" w:pos="3783"/>
          <w:tab w:val="center" w:pos="4654"/>
        </w:tabs>
        <w:kinsoku/>
        <w:wordWrap/>
        <w:overflowPunct/>
        <w:topLinePunct w:val="0"/>
        <w:autoSpaceDE/>
        <w:autoSpaceDN/>
        <w:bidi w:val="0"/>
        <w:adjustRightInd w:val="0"/>
        <w:snapToGrid w:val="0"/>
        <w:ind w:firstLine="0"/>
        <w:jc w:val="center"/>
        <w:textAlignment w:val="auto"/>
        <w:outlineLvl w:val="9"/>
        <w:rPr>
          <w:rFonts w:ascii="黑体" w:eastAsia="黑体"/>
          <w:b/>
          <w:color w:val="000000"/>
          <w:sz w:val="44"/>
          <w:szCs w:val="44"/>
          <w:highlight w:val="none"/>
        </w:rPr>
      </w:pPr>
      <w:r>
        <w:rPr>
          <w:rFonts w:hint="eastAsia" w:ascii="黑体" w:eastAsia="黑体"/>
          <w:b/>
          <w:color w:val="000000"/>
          <w:sz w:val="44"/>
          <w:szCs w:val="44"/>
          <w:highlight w:val="none"/>
        </w:rPr>
        <w:t>目  录</w:t>
      </w:r>
    </w:p>
    <w:p>
      <w:pPr>
        <w:adjustRightInd w:val="0"/>
        <w:spacing w:line="360" w:lineRule="auto"/>
        <w:ind w:firstLine="880"/>
        <w:jc w:val="center"/>
        <w:rPr>
          <w:rFonts w:ascii="黑体" w:eastAsia="黑体"/>
          <w:color w:val="000000"/>
          <w:sz w:val="44"/>
          <w:highlight w:val="none"/>
        </w:rPr>
      </w:pP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第一章  招标公告</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第二章  投标人须知</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第三章  评标办法（综合评估法）</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第四章  合同条款及格式</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第五章  委托人要求（技术标准和要求）</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第六章  投标文件格式</w:t>
      </w:r>
    </w:p>
    <w:p>
      <w:pPr>
        <w:rPr>
          <w:sz w:val="24"/>
          <w:szCs w:val="24"/>
          <w:highlight w:val="none"/>
        </w:rPr>
      </w:pPr>
      <w:r>
        <w:rPr>
          <w:sz w:val="24"/>
          <w:szCs w:val="24"/>
          <w:highlight w:val="none"/>
        </w:rPr>
        <w:br w:type="page"/>
      </w:r>
    </w:p>
    <w:p>
      <w:pPr>
        <w:pStyle w:val="22"/>
        <w:rPr>
          <w:sz w:val="24"/>
          <w:szCs w:val="24"/>
          <w:highlight w:val="none"/>
        </w:rPr>
      </w:pPr>
      <w:r>
        <w:rPr>
          <w:sz w:val="24"/>
          <w:szCs w:val="24"/>
          <w:highlight w:val="none"/>
        </w:rPr>
        <w:t>第二章</w:t>
      </w:r>
      <w:r>
        <w:rPr>
          <w:rFonts w:hint="eastAsia"/>
          <w:sz w:val="24"/>
          <w:szCs w:val="24"/>
          <w:highlight w:val="none"/>
        </w:rPr>
        <w:t xml:space="preserve"> </w:t>
      </w:r>
      <w:r>
        <w:rPr>
          <w:sz w:val="24"/>
          <w:szCs w:val="24"/>
          <w:highlight w:val="none"/>
        </w:rPr>
        <w:t xml:space="preserve"> 投标人须知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pPr>
        <w:pStyle w:val="3"/>
        <w:keepNext/>
        <w:keepLines/>
        <w:autoSpaceDE/>
        <w:autoSpaceDN/>
        <w:spacing w:line="400" w:lineRule="exact"/>
        <w:ind w:left="0" w:firstLine="0"/>
        <w:jc w:val="both"/>
        <w:rPr>
          <w:rFonts w:ascii="黑体" w:hAnsi="黑体" w:eastAsia="黑体"/>
          <w:bCs w:val="0"/>
          <w:color w:val="000000" w:themeColor="text1"/>
          <w:sz w:val="24"/>
          <w:szCs w:val="24"/>
          <w:highlight w:val="none"/>
          <w14:textFill>
            <w14:solidFill>
              <w14:schemeClr w14:val="tx1"/>
            </w14:solidFill>
          </w14:textFill>
        </w:rPr>
      </w:pPr>
      <w:bookmarkStart w:id="26" w:name="_bookmark19"/>
      <w:bookmarkEnd w:id="26"/>
      <w:bookmarkStart w:id="27" w:name="_Toc6090"/>
      <w:bookmarkStart w:id="28" w:name="_Toc23080"/>
      <w:bookmarkStart w:id="29" w:name="_Toc25515"/>
      <w:bookmarkStart w:id="30" w:name="_Toc2206"/>
      <w:bookmarkStart w:id="31" w:name="_Toc8699"/>
      <w:bookmarkStart w:id="32" w:name="_Toc13038"/>
      <w:bookmarkStart w:id="33" w:name="_Toc32695"/>
      <w:bookmarkStart w:id="34" w:name="_Toc20625"/>
      <w:bookmarkStart w:id="35" w:name="_Toc2361"/>
      <w:bookmarkStart w:id="36" w:name="_Toc4275"/>
      <w:bookmarkStart w:id="37" w:name="_Toc27291"/>
      <w:bookmarkStart w:id="38" w:name="_Toc19370"/>
      <w:bookmarkStart w:id="39" w:name="_Toc1339"/>
      <w:bookmarkStart w:id="40" w:name="_Toc11552"/>
      <w:bookmarkStart w:id="41" w:name="_Toc8223"/>
      <w:bookmarkStart w:id="42" w:name="_Toc4344"/>
      <w:bookmarkStart w:id="43" w:name="_Toc13959"/>
      <w:bookmarkStart w:id="44" w:name="_Toc10359"/>
      <w:bookmarkStart w:id="45" w:name="_Toc15852"/>
      <w:bookmarkStart w:id="46" w:name="_Toc23946"/>
      <w:r>
        <w:rPr>
          <w:rFonts w:ascii="黑体" w:hAnsi="黑体" w:eastAsia="黑体"/>
          <w:bCs w:val="0"/>
          <w:sz w:val="24"/>
          <w:szCs w:val="24"/>
          <w:highlight w:val="none"/>
        </w:rPr>
        <w:t>投标人须知前附表</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tbl>
      <w:tblPr>
        <w:tblStyle w:val="16"/>
        <w:tblW w:w="84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1056"/>
        <w:gridCol w:w="1100"/>
        <w:gridCol w:w="62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blHeader/>
        </w:trPr>
        <w:tc>
          <w:tcPr>
            <w:tcW w:w="1056" w:type="dxa"/>
            <w:vAlign w:val="center"/>
          </w:tcPr>
          <w:p>
            <w:pPr>
              <w:pStyle w:val="24"/>
              <w:jc w:val="center"/>
              <w:rPr>
                <w:b/>
                <w:color w:val="000000" w:themeColor="text1"/>
                <w:sz w:val="21"/>
                <w:szCs w:val="21"/>
                <w:highlight w:val="none"/>
                <w14:textFill>
                  <w14:solidFill>
                    <w14:schemeClr w14:val="tx1"/>
                  </w14:solidFill>
                </w14:textFill>
              </w:rPr>
            </w:pPr>
            <w:bookmarkStart w:id="47" w:name="_Toc15683"/>
            <w:bookmarkStart w:id="48" w:name="_Toc9273"/>
            <w:bookmarkStart w:id="49" w:name="_Toc62551538"/>
            <w:bookmarkStart w:id="50" w:name="_Toc2109"/>
            <w:bookmarkStart w:id="51" w:name="_Toc500521530"/>
            <w:r>
              <w:rPr>
                <w:rFonts w:hint="eastAsia"/>
                <w:b/>
                <w:color w:val="000000" w:themeColor="text1"/>
                <w:sz w:val="21"/>
                <w:szCs w:val="21"/>
                <w:highlight w:val="none"/>
                <w:lang w:eastAsia="en-US"/>
                <w14:textFill>
                  <w14:solidFill>
                    <w14:schemeClr w14:val="tx1"/>
                  </w14:solidFill>
                </w14:textFill>
              </w:rPr>
              <w:t>条款号</w:t>
            </w:r>
          </w:p>
        </w:tc>
        <w:tc>
          <w:tcPr>
            <w:tcW w:w="1100" w:type="dxa"/>
            <w:vAlign w:val="center"/>
          </w:tcPr>
          <w:p>
            <w:pPr>
              <w:pStyle w:val="24"/>
              <w:jc w:val="center"/>
              <w:rPr>
                <w:b/>
                <w:color w:val="000000" w:themeColor="text1"/>
                <w:sz w:val="21"/>
                <w:szCs w:val="21"/>
                <w:highlight w:val="none"/>
                <w:lang w:eastAsia="en-US"/>
                <w14:textFill>
                  <w14:solidFill>
                    <w14:schemeClr w14:val="tx1"/>
                  </w14:solidFill>
                </w14:textFill>
              </w:rPr>
            </w:pPr>
            <w:r>
              <w:rPr>
                <w:rFonts w:hint="eastAsia"/>
                <w:b/>
                <w:color w:val="000000" w:themeColor="text1"/>
                <w:sz w:val="21"/>
                <w:szCs w:val="21"/>
                <w:highlight w:val="none"/>
                <w:lang w:eastAsia="en-US"/>
                <w14:textFill>
                  <w14:solidFill>
                    <w14:schemeClr w14:val="tx1"/>
                  </w14:solidFill>
                </w14:textFill>
              </w:rPr>
              <w:t>条款名称</w:t>
            </w:r>
          </w:p>
        </w:tc>
        <w:tc>
          <w:tcPr>
            <w:tcW w:w="6264" w:type="dxa"/>
            <w:vAlign w:val="center"/>
          </w:tcPr>
          <w:p>
            <w:pPr>
              <w:pStyle w:val="24"/>
              <w:jc w:val="center"/>
              <w:rPr>
                <w:b/>
                <w:color w:val="000000" w:themeColor="text1"/>
                <w:sz w:val="21"/>
                <w:szCs w:val="21"/>
                <w:highlight w:val="none"/>
                <w:lang w:eastAsia="en-US"/>
                <w14:textFill>
                  <w14:solidFill>
                    <w14:schemeClr w14:val="tx1"/>
                  </w14:solidFill>
                </w14:textFill>
              </w:rPr>
            </w:pPr>
            <w:r>
              <w:rPr>
                <w:rFonts w:hint="eastAsia"/>
                <w:b/>
                <w:color w:val="000000" w:themeColor="text1"/>
                <w:sz w:val="21"/>
                <w:szCs w:val="21"/>
                <w:highlight w:val="none"/>
                <w:lang w:eastAsia="en-US"/>
                <w14:textFill>
                  <w14:solidFill>
                    <w14:schemeClr w14:val="tx1"/>
                  </w14:solidFill>
                </w14:textFill>
              </w:rPr>
              <w:t>编列内容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1.1.1</w:t>
            </w:r>
          </w:p>
        </w:tc>
        <w:tc>
          <w:tcPr>
            <w:tcW w:w="1100"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lang w:eastAsia="en-US"/>
                <w14:textFill>
                  <w14:solidFill>
                    <w14:schemeClr w14:val="tx1"/>
                  </w14:solidFill>
                </w14:textFill>
              </w:rPr>
              <w:t>-</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根据《中华人民共和国招标投标法》、《中华人民共和国招标投标法实施条例》和《电子招标投标办法》等有关法律、法规和规章的规定，本招标项目已具备招标条件，现进行招标。</w:t>
            </w:r>
          </w:p>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b/>
                <w:color w:val="000000" w:themeColor="text1"/>
                <w:kern w:val="0"/>
                <w:szCs w:val="21"/>
                <w:highlight w:val="none"/>
                <w14:textFill>
                  <w14:solidFill>
                    <w14:schemeClr w14:val="tx1"/>
                  </w14:solidFill>
                </w14:textFill>
              </w:rPr>
              <w:t>招标文件中所指“本招标项目”，均指其对应的“包”或“标段”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招标人</w:t>
            </w:r>
          </w:p>
        </w:tc>
        <w:tc>
          <w:tcPr>
            <w:tcW w:w="6264" w:type="dxa"/>
            <w:vAlign w:val="center"/>
          </w:tcPr>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名称：见招标公告</w:t>
            </w:r>
          </w:p>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地址：见招标公告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招标代理机构</w:t>
            </w:r>
          </w:p>
        </w:tc>
        <w:tc>
          <w:tcPr>
            <w:tcW w:w="6264" w:type="dxa"/>
            <w:vAlign w:val="center"/>
          </w:tcPr>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名称：见招标公告</w:t>
            </w:r>
          </w:p>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地址：见招标公告</w:t>
            </w:r>
          </w:p>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联系人：见招标公告</w:t>
            </w:r>
          </w:p>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电话：见招标公告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1.1.4</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招标项目名称</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1.1.5</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项目建设地点</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1.1.6</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项目建设规模</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见技术规范书</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1.1.7</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工程项目施工预计开工日期和建设周期</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1.2.1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资金来源及比例</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1.2.2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资金落实情况</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已落实</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1.3.1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招标范围</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1.3.2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服务期限</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1.3.3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质量标准</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1.基本要求：严格执行国家、行业、国家电网有限公司有关工程建设质量管理的法律、法规和规章制度，贯彻国家及行业现行规范，保证工程满足国家和行业施工验收规范的要求。</w:t>
            </w:r>
          </w:p>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2.具体要求见合同条款</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1.4.1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投标人资质条件、能力、信誉</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1.4.2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是否接受联合体投标</w:t>
            </w:r>
          </w:p>
        </w:tc>
        <w:tc>
          <w:tcPr>
            <w:tcW w:w="6264" w:type="dxa"/>
            <w:vAlign w:val="center"/>
          </w:tcPr>
          <w:p>
            <w:pPr>
              <w:adjustRightInd w:val="0"/>
              <w:snapToGrid w:val="0"/>
              <w:spacing w:before="120" w:beforeLines="50" w:after="120" w:afterLines="50"/>
              <w:jc w:val="left"/>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见招标公告</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1.4.3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投标人不得存在下列情形之一</w:t>
            </w:r>
          </w:p>
        </w:tc>
        <w:tc>
          <w:tcPr>
            <w:tcW w:w="6264" w:type="dxa"/>
            <w:vAlign w:val="center"/>
          </w:tcPr>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修改：</w:t>
            </w:r>
          </w:p>
          <w:p>
            <w:pPr>
              <w:numPr>
                <w:ilvl w:val="255"/>
                <w:numId w:val="0"/>
              </w:num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（13）在</w:t>
            </w:r>
            <w:r>
              <w:rPr>
                <w:rFonts w:hint="eastAsia" w:ascii="宋体" w:hAnsi="宋体" w:eastAsia="宋体" w:cs="宋体"/>
                <w:color w:val="000000" w:themeColor="text1"/>
                <w:szCs w:val="21"/>
                <w:highlight w:val="none"/>
                <w14:textFill>
                  <w14:solidFill>
                    <w14:schemeClr w14:val="tx1"/>
                  </w14:solidFill>
                </w14:textFill>
              </w:rPr>
              <w:t>投标截止日前三年</w:t>
            </w:r>
            <w:r>
              <w:rPr>
                <w:rFonts w:hint="eastAsia" w:ascii="宋体" w:hAnsi="宋体" w:eastAsia="宋体" w:cs="宋体"/>
                <w:color w:val="000000" w:themeColor="text1"/>
                <w:kern w:val="0"/>
                <w:szCs w:val="21"/>
                <w:highlight w:val="none"/>
                <w14:textFill>
                  <w14:solidFill>
                    <w14:schemeClr w14:val="tx1"/>
                  </w14:solidFill>
                </w14:textFill>
              </w:rPr>
              <w:t>内发生重大质量问题（以相关行业主管部门的行政处罚决定或司法机关出具的有关法律文书为准）；</w:t>
            </w:r>
          </w:p>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（14）被市场监督管理机关在国家企业信用信息公示系统中列入严重违法失信企业名单或列入经营异常名录信息的；</w:t>
            </w:r>
          </w:p>
          <w:p>
            <w:pPr>
              <w:autoSpaceDE w:val="0"/>
              <w:autoSpaceDN w:val="0"/>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（16）在</w:t>
            </w:r>
            <w:r>
              <w:rPr>
                <w:rFonts w:hint="eastAsia" w:ascii="宋体" w:hAnsi="宋体" w:eastAsia="宋体" w:cs="宋体"/>
                <w:color w:val="000000" w:themeColor="text1"/>
                <w:szCs w:val="21"/>
                <w:highlight w:val="none"/>
                <w14:textFill>
                  <w14:solidFill>
                    <w14:schemeClr w14:val="tx1"/>
                  </w14:solidFill>
                </w14:textFill>
              </w:rPr>
              <w:t>投标截止日前三年</w:t>
            </w:r>
            <w:r>
              <w:rPr>
                <w:rFonts w:hint="eastAsia" w:ascii="宋体" w:hAnsi="宋体" w:eastAsia="宋体" w:cs="宋体"/>
                <w:color w:val="000000" w:themeColor="text1"/>
                <w:kern w:val="0"/>
                <w:szCs w:val="21"/>
                <w:highlight w:val="none"/>
                <w14:textFill>
                  <w14:solidFill>
                    <w14:schemeClr w14:val="tx1"/>
                  </w14:solidFill>
                </w14:textFill>
              </w:rPr>
              <w:t>内投标人或其法定代表人（单位负责人）</w:t>
            </w:r>
            <w:r>
              <w:rPr>
                <w:rFonts w:hint="eastAsia" w:ascii="宋体" w:hAnsi="宋体" w:eastAsia="宋体" w:cs="宋体"/>
                <w:color w:val="000000" w:themeColor="text1"/>
                <w:szCs w:val="21"/>
                <w:highlight w:val="none"/>
                <w14:textFill>
                  <w14:solidFill>
                    <w14:schemeClr w14:val="tx1"/>
                  </w14:solidFill>
                </w14:textFill>
              </w:rPr>
              <w:t>、拟委任的项目负责人</w:t>
            </w:r>
            <w:r>
              <w:rPr>
                <w:rFonts w:hint="eastAsia" w:ascii="宋体" w:hAnsi="宋体" w:eastAsia="宋体" w:cs="宋体"/>
                <w:color w:val="000000" w:themeColor="text1"/>
                <w:kern w:val="0"/>
                <w:szCs w:val="21"/>
                <w:highlight w:val="none"/>
                <w14:textFill>
                  <w14:solidFill>
                    <w14:schemeClr w14:val="tx1"/>
                  </w14:solidFill>
                </w14:textFill>
              </w:rPr>
              <w:t>有</w:t>
            </w:r>
            <w:r>
              <w:rPr>
                <w:rFonts w:hint="eastAsia" w:ascii="宋体" w:hAnsi="宋体" w:cs="宋体"/>
                <w:color w:val="000000" w:themeColor="text1"/>
                <w:kern w:val="0"/>
                <w:szCs w:val="21"/>
                <w:highlight w:val="none"/>
                <w:lang w:eastAsia="zh-CN"/>
                <w14:textFill>
                  <w14:solidFill>
                    <w14:schemeClr w14:val="tx1"/>
                  </w14:solidFill>
                </w14:textFill>
              </w:rPr>
              <w:t>行贿犯罪记录</w:t>
            </w:r>
            <w:r>
              <w:rPr>
                <w:rFonts w:hint="eastAsia" w:ascii="宋体" w:hAnsi="宋体" w:eastAsia="宋体" w:cs="宋体"/>
                <w:color w:val="000000" w:themeColor="text1"/>
                <w:kern w:val="0"/>
                <w:szCs w:val="21"/>
                <w:highlight w:val="none"/>
                <w14:textFill>
                  <w14:solidFill>
                    <w14:schemeClr w14:val="tx1"/>
                  </w14:solidFill>
                </w14:textFill>
              </w:rPr>
              <w:t>的</w:t>
            </w:r>
            <w:r>
              <w:rPr>
                <w:rFonts w:hint="eastAsia" w:ascii="宋体" w:hAnsi="宋体" w:eastAsia="宋体"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1.9.1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踏勘现场</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cs="宋体"/>
                <w:color w:val="000000" w:themeColor="text1"/>
                <w:kern w:val="0"/>
                <w:szCs w:val="21"/>
                <w:highlight w:val="none"/>
                <w:lang w:eastAsia="zh-CN"/>
                <w14:textFill>
                  <w14:solidFill>
                    <w14:schemeClr w14:val="tx1"/>
                  </w14:solidFill>
                </w14:textFill>
              </w:rPr>
              <w:t>☑</w:t>
            </w:r>
            <w:r>
              <w:rPr>
                <w:rFonts w:hint="eastAsia" w:ascii="宋体" w:hAnsi="宋体" w:eastAsia="宋体" w:cs="宋体"/>
                <w:color w:val="000000" w:themeColor="text1"/>
                <w:kern w:val="0"/>
                <w:szCs w:val="21"/>
                <w:highlight w:val="none"/>
                <w14:textFill>
                  <w14:solidFill>
                    <w14:schemeClr w14:val="tx1"/>
                  </w14:solidFill>
                </w14:textFill>
              </w:rPr>
              <w:t>不组织。</w:t>
            </w:r>
          </w:p>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□组织</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踏勘时间：XX</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踏勘集中地点：XX</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联系人：XX</w:t>
            </w:r>
          </w:p>
          <w:p>
            <w:pPr>
              <w:pStyle w:val="5"/>
              <w:adjustRightInd w:val="0"/>
              <w:snapToGrid w:val="0"/>
              <w:spacing w:before="120" w:beforeLines="50" w:after="120" w:afterLines="50"/>
              <w:ind w:firstLine="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Cs w:val="21"/>
                <w:highlight w:val="none"/>
              </w:rPr>
              <w:t>电话：XX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1.10.1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投标预备会</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□召开。</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cs="宋体"/>
                <w:color w:val="000000" w:themeColor="text1"/>
                <w:kern w:val="0"/>
                <w:szCs w:val="21"/>
                <w:highlight w:val="none"/>
                <w:lang w:eastAsia="zh-CN"/>
                <w14:textFill>
                  <w14:solidFill>
                    <w14:schemeClr w14:val="tx1"/>
                  </w14:solidFill>
                </w14:textFill>
              </w:rPr>
              <w:t>☑</w:t>
            </w:r>
            <w:r>
              <w:rPr>
                <w:rFonts w:hint="eastAsia" w:ascii="宋体" w:hAnsi="宋体" w:eastAsia="宋体" w:cs="宋体"/>
                <w:color w:val="000000" w:themeColor="text1"/>
                <w:kern w:val="0"/>
                <w:szCs w:val="21"/>
                <w:highlight w:val="none"/>
                <w14:textFill>
                  <w14:solidFill>
                    <w14:schemeClr w14:val="tx1"/>
                  </w14:solidFill>
                </w14:textFill>
              </w:rPr>
              <w:t>不召开。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1.10.2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投标人在投标预备会前提出问题</w:t>
            </w:r>
          </w:p>
        </w:tc>
        <w:tc>
          <w:tcPr>
            <w:tcW w:w="6264" w:type="dxa"/>
            <w:vAlign w:val="center"/>
          </w:tcPr>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□适用。</w:t>
            </w:r>
          </w:p>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cs="宋体"/>
                <w:color w:val="000000" w:themeColor="text1"/>
                <w:kern w:val="0"/>
                <w:szCs w:val="21"/>
                <w:highlight w:val="none"/>
                <w:lang w:eastAsia="zh-CN"/>
                <w14:textFill>
                  <w14:solidFill>
                    <w14:schemeClr w14:val="tx1"/>
                  </w14:solidFill>
                </w14:textFill>
              </w:rPr>
              <w:t>☑</w:t>
            </w:r>
            <w:r>
              <w:rPr>
                <w:rFonts w:hint="eastAsia" w:ascii="宋体" w:hAnsi="宋体" w:eastAsia="宋体" w:cs="宋体"/>
                <w:color w:val="000000" w:themeColor="text1"/>
                <w:kern w:val="0"/>
                <w:szCs w:val="21"/>
                <w:highlight w:val="none"/>
                <w14:textFill>
                  <w14:solidFill>
                    <w14:schemeClr w14:val="tx1"/>
                  </w14:solidFill>
                </w14:textFill>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1.10.3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投标预备会后招标人发出澄清</w:t>
            </w:r>
          </w:p>
        </w:tc>
        <w:tc>
          <w:tcPr>
            <w:tcW w:w="6264" w:type="dxa"/>
            <w:vAlign w:val="center"/>
          </w:tcPr>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□适用。</w:t>
            </w:r>
          </w:p>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cs="宋体"/>
                <w:color w:val="000000" w:themeColor="text1"/>
                <w:kern w:val="0"/>
                <w:szCs w:val="21"/>
                <w:highlight w:val="none"/>
                <w:lang w:eastAsia="zh-CN"/>
                <w14:textFill>
                  <w14:solidFill>
                    <w14:schemeClr w14:val="tx1"/>
                  </w14:solidFill>
                </w14:textFill>
              </w:rPr>
              <w:t>☑</w:t>
            </w:r>
            <w:r>
              <w:rPr>
                <w:rFonts w:hint="eastAsia" w:ascii="宋体" w:hAnsi="宋体" w:eastAsia="宋体" w:cs="宋体"/>
                <w:color w:val="000000" w:themeColor="text1"/>
                <w:kern w:val="0"/>
                <w:szCs w:val="21"/>
                <w:highlight w:val="none"/>
                <w14:textFill>
                  <w14:solidFill>
                    <w14:schemeClr w14:val="tx1"/>
                  </w14:solidFill>
                </w14:textFill>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分包</w:t>
            </w:r>
          </w:p>
        </w:tc>
        <w:tc>
          <w:tcPr>
            <w:tcW w:w="6264" w:type="dxa"/>
            <w:vAlign w:val="center"/>
          </w:tcPr>
          <w:p>
            <w:pPr>
              <w:pStyle w:val="24"/>
              <w:spacing w:before="120" w:beforeLines="50" w:after="120" w:afterLines="50"/>
              <w:jc w:val="both"/>
              <w:rPr>
                <w:rFonts w:hint="eastAsia" w:ascii="宋体" w:hAnsi="宋体" w:eastAsia="宋体" w:cs="宋体"/>
                <w:bCs/>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eastAsia="en-US"/>
                <w14:textFill>
                  <w14:solidFill>
                    <w14:schemeClr w14:val="tx1"/>
                  </w14:solidFill>
                </w14:textFill>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1.12.1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实质性要求和条件</w:t>
            </w:r>
          </w:p>
        </w:tc>
        <w:tc>
          <w:tcPr>
            <w:tcW w:w="6264"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投标人不得出现评标办法前附表“</w:t>
            </w:r>
            <w:r>
              <w:rPr>
                <w:rFonts w:hint="eastAsia" w:ascii="宋体" w:hAnsi="宋体" w:eastAsia="宋体" w:cs="宋体"/>
                <w:b/>
                <w:bCs/>
                <w:color w:val="000000" w:themeColor="text1"/>
                <w:kern w:val="0"/>
                <w:szCs w:val="21"/>
                <w:highlight w:val="none"/>
                <w:lang w:eastAsia="en-US"/>
                <w14:textFill>
                  <w14:solidFill>
                    <w14:schemeClr w14:val="tx1"/>
                  </w14:solidFill>
                </w14:textFill>
              </w:rPr>
              <w:t>否决情形</w:t>
            </w:r>
            <w:r>
              <w:rPr>
                <w:rFonts w:hint="eastAsia" w:ascii="宋体" w:hAnsi="宋体" w:eastAsia="宋体" w:cs="宋体"/>
                <w:color w:val="000000" w:themeColor="text1"/>
                <w:kern w:val="0"/>
                <w:szCs w:val="21"/>
                <w:highlight w:val="none"/>
                <w:lang w:eastAsia="en-US"/>
                <w14:textFill>
                  <w14:solidFill>
                    <w14:schemeClr w14:val="tx1"/>
                  </w14:solidFill>
                </w14:textFill>
              </w:rPr>
              <w:t>”规定的否决投标内容。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1.12.3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偏差</w:t>
            </w:r>
          </w:p>
        </w:tc>
        <w:tc>
          <w:tcPr>
            <w:tcW w:w="6264" w:type="dxa"/>
            <w:vAlign w:val="center"/>
          </w:tcPr>
          <w:p>
            <w:pPr>
              <w:pStyle w:val="24"/>
              <w:spacing w:before="120" w:beforeLines="50" w:after="120" w:afterLines="50"/>
              <w:jc w:val="both"/>
              <w:rPr>
                <w:rFonts w:hint="eastAsia" w:ascii="宋体" w:hAnsi="宋体" w:eastAsia="宋体" w:cs="宋体"/>
                <w:color w:val="000000" w:themeColor="text1"/>
                <w:sz w:val="21"/>
                <w:szCs w:val="21"/>
                <w:highlight w:val="none"/>
                <w:lang w:val="en-US" w:eastAsia="en-US"/>
                <w14:textFill>
                  <w14:solidFill>
                    <w14:schemeClr w14:val="tx1"/>
                  </w14:solidFill>
                </w14:textFill>
              </w:rPr>
            </w:pPr>
            <w:r>
              <w:rPr>
                <w:rFonts w:hint="eastAsia" w:ascii="宋体" w:hAnsi="宋体" w:eastAsia="宋体" w:cs="宋体"/>
                <w:color w:val="000000" w:themeColor="text1"/>
                <w:sz w:val="21"/>
                <w:szCs w:val="21"/>
                <w:highlight w:val="none"/>
                <w:lang w:val="en-US" w:eastAsia="en-US"/>
                <w14:textFill>
                  <w14:solidFill>
                    <w14:schemeClr w14:val="tx1"/>
                  </w14:solidFill>
                </w14:textFill>
              </w:rPr>
              <w:t>投标人针对招标文件提出的偏离应填写在招标文件第六章“投标文件格式”规定的偏差表中。对于投标人提出的但未在投标文件偏差表列明的偏离部分，招标人将视为投标人未提出该偏离。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构成招标文件的其他文件</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本招标活动期间招标人及招标代理机构依法发出的澄清修改等函件。</w:t>
            </w:r>
          </w:p>
          <w:p>
            <w:pPr>
              <w:pStyle w:val="14"/>
              <w:ind w:left="0" w:leftChars="0" w:firstLine="0" w:firstLineChars="0"/>
              <w:rPr>
                <w:rFonts w:hint="eastAsia" w:ascii="宋体" w:hAnsi="宋体" w:eastAsia="宋体" w:cs="宋体"/>
                <w:color w:val="000000" w:themeColor="text1"/>
                <w:kern w:val="0"/>
                <w:sz w:val="21"/>
                <w:szCs w:val="21"/>
                <w:highlight w:val="none"/>
                <w:lang w:val="en-US" w:eastAsia="zh-CN" w:bidi="ar-SA"/>
                <w14:textFill>
                  <w14:solidFill>
                    <w14:schemeClr w14:val="tx1"/>
                  </w14:solidFill>
                </w14:textFill>
              </w:rPr>
            </w:pPr>
            <w:r>
              <w:rPr>
                <w:rFonts w:hint="eastAsia" w:ascii="宋体" w:hAnsi="宋体" w:eastAsia="宋体" w:cs="宋体"/>
                <w:color w:val="000000" w:themeColor="text1"/>
                <w:kern w:val="0"/>
                <w:sz w:val="21"/>
                <w:szCs w:val="21"/>
                <w:highlight w:val="none"/>
                <w:lang w:val="en-US" w:eastAsia="zh-CN" w:bidi="ar-SA"/>
                <w14:textFill>
                  <w14:solidFill>
                    <w14:schemeClr w14:val="tx1"/>
                  </w14:solidFill>
                </w14:textFill>
              </w:rPr>
              <w:t>投标人应详细阅读招标文件，并按招标文件要求提交全部投标文件。如投标人无特殊声明，则视为投标人已全部理解并接受招标文件规定的条款。</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如招标文件中商务部分与技术部分中的内容有差异，技术参数及要求以技术规范书为准，投标人资格要求、工期/服务期以招标公告为准。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2.2.1</w:t>
            </w:r>
          </w:p>
        </w:tc>
        <w:tc>
          <w:tcPr>
            <w:tcW w:w="1100"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投标人要求澄清招标文件</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时间：投标截止时间1</w:t>
            </w:r>
            <w:r>
              <w:rPr>
                <w:rFonts w:hint="eastAsia" w:ascii="宋体" w:hAnsi="宋体" w:cs="宋体"/>
                <w:color w:val="000000" w:themeColor="text1"/>
                <w:szCs w:val="21"/>
                <w:highlight w:val="none"/>
                <w:lang w:val="en-US" w:eastAsia="zh-CN"/>
                <w14:textFill>
                  <w14:solidFill>
                    <w14:schemeClr w14:val="tx1"/>
                  </w14:solidFill>
                </w14:textFill>
              </w:rPr>
              <w:t>5</w:t>
            </w:r>
            <w:r>
              <w:rPr>
                <w:rFonts w:hint="eastAsia" w:ascii="宋体" w:hAnsi="宋体" w:eastAsia="宋体" w:cs="宋体"/>
                <w:color w:val="000000" w:themeColor="text1"/>
                <w:szCs w:val="21"/>
                <w:highlight w:val="none"/>
                <w14:textFill>
                  <w14:solidFill>
                    <w14:schemeClr w14:val="tx1"/>
                  </w14:solidFill>
                </w14:textFill>
              </w:rPr>
              <w:t>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p>
        </w:tc>
        <w:tc>
          <w:tcPr>
            <w:tcW w:w="1100"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p>
        </w:tc>
        <w:tc>
          <w:tcPr>
            <w:tcW w:w="6264" w:type="dxa"/>
            <w:vAlign w:val="center"/>
          </w:tcPr>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形式：上传至招标人招投标交易平台信息系统。招标人仅接受投标人上传至招标人招投标交易平台信息系统相应位置的澄清函。</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Theme="minorEastAsia" w:hAnsiTheme="minorEastAsia" w:eastAsiaTheme="minorEastAsia" w:cstheme="minorEastAsia"/>
                <w:color w:val="000000"/>
                <w:sz w:val="21"/>
                <w:szCs w:val="22"/>
                <w:highlight w:val="none"/>
              </w:rPr>
              <w:t>具体操作方式：登陆招标人招投标交易平台信息系统→“采购项目管理”→“招标项目”→“投标阶段”→“招标文件澄清与修改”，找到相应招标项目，发布澄清。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2.2.2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招标文件澄清发出的形式与时间</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形式：通过招标人招投标交易平台信息系统。</w:t>
            </w:r>
          </w:p>
          <w:p>
            <w:pPr>
              <w:adjustRightInd w:val="0"/>
              <w:snapToGrid w:val="0"/>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时间：澄清或者修改的内容可能影响投标文件编制的，投标截止时间至少15日前</w:t>
            </w:r>
            <w:r>
              <w:rPr>
                <w:rFonts w:hint="eastAsia" w:ascii="宋体" w:hAnsi="宋体" w:eastAsia="宋体" w:cs="宋体"/>
                <w:color w:val="000000" w:themeColor="text1"/>
                <w:szCs w:val="21"/>
                <w:highlight w:val="none"/>
                <w:lang w:eastAsia="zh-CN"/>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2.2.3</w:t>
            </w:r>
          </w:p>
        </w:tc>
        <w:tc>
          <w:tcPr>
            <w:tcW w:w="1100"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投标人确认收到招标文件澄清</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时间：收到澄清后24小时内,逾期未在规定时间内确认的，招标人一律视为已收到。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p>
        </w:tc>
        <w:tc>
          <w:tcPr>
            <w:tcW w:w="1100"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p>
        </w:tc>
        <w:tc>
          <w:tcPr>
            <w:tcW w:w="6264" w:type="dxa"/>
            <w:vAlign w:val="center"/>
          </w:tcPr>
          <w:p>
            <w:pPr>
              <w:pStyle w:val="24"/>
              <w:adjustRightInd w:val="0"/>
              <w:snapToGrid w:val="0"/>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形式：</w:t>
            </w:r>
            <w:r>
              <w:rPr>
                <w:rFonts w:hint="eastAsia" w:ascii="宋体" w:hAnsi="宋体" w:eastAsia="宋体" w:cs="宋体"/>
                <w:color w:val="000000" w:themeColor="text1"/>
                <w:sz w:val="21"/>
                <w:szCs w:val="21"/>
                <w:highlight w:val="none"/>
                <w14:textFill>
                  <w14:solidFill>
                    <w14:schemeClr w14:val="tx1"/>
                  </w14:solidFill>
                </w14:textFill>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2.3.1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招标文件修改发出的形式</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通过招标人招投标交易平台信息系统</w:t>
            </w:r>
            <w:r>
              <w:rPr>
                <w:rFonts w:hint="eastAsia" w:ascii="宋体" w:hAnsi="宋体" w:eastAsia="宋体"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2.3.2</w:t>
            </w:r>
          </w:p>
        </w:tc>
        <w:tc>
          <w:tcPr>
            <w:tcW w:w="1100" w:type="dxa"/>
            <w:vMerge w:val="restart"/>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投标人确认收到招标文件修改</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时间：收到修改后24小时内, 逾期未在规定时间内确认的，招标人一律视为已收到</w:t>
            </w:r>
            <w:r>
              <w:rPr>
                <w:rFonts w:hint="eastAsia" w:ascii="宋体" w:hAnsi="宋体" w:eastAsia="宋体"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Merge w:val="continue"/>
            <w:tcBorders>
              <w:top w:val="nil"/>
            </w:tcBorders>
            <w:vAlign w:val="center"/>
          </w:tcPr>
          <w:p>
            <w:pPr>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p>
        </w:tc>
        <w:tc>
          <w:tcPr>
            <w:tcW w:w="1100" w:type="dxa"/>
            <w:vMerge w:val="continue"/>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p>
        </w:tc>
        <w:tc>
          <w:tcPr>
            <w:tcW w:w="6264" w:type="dxa"/>
            <w:vAlign w:val="center"/>
          </w:tcPr>
          <w:p>
            <w:pPr>
              <w:pStyle w:val="24"/>
              <w:adjustRightInd w:val="0"/>
              <w:snapToGrid w:val="0"/>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形式：</w:t>
            </w:r>
            <w:r>
              <w:rPr>
                <w:rFonts w:hint="eastAsia" w:ascii="宋体" w:hAnsi="宋体" w:eastAsia="宋体" w:cs="宋体"/>
                <w:color w:val="000000" w:themeColor="text1"/>
                <w:sz w:val="21"/>
                <w:szCs w:val="21"/>
                <w:highlight w:val="none"/>
                <w14:textFill>
                  <w14:solidFill>
                    <w14:schemeClr w14:val="tx1"/>
                  </w14:solidFill>
                </w14:textFill>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tcBorders>
              <w:top w:val="nil"/>
            </w:tcBorders>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2.4</w:t>
            </w:r>
          </w:p>
        </w:tc>
        <w:tc>
          <w:tcPr>
            <w:tcW w:w="1100"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招标文件的异议</w:t>
            </w:r>
          </w:p>
        </w:tc>
        <w:tc>
          <w:tcPr>
            <w:tcW w:w="6264" w:type="dxa"/>
            <w:vAlign w:val="center"/>
          </w:tcPr>
          <w:p>
            <w:pPr>
              <w:autoSpaceDE w:val="0"/>
              <w:autoSpaceDN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autoSpaceDE w:val="0"/>
              <w:autoSpaceDN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1.异议的提出应按</w:t>
            </w:r>
            <w:r>
              <w:rPr>
                <w:rFonts w:hint="eastAsia" w:ascii="宋体" w:hAnsi="宋体" w:eastAsia="宋体" w:cs="宋体"/>
                <w:color w:val="000000" w:themeColor="text1"/>
                <w:szCs w:val="21"/>
                <w:highlight w:val="none"/>
                <w14:textFill>
                  <w14:solidFill>
                    <w14:schemeClr w14:val="tx1"/>
                  </w14:solidFill>
                </w14:textFill>
              </w:rPr>
              <w:t>附件</w:t>
            </w:r>
            <w:r>
              <w:rPr>
                <w:rFonts w:hint="eastAsia" w:ascii="宋体" w:hAnsi="宋体" w:eastAsia="宋体" w:cs="宋体"/>
                <w:color w:val="000000" w:themeColor="text1"/>
                <w:kern w:val="0"/>
                <w:szCs w:val="21"/>
                <w:highlight w:val="none"/>
                <w14:textFill>
                  <w14:solidFill>
                    <w14:schemeClr w14:val="tx1"/>
                  </w14:solidFill>
                </w14:textFill>
              </w:rPr>
              <w:t>格式填写《招标文件异议单》，盖章扫描件发送至指定电子邮箱，电子邮箱见招标公告。</w:t>
            </w:r>
          </w:p>
          <w:p>
            <w:pPr>
              <w:autoSpaceDE w:val="0"/>
              <w:autoSpaceDN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2.其他利害关系人提出异议的，应提供关于利害关系的支撑材料。</w:t>
            </w:r>
          </w:p>
          <w:p>
            <w:pPr>
              <w:autoSpaceDE w:val="0"/>
              <w:autoSpaceDN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3.不受理匿名或其他形式的异议。</w:t>
            </w:r>
          </w:p>
          <w:p>
            <w:pPr>
              <w:autoSpaceDE w:val="0"/>
              <w:autoSpaceDN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4.投标人应详细阅读招标文件，并按招标文件要求提交全部资料。如投标人无特殊声明，则视为投标人已全部理解并接受招标文件规定的条款。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lang w:eastAsia="en-US"/>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3.1.1</w:t>
            </w:r>
          </w:p>
        </w:tc>
        <w:tc>
          <w:tcPr>
            <w:tcW w:w="1100" w:type="dxa"/>
            <w:tcBorders>
              <w:top w:val="nil"/>
            </w:tcBorders>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构成投标文件的其他资料</w:t>
            </w:r>
          </w:p>
        </w:tc>
        <w:tc>
          <w:tcPr>
            <w:tcW w:w="6264" w:type="dxa"/>
            <w:vAlign w:val="center"/>
          </w:tcPr>
          <w:p>
            <w:pPr>
              <w:adjustRightInd w:val="0"/>
              <w:snapToGrid w:val="0"/>
              <w:spacing w:before="120" w:beforeLines="50" w:after="120" w:afterLines="50"/>
              <w:rPr>
                <w:rFonts w:hint="default" w:ascii="宋体" w:hAnsi="宋体" w:eastAsia="宋体" w:cs="宋体"/>
                <w:color w:val="000000" w:themeColor="text1"/>
                <w:kern w:val="0"/>
                <w:szCs w:val="21"/>
                <w:highlight w:val="none"/>
                <w:lang w:val="en-US" w:eastAsia="zh-CN"/>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详见投标文件格式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3.2.1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增值税税金的计算方法</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投标人应按照国家规定税率填报增值税税率或征收率。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3.2.3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报价方式</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3.2.4</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zh-CN"/>
                <w14:textFill>
                  <w14:solidFill>
                    <w14:schemeClr w14:val="tx1"/>
                  </w14:solidFill>
                </w14:textFill>
              </w:rPr>
            </w:pPr>
            <w:r>
              <w:rPr>
                <w:rFonts w:hint="eastAsia" w:ascii="宋体" w:hAnsi="宋体" w:eastAsia="宋体" w:cs="宋体"/>
                <w:color w:val="000000" w:themeColor="text1"/>
                <w:kern w:val="0"/>
                <w:szCs w:val="21"/>
                <w:highlight w:val="none"/>
                <w:lang w:eastAsia="zh-CN"/>
                <w14:textFill>
                  <w14:solidFill>
                    <w14:schemeClr w14:val="tx1"/>
                  </w14:solidFill>
                </w14:textFill>
              </w:rPr>
              <w:t>最高限价</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3.2.5（1）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投标报价的其他要求</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招标人不接受投标人</w:t>
            </w:r>
            <w:r>
              <w:rPr>
                <w:rFonts w:hint="eastAsia" w:ascii="宋体" w:hAnsi="宋体" w:eastAsia="宋体" w:cs="宋体"/>
                <w:color w:val="000000" w:themeColor="text1"/>
                <w:szCs w:val="21"/>
                <w:highlight w:val="none"/>
                <w14:textFill>
                  <w14:solidFill>
                    <w14:schemeClr w14:val="tx1"/>
                  </w14:solidFill>
                </w14:textFill>
              </w:rPr>
              <w:t>任何形式的价格调整声明，</w:t>
            </w:r>
            <w:r>
              <w:rPr>
                <w:rFonts w:hint="eastAsia" w:ascii="宋体" w:hAnsi="宋体" w:eastAsia="宋体" w:cs="宋体"/>
                <w:color w:val="000000" w:themeColor="text1"/>
                <w:kern w:val="0"/>
                <w:szCs w:val="21"/>
                <w:highlight w:val="none"/>
                <w14:textFill>
                  <w14:solidFill>
                    <w14:schemeClr w14:val="tx1"/>
                  </w14:solidFill>
                </w14:textFill>
              </w:rPr>
              <w:t>在投标截止时间前，如投标价格有变动</w:t>
            </w:r>
            <w:r>
              <w:rPr>
                <w:rFonts w:hint="eastAsia" w:ascii="宋体" w:hAnsi="宋体" w:eastAsia="宋体" w:cs="宋体"/>
                <w:color w:val="000000" w:themeColor="text1"/>
                <w:szCs w:val="21"/>
                <w:highlight w:val="none"/>
                <w14:textFill>
                  <w14:solidFill>
                    <w14:schemeClr w14:val="tx1"/>
                  </w14:solidFill>
                </w14:textFill>
              </w:rPr>
              <w:t>，</w:t>
            </w:r>
            <w:r>
              <w:rPr>
                <w:rFonts w:hint="eastAsia" w:ascii="宋体" w:hAnsi="宋体" w:eastAsia="宋体" w:cs="宋体"/>
                <w:color w:val="000000" w:themeColor="text1"/>
                <w:kern w:val="0"/>
                <w:szCs w:val="21"/>
                <w:highlight w:val="none"/>
                <w14:textFill>
                  <w14:solidFill>
                    <w14:schemeClr w14:val="tx1"/>
                  </w14:solidFill>
                </w14:textFill>
              </w:rPr>
              <w:t>投标人应在投标截止时间前登录招标人招投标交易平台信息系统将原有投标价格删除重新填报新的价格。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1529" w:hRule="atLeast"/>
        </w:trPr>
        <w:tc>
          <w:tcPr>
            <w:tcW w:w="1056" w:type="dxa"/>
            <w:vAlign w:val="center"/>
          </w:tcPr>
          <w:p>
            <w:pPr>
              <w:pStyle w:val="24"/>
              <w:spacing w:before="120" w:beforeLines="50" w:after="120" w:afterLines="50"/>
              <w:ind w:left="245" w:right="234"/>
              <w:jc w:val="center"/>
              <w:rPr>
                <w:rFonts w:hint="eastAsia" w:ascii="宋体" w:hAnsi="宋体" w:eastAsia="宋体" w:cs="宋体"/>
                <w:color w:val="000000" w:themeColor="text1"/>
                <w:sz w:val="21"/>
                <w:szCs w:val="21"/>
                <w:highlight w:val="none"/>
                <w:lang w:eastAsia="en-US"/>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3.2.5</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color w:val="000000" w:themeColor="text1"/>
                <w:sz w:val="21"/>
                <w:szCs w:val="21"/>
                <w:highlight w:val="none"/>
                <w:lang w:val="en-US"/>
                <w14:textFill>
                  <w14:solidFill>
                    <w14:schemeClr w14:val="tx1"/>
                  </w14:solidFill>
                </w14:textFill>
              </w:rPr>
              <w:t>2）</w:t>
            </w:r>
          </w:p>
        </w:tc>
        <w:tc>
          <w:tcPr>
            <w:tcW w:w="1100" w:type="dxa"/>
            <w:vAlign w:val="center"/>
          </w:tcPr>
          <w:p>
            <w:pPr>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投标报价的其他要求</w:t>
            </w:r>
          </w:p>
        </w:tc>
        <w:tc>
          <w:tcPr>
            <w:tcW w:w="6264" w:type="dxa"/>
            <w:vAlign w:val="center"/>
          </w:tcPr>
          <w:p>
            <w:pPr>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1237"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3.3.1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投标有效期</w:t>
            </w:r>
          </w:p>
        </w:tc>
        <w:tc>
          <w:tcPr>
            <w:tcW w:w="6264" w:type="dxa"/>
            <w:vAlign w:val="center"/>
          </w:tcPr>
          <w:p>
            <w:pPr>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自投标截止日起</w:t>
            </w:r>
            <w:r>
              <w:rPr>
                <w:rFonts w:hint="eastAsia" w:ascii="宋体" w:hAnsi="宋体" w:cs="宋体"/>
                <w:color w:val="000000" w:themeColor="text1"/>
                <w:szCs w:val="21"/>
                <w:highlight w:val="none"/>
                <w:lang w:val="en-US" w:eastAsia="zh-CN"/>
                <w14:textFill>
                  <w14:solidFill>
                    <w14:schemeClr w14:val="tx1"/>
                  </w14:solidFill>
                </w14:textFill>
              </w:rPr>
              <w:t>90</w:t>
            </w:r>
            <w:r>
              <w:rPr>
                <w:rFonts w:hint="eastAsia" w:ascii="宋体" w:hAnsi="宋体" w:eastAsia="宋体" w:cs="宋体"/>
                <w:color w:val="000000" w:themeColor="text1"/>
                <w:szCs w:val="21"/>
                <w:highlight w:val="none"/>
                <w14:textFill>
                  <w14:solidFill>
                    <w14:schemeClr w14:val="tx1"/>
                  </w14:solidFill>
                </w14:textFill>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4243"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3.4.1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投标保证金</w:t>
            </w:r>
          </w:p>
        </w:tc>
        <w:tc>
          <w:tcPr>
            <w:tcW w:w="6264" w:type="dxa"/>
            <w:vAlign w:val="center"/>
          </w:tcPr>
          <w:p>
            <w:pPr>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cs="宋体"/>
                <w:szCs w:val="21"/>
                <w:highlight w:val="none"/>
                <w:lang w:eastAsia="zh-CN"/>
              </w:rPr>
              <w:t>☑</w:t>
            </w:r>
            <w:r>
              <w:rPr>
                <w:rFonts w:hint="eastAsia" w:ascii="宋体" w:hAnsi="宋体" w:eastAsia="宋体" w:cs="宋体"/>
                <w:color w:val="auto"/>
                <w:szCs w:val="21"/>
                <w:highlight w:val="none"/>
                <w:lang w:val="en-US" w:eastAsia="zh-CN"/>
              </w:rPr>
              <w:t>本项目免收</w:t>
            </w:r>
            <w:r>
              <w:rPr>
                <w:rFonts w:hint="eastAsia" w:ascii="宋体" w:hAnsi="宋体" w:eastAsia="宋体" w:cs="宋体"/>
                <w:color w:val="auto"/>
                <w:szCs w:val="21"/>
                <w:highlight w:val="none"/>
              </w:rPr>
              <w:t>投标保证金，招标文件中保证金的相关要求均不适用。</w:t>
            </w:r>
          </w:p>
          <w:p>
            <w:pPr>
              <w:adjustRightInd w:val="0"/>
              <w:snapToGrid w:val="0"/>
              <w:spacing w:before="120" w:beforeLines="50" w:after="120" w:afterLines="50"/>
              <w:ind w:firstLine="0"/>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eastAsia="zh-CN"/>
              </w:rPr>
              <w:t>□</w:t>
            </w:r>
            <w:r>
              <w:rPr>
                <w:rFonts w:hint="eastAsia" w:ascii="宋体" w:hAnsi="宋体" w:eastAsia="宋体" w:cs="宋体"/>
                <w:color w:val="auto"/>
                <w:sz w:val="21"/>
                <w:szCs w:val="21"/>
                <w:highlight w:val="none"/>
                <w:shd w:val="clear" w:fill="FFFFFF" w:themeFill="background1"/>
                <w:lang w:eastAsia="zh-CN"/>
              </w:rPr>
              <w:t>本次招标要求投标人递交投标保证金，</w:t>
            </w:r>
            <w:r>
              <w:rPr>
                <w:rFonts w:hint="eastAsia" w:ascii="宋体" w:hAnsi="宋体" w:eastAsia="宋体" w:cs="宋体"/>
                <w:color w:val="auto"/>
                <w:szCs w:val="21"/>
                <w:highlight w:val="none"/>
                <w:lang w:val="en-US" w:eastAsia="zh-CN"/>
              </w:rPr>
              <w:t>投标保证金金额详见投标人须知前附表之附表一，</w:t>
            </w:r>
          </w:p>
          <w:p>
            <w:pPr>
              <w:adjustRightInd w:val="0"/>
              <w:snapToGrid w:val="0"/>
              <w:spacing w:before="120" w:beforeLines="50" w:after="120" w:afterLines="50"/>
              <w:ind w:firstLine="0"/>
              <w:rPr>
                <w:rFonts w:hint="eastAsia" w:ascii="宋体" w:hAnsi="宋体" w:eastAsia="宋体" w:cs="宋体"/>
                <w:color w:val="auto"/>
                <w:szCs w:val="21"/>
                <w:highlight w:val="none"/>
              </w:rPr>
            </w:pPr>
            <w:r>
              <w:rPr>
                <w:rFonts w:hint="eastAsia" w:ascii="宋体" w:hAnsi="宋体" w:eastAsia="宋体" w:cs="宋体"/>
                <w:color w:val="auto"/>
                <w:szCs w:val="21"/>
                <w:highlight w:val="none"/>
              </w:rPr>
              <w:t>按以下方式递交投标保证金, 具体要求如下：</w:t>
            </w:r>
          </w:p>
          <w:p>
            <w:pPr>
              <w:adjustRightInd w:val="0"/>
              <w:snapToGrid w:val="0"/>
              <w:spacing w:before="120" w:beforeLines="50" w:after="120" w:afterLines="50"/>
              <w:rPr>
                <w:rFonts w:hint="eastAsia" w:ascii="宋体" w:hAnsi="宋体" w:eastAsia="宋体" w:cs="宋体"/>
                <w:b w:val="0"/>
                <w:color w:val="auto"/>
                <w:szCs w:val="21"/>
                <w:highlight w:val="none"/>
              </w:rPr>
            </w:pPr>
            <w:r>
              <w:rPr>
                <w:rFonts w:hint="eastAsia" w:ascii="宋体" w:hAnsi="宋体" w:eastAsia="宋体" w:cs="宋体"/>
                <w:b w:val="0"/>
                <w:color w:val="auto"/>
                <w:szCs w:val="21"/>
                <w:highlight w:val="none"/>
              </w:rPr>
              <w:t>1.投标保证金的形式：</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 w:val="21"/>
                <w:szCs w:val="21"/>
                <w:highlight w:val="none"/>
              </w:rPr>
              <w:t>不限制投标保证金开具形式，可以银行汇款、银行保函（抬头：</w:t>
            </w:r>
            <w:r>
              <w:rPr>
                <w:rFonts w:hint="eastAsia" w:ascii="宋体" w:hAnsi="宋体" w:eastAsia="宋体" w:cs="宋体"/>
                <w:color w:val="auto"/>
                <w:sz w:val="21"/>
                <w:szCs w:val="21"/>
                <w:highlight w:val="none"/>
                <w:shd w:val="clear"/>
                <w:lang w:val="en-US" w:eastAsia="zh-CN"/>
              </w:rPr>
              <w:t>XX</w:t>
            </w:r>
            <w:r>
              <w:rPr>
                <w:rFonts w:hint="eastAsia" w:ascii="宋体" w:hAnsi="宋体" w:eastAsia="宋体" w:cs="宋体"/>
                <w:color w:val="auto"/>
                <w:sz w:val="21"/>
                <w:szCs w:val="21"/>
                <w:highlight w:val="none"/>
                <w:shd w:val="clear"/>
              </w:rPr>
              <w:t>公司</w:t>
            </w:r>
            <w:r>
              <w:rPr>
                <w:rFonts w:hint="eastAsia" w:ascii="宋体" w:hAnsi="宋体" w:eastAsia="宋体" w:cs="宋体"/>
                <w:color w:val="auto"/>
                <w:sz w:val="21"/>
                <w:szCs w:val="21"/>
                <w:highlight w:val="none"/>
              </w:rPr>
              <w:t>）、投标保证保险（被保险人：</w:t>
            </w:r>
            <w:r>
              <w:rPr>
                <w:rFonts w:hint="eastAsia" w:ascii="宋体" w:hAnsi="宋体" w:eastAsia="宋体" w:cs="宋体"/>
                <w:color w:val="auto"/>
                <w:sz w:val="21"/>
                <w:szCs w:val="21"/>
                <w:highlight w:val="none"/>
                <w:shd w:val="clear"/>
                <w:lang w:val="en-US" w:eastAsia="zh-CN"/>
              </w:rPr>
              <w:t>XX</w:t>
            </w:r>
            <w:r>
              <w:rPr>
                <w:rFonts w:hint="eastAsia" w:ascii="宋体" w:hAnsi="宋体" w:eastAsia="宋体" w:cs="宋体"/>
                <w:color w:val="auto"/>
                <w:sz w:val="21"/>
                <w:szCs w:val="21"/>
                <w:highlight w:val="none"/>
                <w:shd w:val="clear"/>
              </w:rPr>
              <w:t>公司</w:t>
            </w:r>
            <w:r>
              <w:rPr>
                <w:rFonts w:hint="eastAsia" w:ascii="宋体" w:hAnsi="宋体" w:eastAsia="宋体" w:cs="宋体"/>
                <w:color w:val="auto"/>
                <w:sz w:val="21"/>
                <w:szCs w:val="21"/>
                <w:highlight w:val="none"/>
              </w:rPr>
              <w:t>）</w:t>
            </w:r>
            <w:r>
              <w:rPr>
                <w:rFonts w:hint="eastAsia" w:asciiTheme="minorEastAsia" w:hAnsiTheme="minorEastAsia" w:eastAsiaTheme="minorEastAsia" w:cstheme="minorEastAsia"/>
                <w:color w:val="auto"/>
                <w:sz w:val="21"/>
                <w:szCs w:val="22"/>
                <w:highlight w:val="none"/>
                <w:lang w:eastAsia="zh-CN"/>
              </w:rPr>
              <w:t>、</w:t>
            </w:r>
            <w:r>
              <w:rPr>
                <w:rFonts w:hint="eastAsia" w:ascii="宋体" w:hAnsi="宋体" w:eastAsia="宋体" w:cs="宋体"/>
                <w:color w:val="auto"/>
                <w:sz w:val="21"/>
                <w:szCs w:val="21"/>
                <w:highlight w:val="none"/>
                <w:shd w:val="clear" w:fill="auto"/>
              </w:rPr>
              <w:t>年度投标保证金（含年度投标保证保险）</w:t>
            </w:r>
            <w:r>
              <w:rPr>
                <w:rFonts w:hint="eastAsia" w:ascii="宋体" w:hAnsi="宋体" w:eastAsia="宋体" w:cs="宋体"/>
                <w:color w:val="auto"/>
                <w:sz w:val="21"/>
                <w:szCs w:val="21"/>
                <w:highlight w:val="none"/>
                <w:lang w:val="en-US"/>
              </w:rPr>
              <w:t>或现金</w:t>
            </w:r>
            <w:r>
              <w:rPr>
                <w:rFonts w:hint="eastAsia" w:ascii="宋体" w:hAnsi="宋体" w:eastAsia="宋体" w:cs="宋体"/>
                <w:color w:val="auto"/>
                <w:sz w:val="21"/>
                <w:szCs w:val="21"/>
                <w:highlight w:val="none"/>
              </w:rPr>
              <w:t>等方式开具</w:t>
            </w:r>
            <w:r>
              <w:rPr>
                <w:rFonts w:hint="eastAsia" w:ascii="宋体" w:hAnsi="宋体" w:eastAsia="宋体" w:cs="宋体"/>
                <w:color w:val="auto"/>
                <w:szCs w:val="21"/>
                <w:highlight w:val="none"/>
              </w:rPr>
              <w:t>。</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kern w:val="2"/>
                <w:szCs w:val="21"/>
                <w:highlight w:val="none"/>
              </w:rPr>
              <w:t>以银行汇款形式提交的投标保证金，应从投标人基本账户转出。投标文件中应提交企业基本账户开户许可证扫描件或由投标人基本账户开户银行通过账户管理系统打印的《基本存款账户信息》扫描件。银行回单电子版扫描件、保证金明细表按照第六章投标文件格式要求上传至招标人招投标交易平台信息系统</w:t>
            </w:r>
            <w:r>
              <w:rPr>
                <w:rFonts w:hint="eastAsia" w:ascii="宋体" w:hAnsi="宋体" w:eastAsia="宋体" w:cs="宋体"/>
                <w:color w:val="auto"/>
                <w:szCs w:val="21"/>
                <w:highlight w:val="none"/>
              </w:rPr>
              <w:t>。</w:t>
            </w:r>
          </w:p>
          <w:p>
            <w:pPr>
              <w:topLinePunct w:val="0"/>
              <w:adjustRightInd/>
              <w:snapToGrid/>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3.以</w:t>
            </w:r>
            <w:r>
              <w:rPr>
                <w:rFonts w:hint="eastAsia" w:ascii="宋体" w:hAnsi="宋体" w:eastAsia="宋体" w:cs="宋体"/>
                <w:b w:val="0"/>
                <w:bCs w:val="0"/>
                <w:color w:val="auto"/>
                <w:szCs w:val="21"/>
                <w:highlight w:val="none"/>
              </w:rPr>
              <w:t>银行保函</w:t>
            </w:r>
            <w:r>
              <w:rPr>
                <w:rFonts w:hint="eastAsia" w:ascii="宋体" w:hAnsi="宋体" w:eastAsia="宋体" w:cs="宋体"/>
                <w:color w:val="auto"/>
                <w:szCs w:val="21"/>
                <w:highlight w:val="none"/>
              </w:rPr>
              <w:t>形式提交的投标保证金，应由信誉良好的具备开具保函资格的银行开出。银行保函的有效期应与投标有效期一致。投标文件中应提交银行保函原件的电子版扫描件。以上内容按照第六章投标文件格式上传至招标人招投标交易平台信息系统。</w:t>
            </w:r>
          </w:p>
          <w:p>
            <w:pPr>
              <w:topLinePunct w:val="0"/>
              <w:adjustRightInd/>
              <w:snapToGrid/>
              <w:spacing w:before="120" w:beforeLines="50" w:after="120" w:afterLines="50" w:line="240" w:lineRule="auto"/>
              <w:rPr>
                <w:rFonts w:hint="eastAsia" w:ascii="宋体" w:hAnsi="宋体" w:eastAsia="宋体" w:cs="宋体"/>
                <w:color w:val="auto"/>
                <w:szCs w:val="21"/>
                <w:highlight w:val="none"/>
                <w:shd w:val="clear" w:color="auto" w:fill="auto"/>
              </w:rPr>
            </w:pPr>
            <w:r>
              <w:rPr>
                <w:rFonts w:hint="eastAsia" w:ascii="宋体" w:hAnsi="宋体" w:eastAsia="宋体" w:cs="宋体"/>
                <w:color w:val="auto"/>
                <w:szCs w:val="21"/>
                <w:highlight w:val="none"/>
              </w:rPr>
              <w:t>4.</w:t>
            </w:r>
            <w:r>
              <w:rPr>
                <w:rFonts w:hint="eastAsia" w:ascii="宋体" w:hAnsi="宋体" w:eastAsia="宋体" w:cs="宋体"/>
                <w:color w:val="auto"/>
                <w:szCs w:val="21"/>
                <w:highlight w:val="none"/>
                <w:shd w:val="clear" w:color="auto" w:fill="auto"/>
              </w:rPr>
              <w:t>根据《国务院关于印发扎实稳住经济一揽子政策措施的通知》（国发[2022]12号），在招投标领域全面推行保函（保险）替代现金缴纳投标保证金的要求，鼓励投标人以</w:t>
            </w:r>
            <w:r>
              <w:rPr>
                <w:rFonts w:hint="eastAsia" w:ascii="宋体" w:hAnsi="宋体" w:eastAsia="宋体" w:cs="宋体"/>
                <w:b w:val="0"/>
                <w:color w:val="auto"/>
                <w:szCs w:val="21"/>
                <w:highlight w:val="none"/>
                <w:shd w:val="clear" w:color="auto" w:fill="auto"/>
              </w:rPr>
              <w:t>投标保证保险</w:t>
            </w:r>
            <w:r>
              <w:rPr>
                <w:rFonts w:hint="eastAsia" w:ascii="宋体" w:hAnsi="宋体" w:eastAsia="宋体" w:cs="宋体"/>
                <w:color w:val="auto"/>
                <w:szCs w:val="21"/>
                <w:highlight w:val="none"/>
                <w:shd w:val="clear" w:color="auto" w:fill="auto"/>
              </w:rPr>
              <w:t>形式提交投标保证金。以</w:t>
            </w:r>
            <w:r>
              <w:rPr>
                <w:rFonts w:hint="eastAsia" w:ascii="宋体" w:hAnsi="宋体" w:eastAsia="宋体" w:cs="宋体"/>
                <w:b w:val="0"/>
                <w:color w:val="auto"/>
                <w:szCs w:val="21"/>
                <w:highlight w:val="none"/>
                <w:shd w:val="clear" w:color="auto" w:fill="auto"/>
              </w:rPr>
              <w:t>投标保证保险</w:t>
            </w:r>
            <w:r>
              <w:rPr>
                <w:rFonts w:hint="eastAsia" w:ascii="宋体" w:hAnsi="宋体" w:eastAsia="宋体" w:cs="宋体"/>
                <w:color w:val="auto"/>
                <w:szCs w:val="21"/>
                <w:highlight w:val="none"/>
                <w:shd w:val="clear" w:color="auto" w:fill="auto"/>
              </w:rPr>
              <w:t>形式提交的投标保证金，保险责任需满足招标人的要求，投标保证保险保单作为有效的投标文件依据，应由具备相应保险资质、信誉良好、且支持保单查询的保险公司开具，保单保费应从投标人基本账户转出，提交的保单上应体现保费是否由投标人基本账户支付的相关信息。投标保证保险的保险期限应与投标有效期一致。保险责任要求见第六章投标文件格式。以投标保证保险形式提交投标保证金的投标人，并将清晰标注了线上或电话查询保单真伪性路径的纸质保单扫描件（电子保单）PDF格式文件</w:t>
            </w:r>
            <w:r>
              <w:rPr>
                <w:rFonts w:hint="eastAsia" w:ascii="宋体" w:hAnsi="宋体" w:eastAsia="宋体" w:cs="宋体"/>
                <w:color w:val="auto"/>
                <w:szCs w:val="21"/>
                <w:highlight w:val="none"/>
                <w:shd w:val="clear" w:color="auto" w:fill="auto"/>
                <w:lang w:eastAsia="zh-CN"/>
              </w:rPr>
              <w:t>、</w:t>
            </w:r>
            <w:r>
              <w:rPr>
                <w:rFonts w:hint="eastAsia" w:ascii="宋体" w:hAnsi="宋体" w:eastAsia="宋体" w:cs="宋体"/>
                <w:color w:val="auto"/>
                <w:szCs w:val="21"/>
                <w:highlight w:val="none"/>
                <w:shd w:val="clear" w:color="auto" w:fill="auto"/>
              </w:rPr>
              <w:t>保单保费支付凭证及支付保费的完整银行账户信息按照“投标保证保险-XX公司（全称）”命名后上传至供应商投标工具中商务文件的“商务部分（附加）”端口。保单保费未从投标人基本账户转出、保单未体现保费是否由投标人基本账户支付的相关信息、未提供保单查询途径或提供的查询途径招标人无法查询的，视为提交的投标保证金无效。</w:t>
            </w:r>
          </w:p>
          <w:p>
            <w:pPr>
              <w:shd w:val="clear"/>
              <w:adjustRightInd w:val="0"/>
              <w:snapToGrid w:val="0"/>
              <w:spacing w:before="120" w:beforeLines="50" w:after="120" w:afterLines="50"/>
              <w:rPr>
                <w:rFonts w:hint="eastAsia" w:asciiTheme="minorEastAsia" w:hAnsiTheme="minorEastAsia" w:eastAsiaTheme="minorEastAsia" w:cstheme="minorEastAsia"/>
                <w:color w:val="auto"/>
                <w:sz w:val="21"/>
                <w:szCs w:val="22"/>
                <w:highlight w:val="none"/>
              </w:rPr>
            </w:pPr>
            <w:r>
              <w:rPr>
                <w:rFonts w:hint="eastAsia" w:ascii="宋体" w:hAnsi="宋体" w:eastAsia="宋体" w:cs="宋体"/>
                <w:color w:val="auto"/>
                <w:szCs w:val="21"/>
                <w:highlight w:val="none"/>
              </w:rPr>
              <w:t>5.</w:t>
            </w:r>
            <w:r>
              <w:rPr>
                <w:rFonts w:hint="eastAsia" w:asciiTheme="minorEastAsia" w:hAnsiTheme="minorEastAsia" w:eastAsiaTheme="minorEastAsia" w:cstheme="minorEastAsia"/>
                <w:color w:val="auto"/>
                <w:sz w:val="21"/>
                <w:szCs w:val="22"/>
                <w:highlight w:val="none"/>
              </w:rPr>
              <w:t>投标保证金应按包计算金额，可汇总提交，对于以银行汇款或银行保函或投标保证保险形式提交的投标保证金，应提供保证金明细表。未提供明细表或明细表内容不全、表述模糊不清的，评标委员会将按照投标人所投项目的招标编号、分标编号、包号的自然数顺序核定。投标保证金明细表格式见第六章投标文件格式。</w:t>
            </w:r>
          </w:p>
          <w:p>
            <w:pPr>
              <w:adjustRightInd/>
              <w:snapToGrid/>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其他（例如总部集招年保操作等）</w:t>
            </w:r>
          </w:p>
          <w:p>
            <w:pPr>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以年度投标保证金（含年度投标保证保险）形式提交的投标保证金，须将年度保证金（含年度投标保证保险）证明电子版扫描件按照第</w:t>
            </w:r>
            <w:r>
              <w:rPr>
                <w:rFonts w:hint="eastAsia" w:ascii="宋体" w:hAnsi="宋体" w:eastAsia="宋体" w:cs="宋体"/>
                <w:color w:val="auto"/>
                <w:szCs w:val="21"/>
                <w:highlight w:val="none"/>
                <w:lang w:val="en-US" w:eastAsia="zh-CN"/>
              </w:rPr>
              <w:t>六</w:t>
            </w:r>
            <w:r>
              <w:rPr>
                <w:rFonts w:hint="eastAsia" w:ascii="宋体" w:hAnsi="宋体" w:eastAsia="宋体" w:cs="宋体"/>
                <w:color w:val="auto"/>
                <w:szCs w:val="21"/>
                <w:highlight w:val="none"/>
              </w:rPr>
              <w:t>章投标文件要求上传至</w:t>
            </w:r>
            <w:r>
              <w:rPr>
                <w:rFonts w:hint="eastAsia" w:ascii="宋体" w:hAnsi="宋体" w:cs="宋体"/>
                <w:color w:val="auto"/>
                <w:szCs w:val="21"/>
                <w:highlight w:val="none"/>
                <w:lang w:eastAsia="zh-CN"/>
              </w:rPr>
              <w:t>招标人招投标交易平台信息系统</w:t>
            </w:r>
            <w:r>
              <w:rPr>
                <w:rFonts w:hint="eastAsia" w:ascii="宋体" w:hAnsi="宋体" w:eastAsia="宋体" w:cs="宋体"/>
                <w:color w:val="auto"/>
                <w:szCs w:val="21"/>
                <w:highlight w:val="none"/>
              </w:rPr>
              <w:t>中。对于以年度投标保证保险形式提交的投标保证金，保单保费应从投标人基本账户转出，保单上应体现保费是否由投标人基本账户支付的相关信息，投标人应按照第</w:t>
            </w:r>
            <w:r>
              <w:rPr>
                <w:rFonts w:hint="eastAsia" w:ascii="宋体" w:hAnsi="宋体" w:eastAsia="宋体" w:cs="宋体"/>
                <w:color w:val="auto"/>
                <w:szCs w:val="21"/>
                <w:highlight w:val="none"/>
                <w:lang w:val="en-US" w:eastAsia="zh-CN"/>
              </w:rPr>
              <w:t>六</w:t>
            </w:r>
            <w:r>
              <w:rPr>
                <w:rFonts w:hint="eastAsia" w:ascii="宋体" w:hAnsi="宋体" w:eastAsia="宋体" w:cs="宋体"/>
                <w:color w:val="auto"/>
                <w:szCs w:val="21"/>
                <w:highlight w:val="none"/>
              </w:rPr>
              <w:t>章投标文件要求递交年度投标保证保险保单，纸质保单扫描件（电子保单）PDF格式文件</w:t>
            </w:r>
            <w:r>
              <w:rPr>
                <w:rFonts w:hint="eastAsia" w:ascii="宋体" w:hAnsi="宋体" w:eastAsia="宋体" w:cs="宋体"/>
                <w:color w:val="auto"/>
                <w:szCs w:val="21"/>
                <w:highlight w:val="none"/>
                <w:shd w:val="clear" w:color="auto" w:fill="auto"/>
                <w:lang w:eastAsia="zh-CN"/>
              </w:rPr>
              <w:t>、</w:t>
            </w:r>
            <w:r>
              <w:rPr>
                <w:rFonts w:hint="eastAsia" w:ascii="宋体" w:hAnsi="宋体" w:eastAsia="宋体" w:cs="宋体"/>
                <w:color w:val="auto"/>
                <w:szCs w:val="21"/>
                <w:highlight w:val="none"/>
                <w:shd w:val="clear" w:color="auto" w:fill="auto"/>
              </w:rPr>
              <w:t>保单保费支付凭证及支付保费的完整银行账户信息</w:t>
            </w:r>
            <w:r>
              <w:rPr>
                <w:rFonts w:hint="eastAsia" w:ascii="宋体" w:hAnsi="宋体" w:eastAsia="宋体" w:cs="宋体"/>
                <w:color w:val="auto"/>
                <w:szCs w:val="21"/>
                <w:highlight w:val="none"/>
              </w:rPr>
              <w:t>按照“投标保证保险-XX公司（全称）”命名后上传至供应商投标工具中商务文件的“商务部分（附加）”端口。</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.投标保证金银行汇款账户：</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开户银行：XX</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账号：XX</w:t>
            </w:r>
          </w:p>
          <w:p>
            <w:pPr>
              <w:adjustRightInd w:val="0"/>
              <w:snapToGrid w:val="0"/>
              <w:spacing w:before="120" w:beforeLines="50" w:after="120" w:afterLines="50"/>
              <w:rPr>
                <w:rFonts w:hint="eastAsia" w:ascii="宋体" w:hAnsi="宋体" w:eastAsia="宋体" w:cs="宋体"/>
                <w:color w:val="auto"/>
                <w:szCs w:val="21"/>
                <w:highlight w:val="none"/>
              </w:rPr>
            </w:pPr>
            <w:r>
              <w:rPr>
                <w:rFonts w:hint="eastAsia" w:ascii="宋体" w:hAnsi="宋体" w:eastAsia="宋体" w:cs="宋体"/>
                <w:color w:val="auto"/>
                <w:szCs w:val="21"/>
                <w:highlight w:val="none"/>
              </w:rPr>
              <w:t>收款人名称：XX</w:t>
            </w:r>
          </w:p>
          <w:p>
            <w:pPr>
              <w:pStyle w:val="24"/>
              <w:shd w:val="clear"/>
              <w:jc w:val="both"/>
              <w:rPr>
                <w:rFonts w:hint="eastAsia" w:ascii="宋体" w:hAnsi="宋体" w:eastAsia="宋体" w:cs="宋体"/>
                <w:b w:val="0"/>
                <w:bCs w:val="0"/>
                <w:color w:val="auto"/>
                <w:sz w:val="21"/>
                <w:szCs w:val="21"/>
                <w:highlight w:val="none"/>
              </w:rPr>
            </w:pPr>
            <w:r>
              <w:rPr>
                <w:rFonts w:hint="eastAsia" w:cs="宋体"/>
                <w:b w:val="0"/>
                <w:bCs w:val="0"/>
                <w:color w:val="auto"/>
                <w:sz w:val="21"/>
                <w:szCs w:val="21"/>
                <w:highlight w:val="none"/>
                <w:shd w:val="clear" w:fill="FFFFFF" w:themeFill="background1"/>
                <w:lang w:val="en-US" w:eastAsia="zh-CN"/>
              </w:rPr>
              <w:t>8.</w:t>
            </w:r>
            <w:r>
              <w:rPr>
                <w:rFonts w:hint="eastAsia" w:ascii="宋体" w:hAnsi="宋体" w:eastAsia="宋体" w:cs="宋体"/>
                <w:b w:val="0"/>
                <w:bCs w:val="0"/>
                <w:color w:val="auto"/>
                <w:sz w:val="21"/>
                <w:szCs w:val="21"/>
                <w:highlight w:val="none"/>
                <w:shd w:val="clear" w:fill="FFFFFF" w:themeFill="background1"/>
                <w:lang w:val="en-US"/>
              </w:rPr>
              <w:t>投标保证金的金额</w:t>
            </w:r>
            <w:r>
              <w:rPr>
                <w:rFonts w:hint="eastAsia" w:ascii="宋体" w:hAnsi="宋体" w:eastAsia="宋体" w:cs="宋体"/>
                <w:b w:val="0"/>
                <w:bCs w:val="0"/>
                <w:color w:val="auto"/>
                <w:sz w:val="21"/>
                <w:szCs w:val="21"/>
                <w:highlight w:val="none"/>
              </w:rPr>
              <w:t>：</w:t>
            </w:r>
          </w:p>
          <w:p>
            <w:pPr>
              <w:pStyle w:val="24"/>
              <w:shd w:val="clear"/>
              <w:jc w:val="left"/>
              <w:rPr>
                <w:rFonts w:hint="eastAsia" w:ascii="宋体" w:hAnsi="宋体" w:eastAsia="宋体" w:cs="宋体"/>
                <w:i w:val="0"/>
                <w:iCs w:val="0"/>
                <w:color w:val="auto"/>
                <w:sz w:val="21"/>
                <w:szCs w:val="21"/>
                <w:highlight w:val="none"/>
                <w:lang w:eastAsia="zh-CN"/>
              </w:rPr>
            </w:pPr>
            <w:r>
              <w:rPr>
                <w:rFonts w:hint="eastAsia" w:ascii="宋体" w:hAnsi="宋体" w:eastAsia="宋体" w:cs="宋体"/>
                <w:color w:val="auto"/>
                <w:sz w:val="21"/>
                <w:szCs w:val="21"/>
                <w:highlight w:val="none"/>
                <w:shd w:val="clear" w:fill="auto"/>
              </w:rPr>
              <w:t>投标人</w:t>
            </w:r>
            <w:r>
              <w:rPr>
                <w:rFonts w:hint="eastAsia" w:ascii="宋体" w:hAnsi="宋体" w:eastAsia="宋体" w:cs="宋体"/>
                <w:b w:val="0"/>
                <w:bCs w:val="0"/>
                <w:color w:val="auto"/>
                <w:sz w:val="21"/>
                <w:szCs w:val="21"/>
                <w:highlight w:val="none"/>
                <w:shd w:val="clear" w:fill="auto"/>
                <w:lang w:val="en-US" w:eastAsia="zh-CN"/>
              </w:rPr>
              <w:t>每个采购项目/每个分标</w:t>
            </w:r>
            <w:r>
              <w:rPr>
                <w:rFonts w:hint="eastAsia" w:ascii="宋体" w:hAnsi="宋体" w:eastAsia="宋体" w:cs="宋体"/>
                <w:color w:val="auto"/>
                <w:sz w:val="21"/>
                <w:szCs w:val="21"/>
                <w:highlight w:val="none"/>
                <w:shd w:val="clear" w:fill="auto"/>
                <w:lang w:val="en-US" w:eastAsia="zh-CN"/>
              </w:rPr>
              <w:t>仅需缴纳一份投标保证金，投标保证金金额对应投标人</w:t>
            </w:r>
            <w:r>
              <w:rPr>
                <w:rFonts w:hint="eastAsia" w:ascii="宋体" w:hAnsi="宋体" w:eastAsia="宋体" w:cs="宋体"/>
                <w:b w:val="0"/>
                <w:bCs w:val="0"/>
                <w:color w:val="auto"/>
                <w:sz w:val="21"/>
                <w:szCs w:val="21"/>
                <w:highlight w:val="none"/>
                <w:shd w:val="clear" w:fill="auto"/>
                <w:lang w:val="en-US" w:eastAsia="zh-CN"/>
              </w:rPr>
              <w:t>每个采购项目/每个分标</w:t>
            </w:r>
            <w:r>
              <w:rPr>
                <w:rFonts w:hint="eastAsia" w:ascii="宋体" w:hAnsi="宋体" w:eastAsia="宋体" w:cs="宋体"/>
                <w:b w:val="0"/>
                <w:bCs w:val="0"/>
                <w:color w:val="auto"/>
                <w:kern w:val="0"/>
                <w:sz w:val="21"/>
                <w:szCs w:val="21"/>
                <w:highlight w:val="none"/>
                <w:shd w:val="clear" w:fill="auto"/>
                <w:lang w:bidi="ar"/>
              </w:rPr>
              <w:t>所投包的</w:t>
            </w:r>
            <w:r>
              <w:rPr>
                <w:rFonts w:hint="eastAsia" w:ascii="宋体" w:hAnsi="宋体" w:eastAsia="宋体" w:cs="宋体"/>
                <w:b w:val="0"/>
                <w:bCs w:val="0"/>
                <w:color w:val="auto"/>
                <w:kern w:val="0"/>
                <w:sz w:val="21"/>
                <w:szCs w:val="21"/>
                <w:highlight w:val="none"/>
                <w:shd w:val="clear" w:fill="auto"/>
                <w:lang w:eastAsia="zh-CN" w:bidi="ar"/>
              </w:rPr>
              <w:t>最大</w:t>
            </w:r>
            <w:r>
              <w:rPr>
                <w:rFonts w:hint="eastAsia" w:ascii="宋体" w:hAnsi="宋体" w:eastAsia="宋体" w:cs="宋体"/>
                <w:b w:val="0"/>
                <w:bCs w:val="0"/>
                <w:color w:val="auto"/>
                <w:kern w:val="0"/>
                <w:sz w:val="21"/>
                <w:szCs w:val="21"/>
                <w:highlight w:val="none"/>
                <w:shd w:val="clear" w:fill="auto"/>
                <w:lang w:bidi="ar"/>
              </w:rPr>
              <w:t>应缴保证金金额</w:t>
            </w:r>
            <w:r>
              <w:rPr>
                <w:rFonts w:hint="eastAsia" w:ascii="宋体" w:hAnsi="宋体" w:eastAsia="宋体" w:cs="宋体"/>
                <w:color w:val="auto"/>
                <w:sz w:val="21"/>
                <w:szCs w:val="21"/>
                <w:highlight w:val="none"/>
                <w:shd w:val="clear" w:fill="auto"/>
                <w:lang w:val="en-US" w:eastAsia="zh-CN"/>
              </w:rPr>
              <w:t>，各包相应的投标保证金金额详见“应提交保证金一览表”</w:t>
            </w:r>
            <w:r>
              <w:rPr>
                <w:rFonts w:hint="eastAsia" w:ascii="宋体" w:hAnsi="宋体" w:eastAsia="宋体" w:cs="宋体"/>
                <w:color w:val="auto"/>
                <w:sz w:val="21"/>
                <w:szCs w:val="21"/>
                <w:highlight w:val="none"/>
                <w:lang w:val="en-US" w:eastAsia="zh-CN"/>
              </w:rPr>
              <w:t>。</w:t>
            </w:r>
          </w:p>
          <w:p>
            <w:pPr>
              <w:widowControl/>
              <w:shd w:val="clear" w:color="auto"/>
              <w:spacing w:beforeLines="0" w:afterLines="0"/>
              <w:rPr>
                <w:rFonts w:hint="eastAsia" w:ascii="宋体" w:hAnsi="宋体" w:eastAsia="宋体" w:cs="宋体"/>
                <w:b w:val="0"/>
                <w:bCs w:val="0"/>
                <w:color w:val="auto"/>
                <w:kern w:val="0"/>
                <w:sz w:val="21"/>
                <w:szCs w:val="21"/>
                <w:highlight w:val="none"/>
                <w:lang w:bidi="ar"/>
              </w:rPr>
            </w:pPr>
          </w:p>
          <w:p>
            <w:pPr>
              <w:widowControl/>
              <w:shd w:val="clear" w:color="auto"/>
              <w:spacing w:beforeLines="0" w:afterLines="0"/>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shd w:val="clear" w:fill="auto"/>
                <w:lang w:bidi="ar"/>
              </w:rPr>
              <w:t>评标委员会将按照</w:t>
            </w:r>
            <w:r>
              <w:rPr>
                <w:rFonts w:hint="eastAsia" w:ascii="宋体" w:hAnsi="宋体" w:eastAsia="宋体" w:cs="宋体"/>
                <w:b w:val="0"/>
                <w:bCs w:val="0"/>
                <w:color w:val="auto"/>
                <w:kern w:val="0"/>
                <w:sz w:val="21"/>
                <w:szCs w:val="21"/>
                <w:highlight w:val="none"/>
                <w:shd w:val="clear" w:fill="auto"/>
                <w:lang w:val="en-US" w:eastAsia="zh-CN" w:bidi="ar"/>
              </w:rPr>
              <w:t>采购项目/分标维度确定实缴投标保证金</w:t>
            </w:r>
            <w:r>
              <w:rPr>
                <w:rFonts w:hint="eastAsia" w:ascii="宋体" w:hAnsi="宋体" w:eastAsia="宋体" w:cs="宋体"/>
                <w:b w:val="0"/>
                <w:bCs w:val="0"/>
                <w:color w:val="auto"/>
                <w:kern w:val="0"/>
                <w:sz w:val="21"/>
                <w:szCs w:val="21"/>
                <w:highlight w:val="none"/>
                <w:shd w:val="clear" w:fill="auto"/>
                <w:lang w:eastAsia="zh-CN" w:bidi="ar"/>
              </w:rPr>
              <w:t>，</w:t>
            </w:r>
            <w:r>
              <w:rPr>
                <w:rFonts w:hint="eastAsia" w:ascii="宋体" w:hAnsi="宋体" w:eastAsia="宋体" w:cs="宋体"/>
                <w:b w:val="0"/>
                <w:bCs w:val="0"/>
                <w:color w:val="auto"/>
                <w:kern w:val="0"/>
                <w:sz w:val="21"/>
                <w:szCs w:val="21"/>
                <w:highlight w:val="none"/>
                <w:shd w:val="clear" w:fill="auto"/>
                <w:lang w:bidi="ar"/>
              </w:rPr>
              <w:t>当</w:t>
            </w:r>
            <w:r>
              <w:rPr>
                <w:rFonts w:hint="eastAsia" w:ascii="宋体" w:hAnsi="宋体" w:eastAsia="宋体" w:cs="宋体"/>
                <w:b w:val="0"/>
                <w:bCs w:val="0"/>
                <w:color w:val="auto"/>
                <w:kern w:val="0"/>
                <w:sz w:val="21"/>
                <w:szCs w:val="21"/>
                <w:highlight w:val="none"/>
                <w:shd w:val="clear" w:fill="auto"/>
                <w:lang w:val="en-US" w:eastAsia="zh-CN" w:bidi="ar"/>
              </w:rPr>
              <w:t>采购项目/</w:t>
            </w:r>
            <w:r>
              <w:rPr>
                <w:rFonts w:hint="eastAsia" w:ascii="宋体" w:hAnsi="宋体" w:eastAsia="宋体" w:cs="宋体"/>
                <w:b w:val="0"/>
                <w:bCs w:val="0"/>
                <w:color w:val="auto"/>
                <w:kern w:val="0"/>
                <w:sz w:val="21"/>
                <w:szCs w:val="21"/>
                <w:highlight w:val="none"/>
                <w:shd w:val="clear" w:fill="auto"/>
                <w:lang w:bidi="ar"/>
              </w:rPr>
              <w:t>分标</w:t>
            </w:r>
            <w:r>
              <w:rPr>
                <w:rFonts w:hint="eastAsia" w:ascii="宋体" w:hAnsi="宋体" w:eastAsia="宋体" w:cs="宋体"/>
                <w:b w:val="0"/>
                <w:bCs w:val="0"/>
                <w:color w:val="auto"/>
                <w:kern w:val="0"/>
                <w:sz w:val="21"/>
                <w:szCs w:val="21"/>
                <w:highlight w:val="none"/>
                <w:shd w:val="clear" w:fill="auto"/>
                <w:lang w:eastAsia="zh-CN" w:bidi="ar"/>
              </w:rPr>
              <w:t>实缴</w:t>
            </w:r>
            <w:r>
              <w:rPr>
                <w:rFonts w:hint="eastAsia" w:ascii="宋体" w:hAnsi="宋体" w:eastAsia="宋体" w:cs="宋体"/>
                <w:b w:val="0"/>
                <w:bCs w:val="0"/>
                <w:color w:val="auto"/>
                <w:kern w:val="0"/>
                <w:sz w:val="21"/>
                <w:szCs w:val="21"/>
                <w:highlight w:val="none"/>
                <w:shd w:val="clear" w:fill="auto"/>
                <w:lang w:bidi="ar"/>
              </w:rPr>
              <w:t>投标保证金金额</w:t>
            </w:r>
            <w:r>
              <w:rPr>
                <w:rFonts w:hint="eastAsia" w:ascii="宋体" w:hAnsi="宋体" w:eastAsia="宋体" w:cs="宋体"/>
                <w:b w:val="0"/>
                <w:bCs w:val="0"/>
                <w:color w:val="auto"/>
                <w:kern w:val="0"/>
                <w:sz w:val="21"/>
                <w:szCs w:val="21"/>
                <w:highlight w:val="none"/>
                <w:shd w:val="clear" w:fill="auto"/>
                <w:lang w:eastAsia="zh-CN" w:bidi="ar"/>
              </w:rPr>
              <w:t>不足</w:t>
            </w:r>
            <w:r>
              <w:rPr>
                <w:rFonts w:hint="eastAsia" w:ascii="宋体" w:hAnsi="宋体" w:eastAsia="宋体" w:cs="宋体"/>
                <w:b w:val="0"/>
                <w:bCs w:val="0"/>
                <w:color w:val="auto"/>
                <w:kern w:val="0"/>
                <w:sz w:val="21"/>
                <w:szCs w:val="21"/>
                <w:highlight w:val="none"/>
                <w:shd w:val="clear" w:fill="auto"/>
                <w:lang w:bidi="ar"/>
              </w:rPr>
              <w:t>时，否决应缴投标保证金金额超出实缴投标保证金金额的标包。</w:t>
            </w:r>
            <w:r>
              <w:rPr>
                <w:rFonts w:hint="eastAsia" w:ascii="宋体" w:hAnsi="宋体" w:eastAsia="宋体" w:cs="宋体"/>
                <w:b w:val="0"/>
                <w:bCs w:val="0"/>
                <w:color w:val="auto"/>
                <w:kern w:val="0"/>
                <w:sz w:val="21"/>
                <w:szCs w:val="21"/>
                <w:highlight w:val="none"/>
                <w:shd w:val="clear" w:fill="auto"/>
                <w:lang w:val="en-US" w:eastAsia="zh-CN" w:bidi="ar"/>
              </w:rPr>
              <w:t>以分标维度为例</w:t>
            </w:r>
            <w:r>
              <w:rPr>
                <w:rFonts w:hint="eastAsia" w:ascii="宋体" w:hAnsi="宋体" w:eastAsia="宋体" w:cs="宋体"/>
                <w:b w:val="0"/>
                <w:bCs w:val="0"/>
                <w:color w:val="auto"/>
                <w:kern w:val="0"/>
                <w:sz w:val="21"/>
                <w:szCs w:val="21"/>
                <w:highlight w:val="none"/>
                <w:shd w:val="clear" w:fill="auto"/>
                <w:lang w:bidi="ar"/>
              </w:rPr>
              <w:t>举例说明如下</w:t>
            </w:r>
            <w:r>
              <w:rPr>
                <w:rFonts w:hint="eastAsia" w:ascii="宋体" w:hAnsi="宋体" w:eastAsia="宋体" w:cs="宋体"/>
                <w:b w:val="0"/>
                <w:bCs w:val="0"/>
                <w:color w:val="auto"/>
                <w:kern w:val="0"/>
                <w:sz w:val="21"/>
                <w:szCs w:val="21"/>
                <w:highlight w:val="none"/>
                <w:lang w:bidi="ar"/>
              </w:rPr>
              <w:t>：</w:t>
            </w:r>
          </w:p>
          <w:tbl>
            <w:tblPr>
              <w:tblStyle w:val="16"/>
              <w:tblW w:w="5978" w:type="dxa"/>
              <w:tblInd w:w="103" w:type="dxa"/>
              <w:shd w:val="clear" w:color="auto" w:fill="auto"/>
              <w:tblLayout w:type="fixed"/>
              <w:tblCellMar>
                <w:top w:w="15" w:type="dxa"/>
                <w:left w:w="15" w:type="dxa"/>
                <w:bottom w:w="15" w:type="dxa"/>
                <w:right w:w="15" w:type="dxa"/>
              </w:tblCellMar>
            </w:tblPr>
            <w:tblGrid>
              <w:gridCol w:w="835"/>
              <w:gridCol w:w="836"/>
              <w:gridCol w:w="1157"/>
              <w:gridCol w:w="1157"/>
              <w:gridCol w:w="1158"/>
              <w:gridCol w:w="835"/>
            </w:tblGrid>
            <w:tr>
              <w:tblPrEx>
                <w:shd w:val="clear" w:color="auto" w:fill="auto"/>
                <w:tblLayout w:type="fixed"/>
                <w:tblCellMar>
                  <w:top w:w="15" w:type="dxa"/>
                  <w:left w:w="15" w:type="dxa"/>
                  <w:bottom w:w="15" w:type="dxa"/>
                  <w:right w:w="15" w:type="dxa"/>
                </w:tblCellMar>
              </w:tblPrEx>
              <w:trPr>
                <w:trHeight w:val="616" w:hRule="atLeast"/>
              </w:trPr>
              <w:tc>
                <w:tcPr>
                  <w:tcW w:w="835" w:type="dxa"/>
                  <w:tcBorders>
                    <w:top w:val="single" w:color="000000" w:sz="8" w:space="0"/>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分标</w:t>
                  </w:r>
                </w:p>
              </w:tc>
              <w:tc>
                <w:tcPr>
                  <w:tcW w:w="836" w:type="dxa"/>
                  <w:tcBorders>
                    <w:top w:val="single" w:color="000000" w:sz="8" w:space="0"/>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包号</w:t>
                  </w:r>
                </w:p>
              </w:tc>
              <w:tc>
                <w:tcPr>
                  <w:tcW w:w="1157" w:type="dxa"/>
                  <w:tcBorders>
                    <w:top w:val="single" w:color="000000" w:sz="8" w:space="0"/>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包应缴投标保证金金额（万元）</w:t>
                  </w:r>
                </w:p>
              </w:tc>
              <w:tc>
                <w:tcPr>
                  <w:tcW w:w="1157" w:type="dxa"/>
                  <w:tcBorders>
                    <w:top w:val="single" w:color="000000" w:sz="8" w:space="0"/>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分标应缴投标保证金金额（万元）</w:t>
                  </w:r>
                </w:p>
              </w:tc>
              <w:tc>
                <w:tcPr>
                  <w:tcW w:w="1158" w:type="dxa"/>
                  <w:tcBorders>
                    <w:top w:val="single" w:color="000000" w:sz="8" w:space="0"/>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分标实缴投标保证金金额（万元）</w:t>
                  </w:r>
                </w:p>
              </w:tc>
              <w:tc>
                <w:tcPr>
                  <w:tcW w:w="835" w:type="dxa"/>
                  <w:tcBorders>
                    <w:top w:val="single" w:color="000000" w:sz="8" w:space="0"/>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否决标包</w:t>
                  </w:r>
                </w:p>
              </w:tc>
            </w:tr>
            <w:tr>
              <w:tblPrEx>
                <w:tblLayout w:type="fixed"/>
                <w:tblCellMar>
                  <w:top w:w="15" w:type="dxa"/>
                  <w:left w:w="15" w:type="dxa"/>
                  <w:bottom w:w="15" w:type="dxa"/>
                  <w:right w:w="15" w:type="dxa"/>
                </w:tblCellMar>
              </w:tblPrEx>
              <w:trPr>
                <w:trHeight w:val="313" w:hRule="atLeast"/>
              </w:trPr>
              <w:tc>
                <w:tcPr>
                  <w:tcW w:w="835" w:type="dxa"/>
                  <w:vMerge w:val="restart"/>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标1</w:t>
                  </w: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包1</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eastAsia="zh-CN" w:bidi="ar"/>
                    </w:rPr>
                    <w:t>4</w:t>
                  </w:r>
                  <w:r>
                    <w:rPr>
                      <w:rFonts w:hint="eastAsia" w:ascii="宋体" w:hAnsi="宋体" w:eastAsia="宋体" w:cs="宋体"/>
                      <w:b w:val="0"/>
                      <w:bCs w:val="0"/>
                      <w:color w:val="auto"/>
                      <w:kern w:val="0"/>
                      <w:sz w:val="21"/>
                      <w:szCs w:val="21"/>
                      <w:highlight w:val="none"/>
                      <w:lang w:bidi="ar"/>
                    </w:rPr>
                    <w:t>0</w:t>
                  </w:r>
                </w:p>
              </w:tc>
              <w:tc>
                <w:tcPr>
                  <w:tcW w:w="1157" w:type="dxa"/>
                  <w:vMerge w:val="restart"/>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eastAsia="zh-CN" w:bidi="ar"/>
                    </w:rPr>
                    <w:t>4</w:t>
                  </w:r>
                  <w:r>
                    <w:rPr>
                      <w:rFonts w:hint="eastAsia" w:ascii="宋体" w:hAnsi="宋体" w:eastAsia="宋体" w:cs="宋体"/>
                      <w:b w:val="0"/>
                      <w:bCs w:val="0"/>
                      <w:color w:val="auto"/>
                      <w:kern w:val="0"/>
                      <w:sz w:val="21"/>
                      <w:szCs w:val="21"/>
                      <w:highlight w:val="none"/>
                      <w:lang w:bidi="ar"/>
                    </w:rPr>
                    <w:t>0（投包1-包6）</w:t>
                  </w:r>
                </w:p>
              </w:tc>
              <w:tc>
                <w:tcPr>
                  <w:tcW w:w="1158" w:type="dxa"/>
                  <w:vMerge w:val="restart"/>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20</w:t>
                  </w: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fill="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否决</w:t>
                  </w:r>
                </w:p>
              </w:tc>
            </w:tr>
            <w:tr>
              <w:tblPrEx>
                <w:shd w:val="clear" w:color="auto" w:fill="auto"/>
                <w:tblLayout w:type="fixed"/>
                <w:tblCellMar>
                  <w:top w:w="15" w:type="dxa"/>
                  <w:left w:w="15" w:type="dxa"/>
                  <w:bottom w:w="15" w:type="dxa"/>
                  <w:right w:w="15" w:type="dxa"/>
                </w:tblCellMar>
              </w:tblPrEx>
              <w:trPr>
                <w:trHeight w:val="313" w:hRule="atLeast"/>
              </w:trPr>
              <w:tc>
                <w:tcPr>
                  <w:tcW w:w="835" w:type="dxa"/>
                  <w:vMerge w:val="continue"/>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包2</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eastAsia="zh-CN" w:bidi="ar"/>
                    </w:rPr>
                    <w:t>4</w:t>
                  </w:r>
                  <w:r>
                    <w:rPr>
                      <w:rFonts w:hint="eastAsia" w:ascii="宋体" w:hAnsi="宋体" w:eastAsia="宋体" w:cs="宋体"/>
                      <w:b w:val="0"/>
                      <w:bCs w:val="0"/>
                      <w:color w:val="auto"/>
                      <w:kern w:val="0"/>
                      <w:sz w:val="21"/>
                      <w:szCs w:val="21"/>
                      <w:highlight w:val="none"/>
                      <w:lang w:bidi="ar"/>
                    </w:rPr>
                    <w:t>0</w:t>
                  </w:r>
                </w:p>
              </w:tc>
              <w:tc>
                <w:tcPr>
                  <w:tcW w:w="1157"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1158"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否决</w:t>
                  </w:r>
                </w:p>
              </w:tc>
            </w:tr>
            <w:tr>
              <w:tblPrEx>
                <w:shd w:val="clear" w:color="auto" w:fill="auto"/>
                <w:tblLayout w:type="fixed"/>
                <w:tblCellMar>
                  <w:top w:w="15" w:type="dxa"/>
                  <w:left w:w="15" w:type="dxa"/>
                  <w:bottom w:w="15" w:type="dxa"/>
                  <w:right w:w="15" w:type="dxa"/>
                </w:tblCellMar>
              </w:tblPrEx>
              <w:trPr>
                <w:trHeight w:val="313" w:hRule="atLeast"/>
              </w:trPr>
              <w:tc>
                <w:tcPr>
                  <w:tcW w:w="835" w:type="dxa"/>
                  <w:vMerge w:val="continue"/>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包3</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eastAsia="zh-CN" w:bidi="ar"/>
                    </w:rPr>
                    <w:t>2</w:t>
                  </w:r>
                  <w:r>
                    <w:rPr>
                      <w:rFonts w:hint="eastAsia" w:ascii="宋体" w:hAnsi="宋体" w:eastAsia="宋体" w:cs="宋体"/>
                      <w:b w:val="0"/>
                      <w:bCs w:val="0"/>
                      <w:color w:val="auto"/>
                      <w:kern w:val="0"/>
                      <w:sz w:val="21"/>
                      <w:szCs w:val="21"/>
                      <w:highlight w:val="none"/>
                      <w:lang w:bidi="ar"/>
                    </w:rPr>
                    <w:t>0</w:t>
                  </w:r>
                </w:p>
              </w:tc>
              <w:tc>
                <w:tcPr>
                  <w:tcW w:w="1157"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1158"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合格</w:t>
                  </w:r>
                </w:p>
              </w:tc>
            </w:tr>
            <w:tr>
              <w:tblPrEx>
                <w:shd w:val="clear" w:color="auto" w:fill="auto"/>
                <w:tblLayout w:type="fixed"/>
                <w:tblCellMar>
                  <w:top w:w="15" w:type="dxa"/>
                  <w:left w:w="15" w:type="dxa"/>
                  <w:bottom w:w="15" w:type="dxa"/>
                  <w:right w:w="15" w:type="dxa"/>
                </w:tblCellMar>
              </w:tblPrEx>
              <w:trPr>
                <w:trHeight w:val="313" w:hRule="atLeast"/>
              </w:trPr>
              <w:tc>
                <w:tcPr>
                  <w:tcW w:w="835" w:type="dxa"/>
                  <w:vMerge w:val="continue"/>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包4</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val="en-US" w:eastAsia="zh-CN" w:bidi="ar"/>
                    </w:rPr>
                    <w:t>2</w:t>
                  </w:r>
                  <w:r>
                    <w:rPr>
                      <w:rFonts w:hint="eastAsia" w:ascii="宋体" w:hAnsi="宋体" w:eastAsia="宋体" w:cs="宋体"/>
                      <w:b w:val="0"/>
                      <w:bCs w:val="0"/>
                      <w:color w:val="auto"/>
                      <w:kern w:val="0"/>
                      <w:sz w:val="21"/>
                      <w:szCs w:val="21"/>
                      <w:highlight w:val="none"/>
                      <w:lang w:bidi="ar"/>
                    </w:rPr>
                    <w:t>0</w:t>
                  </w:r>
                </w:p>
              </w:tc>
              <w:tc>
                <w:tcPr>
                  <w:tcW w:w="1157"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1158"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合格</w:t>
                  </w:r>
                </w:p>
              </w:tc>
            </w:tr>
            <w:tr>
              <w:tblPrEx>
                <w:shd w:val="clear" w:color="auto" w:fill="auto"/>
                <w:tblLayout w:type="fixed"/>
                <w:tblCellMar>
                  <w:top w:w="15" w:type="dxa"/>
                  <w:left w:w="15" w:type="dxa"/>
                  <w:bottom w:w="15" w:type="dxa"/>
                  <w:right w:w="15" w:type="dxa"/>
                </w:tblCellMar>
              </w:tblPrEx>
              <w:trPr>
                <w:trHeight w:val="313" w:hRule="atLeast"/>
              </w:trPr>
              <w:tc>
                <w:tcPr>
                  <w:tcW w:w="835" w:type="dxa"/>
                  <w:vMerge w:val="continue"/>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包5</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10</w:t>
                  </w:r>
                </w:p>
              </w:tc>
              <w:tc>
                <w:tcPr>
                  <w:tcW w:w="1157"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1158"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合格</w:t>
                  </w:r>
                </w:p>
              </w:tc>
            </w:tr>
            <w:tr>
              <w:tblPrEx>
                <w:shd w:val="clear" w:color="auto" w:fill="auto"/>
                <w:tblLayout w:type="fixed"/>
                <w:tblCellMar>
                  <w:top w:w="15" w:type="dxa"/>
                  <w:left w:w="15" w:type="dxa"/>
                  <w:bottom w:w="15" w:type="dxa"/>
                  <w:right w:w="15" w:type="dxa"/>
                </w:tblCellMar>
              </w:tblPrEx>
              <w:trPr>
                <w:trHeight w:val="334" w:hRule="atLeast"/>
              </w:trPr>
              <w:tc>
                <w:tcPr>
                  <w:tcW w:w="835" w:type="dxa"/>
                  <w:vMerge w:val="continue"/>
                  <w:tcBorders>
                    <w:top w:val="nil"/>
                    <w:left w:val="single" w:color="000000" w:sz="8" w:space="0"/>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6"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包6</w:t>
                  </w:r>
                </w:p>
              </w:tc>
              <w:tc>
                <w:tcPr>
                  <w:tcW w:w="1157"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4</w:t>
                  </w:r>
                </w:p>
              </w:tc>
              <w:tc>
                <w:tcPr>
                  <w:tcW w:w="1157"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1158" w:type="dxa"/>
                  <w:vMerge w:val="continue"/>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p>
              </w:tc>
              <w:tc>
                <w:tcPr>
                  <w:tcW w:w="835" w:type="dxa"/>
                  <w:tcBorders>
                    <w:top w:val="nil"/>
                    <w:left w:val="nil"/>
                    <w:bottom w:val="single" w:color="000000" w:sz="8" w:space="0"/>
                    <w:right w:val="single" w:color="000000" w:sz="8" w:space="0"/>
                  </w:tcBorders>
                  <w:shd w:val="clear" w:color="auto" w:fill="auto"/>
                  <w:noWrap w:val="0"/>
                  <w:tcMar>
                    <w:top w:w="10" w:type="dxa"/>
                    <w:left w:w="10" w:type="dxa"/>
                    <w:bottom w:w="0" w:type="dxa"/>
                    <w:right w:w="10" w:type="dxa"/>
                  </w:tcMar>
                  <w:vAlign w:val="center"/>
                </w:tcPr>
                <w:p>
                  <w:pPr>
                    <w:widowControl/>
                    <w:shd w:val="clear" w:color="auto"/>
                    <w:spacing w:beforeLines="0" w:afterLines="0"/>
                    <w:jc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color w:val="auto"/>
                      <w:kern w:val="0"/>
                      <w:sz w:val="21"/>
                      <w:szCs w:val="21"/>
                      <w:highlight w:val="none"/>
                      <w:lang w:bidi="ar"/>
                    </w:rPr>
                    <w:t>合格</w:t>
                  </w:r>
                </w:p>
              </w:tc>
            </w:tr>
          </w:tbl>
          <w:p>
            <w:pPr>
              <w:shd w:val="clear" w:fill="FFFFFF" w:themeFill="background1"/>
              <w:adjustRightInd w:val="0"/>
              <w:snapToGrid w:val="0"/>
              <w:spacing w:line="240" w:lineRule="auto"/>
              <w:ind w:firstLine="420" w:firstLineChars="200"/>
              <w:rPr>
                <w:rFonts w:hint="eastAsia" w:ascii="宋体" w:hAnsi="宋体" w:eastAsia="宋体" w:cs="宋体"/>
                <w:b w:val="0"/>
                <w:bCs/>
                <w:color w:val="auto"/>
                <w:sz w:val="21"/>
                <w:szCs w:val="21"/>
                <w:highlight w:val="none"/>
              </w:rPr>
            </w:pPr>
            <w:r>
              <w:rPr>
                <w:rFonts w:hint="eastAsia" w:ascii="宋体" w:hAnsi="宋体" w:eastAsia="宋体" w:cs="宋体"/>
                <w:b w:val="0"/>
                <w:bCs/>
                <w:color w:val="auto"/>
                <w:sz w:val="21"/>
                <w:szCs w:val="21"/>
                <w:highlight w:val="none"/>
                <w:shd w:val="clear" w:fill="FFFFFF" w:themeFill="background1"/>
              </w:rPr>
              <w:t>推荐的中标候选人需在推荐中标候选人公示期间将保函原件，邮寄给招标代理机构。如原件与投标保证金扫描件不一致，或在公示期间未按要求提交的，招标人有权取消其中标资格</w:t>
            </w:r>
            <w:r>
              <w:rPr>
                <w:rFonts w:hint="eastAsia" w:ascii="宋体" w:hAnsi="宋体" w:eastAsia="宋体" w:cs="宋体"/>
                <w:b w:val="0"/>
                <w:bCs/>
                <w:color w:val="auto"/>
                <w:sz w:val="21"/>
                <w:szCs w:val="21"/>
                <w:highlight w:val="none"/>
              </w:rPr>
              <w:t>。</w:t>
            </w:r>
          </w:p>
          <w:tbl>
            <w:tblPr>
              <w:tblStyle w:val="16"/>
              <w:tblW w:w="6060" w:type="dxa"/>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91"/>
              <w:gridCol w:w="1303"/>
              <w:gridCol w:w="4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69" w:hRule="atLeast"/>
              </w:trPr>
              <w:tc>
                <w:tcPr>
                  <w:tcW w:w="6060" w:type="dxa"/>
                  <w:gridSpan w:val="3"/>
                  <w:shd w:val="clear" w:color="auto" w:fill="auto"/>
                  <w:noWrap w:val="0"/>
                  <w:vAlign w:val="top"/>
                </w:tcPr>
                <w:p>
                  <w:pPr>
                    <w:adjustRightInd w:val="0"/>
                    <w:spacing w:line="240" w:lineRule="auto"/>
                    <w:jc w:val="center"/>
                    <w:rPr>
                      <w:rFonts w:hint="eastAsia" w:ascii="宋体" w:hAnsi="宋体" w:eastAsia="宋体" w:cs="宋体"/>
                      <w:b w:val="0"/>
                      <w:bCs/>
                      <w:color w:val="auto"/>
                      <w:sz w:val="21"/>
                      <w:szCs w:val="21"/>
                      <w:highlight w:val="none"/>
                      <w:lang w:eastAsia="zh-CN"/>
                    </w:rPr>
                  </w:pPr>
                  <w:r>
                    <w:rPr>
                      <w:rFonts w:hint="eastAsia" w:ascii="宋体" w:hAnsi="宋体" w:eastAsia="宋体" w:cs="宋体"/>
                      <w:b w:val="0"/>
                      <w:bCs/>
                      <w:color w:val="auto"/>
                      <w:sz w:val="21"/>
                      <w:szCs w:val="21"/>
                      <w:highlight w:val="none"/>
                    </w:rPr>
                    <w:t>保函原件邮寄信息</w:t>
                  </w:r>
                  <w:r>
                    <w:rPr>
                      <w:rFonts w:hint="eastAsia" w:ascii="宋体" w:hAnsi="宋体" w:eastAsia="宋体" w:cs="宋体"/>
                      <w:b w:val="0"/>
                      <w:bCs/>
                      <w:i w:val="0"/>
                      <w:iCs w:val="0"/>
                      <w:color w:val="auto"/>
                      <w:sz w:val="21"/>
                      <w:szCs w:val="21"/>
                      <w:highlight w:val="none"/>
                      <w:lang w:eastAsia="zh-CN"/>
                    </w:rPr>
                    <w:t>（</w:t>
                  </w:r>
                  <w:r>
                    <w:rPr>
                      <w:rFonts w:hint="eastAsia" w:ascii="宋体" w:hAnsi="宋体" w:eastAsia="宋体" w:cs="宋体"/>
                      <w:b w:val="0"/>
                      <w:bCs/>
                      <w:i w:val="0"/>
                      <w:iCs w:val="0"/>
                      <w:color w:val="auto"/>
                      <w:sz w:val="21"/>
                      <w:szCs w:val="21"/>
                      <w:highlight w:val="none"/>
                      <w:lang w:val="en-US" w:eastAsia="zh-CN"/>
                    </w:rPr>
                    <w:t>示例</w:t>
                  </w:r>
                  <w:r>
                    <w:rPr>
                      <w:rFonts w:hint="eastAsia" w:ascii="宋体" w:hAnsi="宋体" w:eastAsia="宋体" w:cs="宋体"/>
                      <w:b w:val="0"/>
                      <w:bCs/>
                      <w:i w:val="0"/>
                      <w:iCs w:val="0"/>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69" w:hRule="atLeast"/>
              </w:trPr>
              <w:tc>
                <w:tcPr>
                  <w:tcW w:w="691"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p>
              </w:tc>
              <w:tc>
                <w:tcPr>
                  <w:tcW w:w="1303"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邮寄地址</w:t>
                  </w:r>
                </w:p>
              </w:tc>
              <w:tc>
                <w:tcPr>
                  <w:tcW w:w="4066"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69" w:hRule="atLeast"/>
              </w:trPr>
              <w:tc>
                <w:tcPr>
                  <w:tcW w:w="691"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2</w:t>
                  </w:r>
                </w:p>
              </w:tc>
              <w:tc>
                <w:tcPr>
                  <w:tcW w:w="1303"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邮寄编码</w:t>
                  </w:r>
                </w:p>
              </w:tc>
              <w:tc>
                <w:tcPr>
                  <w:tcW w:w="4066"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69" w:hRule="atLeast"/>
              </w:trPr>
              <w:tc>
                <w:tcPr>
                  <w:tcW w:w="691"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3</w:t>
                  </w:r>
                </w:p>
              </w:tc>
              <w:tc>
                <w:tcPr>
                  <w:tcW w:w="1303"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邮寄电话</w:t>
                  </w:r>
                </w:p>
              </w:tc>
              <w:tc>
                <w:tcPr>
                  <w:tcW w:w="4066"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310" w:hRule="atLeast"/>
              </w:trPr>
              <w:tc>
                <w:tcPr>
                  <w:tcW w:w="691"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4</w:t>
                  </w:r>
                </w:p>
              </w:tc>
              <w:tc>
                <w:tcPr>
                  <w:tcW w:w="1303"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收件人</w:t>
                  </w:r>
                </w:p>
              </w:tc>
              <w:tc>
                <w:tcPr>
                  <w:tcW w:w="4066" w:type="dxa"/>
                  <w:shd w:val="clear" w:color="auto" w:fill="auto"/>
                  <w:noWrap w:val="0"/>
                  <w:vAlign w:val="top"/>
                </w:tcPr>
                <w:p>
                  <w:pPr>
                    <w:adjustRightInd w:val="0"/>
                    <w:spacing w:line="240" w:lineRule="auto"/>
                    <w:rPr>
                      <w:rFonts w:hint="eastAsia" w:ascii="宋体" w:hAnsi="宋体" w:eastAsia="宋体" w:cs="宋体"/>
                      <w:b/>
                      <w:color w:val="auto"/>
                      <w:sz w:val="21"/>
                      <w:szCs w:val="21"/>
                      <w:highlight w:val="none"/>
                    </w:rPr>
                  </w:pPr>
                </w:p>
              </w:tc>
            </w:tr>
          </w:tbl>
          <w:p>
            <w:pPr>
              <w:spacing w:before="120" w:beforeLines="50" w:after="120" w:afterLines="50"/>
              <w:rPr>
                <w:rFonts w:hint="eastAsia" w:ascii="宋体" w:hAnsi="宋体" w:eastAsia="宋体" w:cs="宋体"/>
                <w:szCs w:val="21"/>
                <w:highlight w:val="none"/>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3.4.3</w:t>
            </w:r>
          </w:p>
        </w:tc>
        <w:tc>
          <w:tcPr>
            <w:tcW w:w="1100" w:type="dxa"/>
            <w:vAlign w:val="center"/>
          </w:tcPr>
          <w:p>
            <w:pPr>
              <w:pStyle w:val="24"/>
              <w:spacing w:before="120" w:beforeLines="50" w:after="120" w:afterLines="50"/>
              <w:jc w:val="center"/>
              <w:outlineLvl w:val="0"/>
              <w:rPr>
                <w:rFonts w:hint="eastAsia" w:ascii="宋体" w:hAnsi="宋体" w:eastAsia="宋体" w:cs="宋体"/>
                <w:color w:val="000000" w:themeColor="text1"/>
                <w:sz w:val="21"/>
                <w:szCs w:val="21"/>
                <w:highlight w:val="none"/>
                <w:lang w:eastAsia="en-US"/>
                <w14:textFill>
                  <w14:solidFill>
                    <w14:schemeClr w14:val="tx1"/>
                  </w14:solidFill>
                </w14:textFill>
              </w:rPr>
            </w:pPr>
            <w:bookmarkStart w:id="52" w:name="_Toc62551539"/>
            <w:r>
              <w:rPr>
                <w:rFonts w:hint="eastAsia" w:ascii="宋体" w:hAnsi="宋体" w:eastAsia="宋体" w:cs="宋体"/>
                <w:color w:val="000000" w:themeColor="text1"/>
                <w:sz w:val="21"/>
                <w:szCs w:val="21"/>
                <w:highlight w:val="none"/>
                <w14:textFill>
                  <w14:solidFill>
                    <w14:schemeClr w14:val="tx1"/>
                  </w14:solidFill>
                </w14:textFill>
              </w:rPr>
              <w:t>投标保证金退还</w:t>
            </w:r>
            <w:bookmarkEnd w:id="52"/>
          </w:p>
        </w:tc>
        <w:tc>
          <w:tcPr>
            <w:tcW w:w="6264" w:type="dxa"/>
            <w:vAlign w:val="center"/>
          </w:tcPr>
          <w:p>
            <w:pPr>
              <w:adjustRightInd w:val="0"/>
              <w:snapToGrid w:val="0"/>
              <w:spacing w:before="120" w:beforeLines="50" w:after="120" w:afterLines="50"/>
              <w:ind w:firstLine="0"/>
              <w:rPr>
                <w:rFonts w:hint="eastAsia" w:ascii="宋体" w:hAnsi="宋体" w:eastAsia="宋体" w:cs="宋体"/>
                <w:szCs w:val="21"/>
                <w:highlight w:val="none"/>
              </w:rPr>
            </w:pPr>
            <w:r>
              <w:rPr>
                <w:rFonts w:hint="eastAsia" w:ascii="宋体" w:hAnsi="宋体" w:cs="宋体"/>
                <w:szCs w:val="21"/>
                <w:highlight w:val="none"/>
                <w:lang w:eastAsia="zh-CN"/>
              </w:rPr>
              <w:t>☑</w:t>
            </w:r>
            <w:r>
              <w:rPr>
                <w:rFonts w:hint="eastAsia" w:ascii="宋体" w:hAnsi="宋体" w:eastAsia="宋体" w:cs="宋体"/>
                <w:color w:val="000000"/>
                <w:szCs w:val="21"/>
                <w:highlight w:val="none"/>
              </w:rPr>
              <w:t>不适用。</w:t>
            </w:r>
          </w:p>
          <w:p>
            <w:pPr>
              <w:pStyle w:val="24"/>
              <w:spacing w:before="120" w:beforeLines="50" w:after="120" w:afterLines="50"/>
              <w:rPr>
                <w:rFonts w:hint="eastAsia" w:ascii="宋体" w:hAnsi="宋体" w:eastAsia="宋体" w:cs="宋体"/>
                <w:color w:val="000000" w:themeColor="text1"/>
                <w:sz w:val="21"/>
                <w:szCs w:val="21"/>
                <w:highlight w:val="none"/>
                <w14:textFill>
                  <w14:solidFill>
                    <w14:schemeClr w14:val="tx1"/>
                  </w14:solidFill>
                </w14:textFill>
              </w:rPr>
            </w:pPr>
            <w:r>
              <w:rPr>
                <w:rFonts w:hint="eastAsia" w:cs="宋体"/>
                <w:sz w:val="21"/>
                <w:szCs w:val="21"/>
                <w:highlight w:val="none"/>
                <w:lang w:eastAsia="zh-CN"/>
              </w:rPr>
              <w:t>□</w:t>
            </w:r>
            <w:r>
              <w:rPr>
                <w:rFonts w:hint="eastAsia" w:ascii="宋体" w:hAnsi="宋体" w:eastAsia="宋体" w:cs="宋体"/>
                <w:color w:val="000000" w:themeColor="text1"/>
                <w:sz w:val="21"/>
                <w:szCs w:val="21"/>
                <w:highlight w:val="none"/>
                <w14:textFill>
                  <w14:solidFill>
                    <w14:schemeClr w14:val="tx1"/>
                  </w14:solidFill>
                </w14:textFill>
              </w:rPr>
              <w:t>补充：</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1.</w:t>
            </w:r>
            <w:r>
              <w:rPr>
                <w:rFonts w:hint="eastAsia" w:ascii="宋体" w:hAnsi="宋体" w:eastAsia="宋体" w:cs="宋体"/>
                <w:color w:val="000000" w:themeColor="text1"/>
                <w:sz w:val="21"/>
                <w:szCs w:val="21"/>
                <w:highlight w:val="none"/>
                <w14:textFill>
                  <w14:solidFill>
                    <w14:schemeClr w14:val="tx1"/>
                  </w14:solidFill>
                </w14:textFill>
              </w:rPr>
              <w:t>招标人最迟应当在书面合同签订后5日内向中标人和未中标的投标人退还投标保证金及银行同期存款利息。</w:t>
            </w:r>
          </w:p>
          <w:p>
            <w:pPr>
              <w:pStyle w:val="24"/>
              <w:spacing w:before="120" w:beforeLines="50" w:after="120" w:afterLines="5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2</w:t>
            </w:r>
            <w:r>
              <w:rPr>
                <w:rFonts w:hint="eastAsia" w:ascii="宋体" w:hAnsi="宋体" w:eastAsia="宋体" w:cs="宋体"/>
                <w:color w:val="000000" w:themeColor="text1"/>
                <w:sz w:val="21"/>
                <w:szCs w:val="21"/>
                <w:highlight w:val="none"/>
                <w14:textFill>
                  <w14:solidFill>
                    <w14:schemeClr w14:val="tx1"/>
                  </w14:solidFill>
                </w14:textFill>
              </w:rPr>
              <w:t>.以投标保证保险形式提交的投标保证金，投标保证保险保单载明的保险期间届满后自动失效，不另行退还。</w:t>
            </w:r>
          </w:p>
          <w:p>
            <w:pPr>
              <w:pStyle w:val="24"/>
              <w:spacing w:before="120" w:beforeLines="50" w:after="120" w:afterLines="50"/>
              <w:rPr>
                <w:rFonts w:hint="eastAsia" w:ascii="宋体" w:hAnsi="宋体" w:eastAsia="宋体" w:cs="宋体"/>
                <w:color w:val="000000" w:themeColor="text1"/>
                <w:kern w:val="2"/>
                <w:sz w:val="21"/>
                <w:szCs w:val="21"/>
                <w:highlight w:val="none"/>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3</w:t>
            </w:r>
            <w:r>
              <w:rPr>
                <w:rFonts w:hint="eastAsia" w:ascii="宋体" w:hAnsi="宋体" w:eastAsia="宋体" w:cs="宋体"/>
                <w:color w:val="000000" w:themeColor="text1"/>
                <w:kern w:val="2"/>
                <w:sz w:val="21"/>
                <w:szCs w:val="21"/>
                <w:highlight w:val="none"/>
                <w14:textFill>
                  <w14:solidFill>
                    <w14:schemeClr w14:val="tx1"/>
                  </w14:solidFill>
                </w14:textFill>
              </w:rPr>
              <w:t>.以银行保函形式提交的投标保证金，采取</w:t>
            </w:r>
            <w:r>
              <w:rPr>
                <w:rFonts w:hint="eastAsia" w:ascii="宋体" w:hAnsi="宋体" w:eastAsia="宋体" w:cs="宋体"/>
                <w:color w:val="auto"/>
                <w:kern w:val="2"/>
                <w:sz w:val="21"/>
                <w:szCs w:val="21"/>
                <w:highlight w:val="none"/>
              </w:rPr>
              <w:t>XX</w:t>
            </w:r>
            <w:r>
              <w:rPr>
                <w:rFonts w:hint="eastAsia" w:ascii="宋体" w:hAnsi="宋体" w:eastAsia="宋体" w:cs="宋体"/>
                <w:color w:val="000000" w:themeColor="text1"/>
                <w:kern w:val="2"/>
                <w:sz w:val="21"/>
                <w:szCs w:val="21"/>
                <w:highlight w:val="none"/>
                <w14:textFill>
                  <w14:solidFill>
                    <w14:schemeClr w14:val="tx1"/>
                  </w14:solidFill>
                </w14:textFill>
              </w:rPr>
              <w:t>方式退还。</w:t>
            </w:r>
          </w:p>
          <w:p>
            <w:pPr>
              <w:pStyle w:val="24"/>
              <w:spacing w:before="120" w:beforeLines="50" w:after="120" w:afterLines="5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4</w:t>
            </w:r>
            <w:r>
              <w:rPr>
                <w:rFonts w:hint="eastAsia" w:ascii="宋体" w:hAnsi="宋体" w:eastAsia="宋体" w:cs="宋体"/>
                <w:color w:val="000000" w:themeColor="text1"/>
                <w:kern w:val="2"/>
                <w:sz w:val="21"/>
                <w:szCs w:val="21"/>
                <w:highlight w:val="none"/>
                <w14:textFill>
                  <w14:solidFill>
                    <w14:schemeClr w14:val="tx1"/>
                  </w14:solidFill>
                </w14:textFill>
              </w:rPr>
              <w:t>.以银行汇款形式提交的投标保证金，采取</w:t>
            </w:r>
            <w:r>
              <w:rPr>
                <w:rFonts w:hint="eastAsia" w:ascii="宋体" w:hAnsi="宋体" w:eastAsia="宋体" w:cs="宋体"/>
                <w:color w:val="auto"/>
                <w:kern w:val="2"/>
                <w:sz w:val="21"/>
                <w:szCs w:val="21"/>
                <w:highlight w:val="none"/>
              </w:rPr>
              <w:t>XX</w:t>
            </w:r>
            <w:r>
              <w:rPr>
                <w:rFonts w:hint="eastAsia" w:ascii="宋体" w:hAnsi="宋体" w:eastAsia="宋体" w:cs="宋体"/>
                <w:color w:val="000000" w:themeColor="text1"/>
                <w:kern w:val="2"/>
                <w:sz w:val="21"/>
                <w:szCs w:val="21"/>
                <w:highlight w:val="none"/>
                <w14:textFill>
                  <w14:solidFill>
                    <w14:schemeClr w14:val="tx1"/>
                  </w14:solidFill>
                </w14:textFill>
              </w:rPr>
              <w:t>方式退还。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3.4.4</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其他可以不予退还投标保证金的情形</w:t>
            </w:r>
          </w:p>
        </w:tc>
        <w:tc>
          <w:tcPr>
            <w:tcW w:w="6264" w:type="dxa"/>
            <w:vAlign w:val="center"/>
          </w:tcPr>
          <w:p>
            <w:pPr>
              <w:adjustRightInd w:val="0"/>
              <w:snapToGrid w:val="0"/>
              <w:spacing w:before="120" w:beforeLines="50" w:after="120" w:afterLines="50"/>
              <w:ind w:firstLine="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lang w:eastAsia="zh-CN"/>
                <w14:textFill>
                  <w14:solidFill>
                    <w14:schemeClr w14:val="tx1"/>
                  </w14:solidFill>
                </w14:textFill>
              </w:rPr>
              <w:t>☑</w:t>
            </w:r>
            <w:r>
              <w:rPr>
                <w:rFonts w:hint="eastAsia" w:ascii="宋体" w:hAnsi="宋体" w:eastAsia="宋体" w:cs="宋体"/>
                <w:color w:val="000000" w:themeColor="text1"/>
                <w:szCs w:val="21"/>
                <w:highlight w:val="none"/>
                <w14:textFill>
                  <w14:solidFill>
                    <w14:schemeClr w14:val="tx1"/>
                  </w14:solidFill>
                </w14:textFill>
              </w:rPr>
              <w:t>不适用。</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lang w:eastAsia="zh-CN"/>
                <w14:textFill>
                  <w14:solidFill>
                    <w14:schemeClr w14:val="tx1"/>
                  </w14:solidFill>
                </w14:textFill>
              </w:rPr>
              <w:t>□</w:t>
            </w:r>
            <w:r>
              <w:rPr>
                <w:rFonts w:hint="eastAsia" w:ascii="宋体" w:hAnsi="宋体" w:eastAsia="宋体" w:cs="宋体"/>
                <w:color w:val="000000" w:themeColor="text1"/>
                <w:szCs w:val="21"/>
                <w:highlight w:val="none"/>
                <w14:textFill>
                  <w14:solidFill>
                    <w14:schemeClr w14:val="tx1"/>
                  </w14:solidFill>
                </w14:textFill>
              </w:rPr>
              <w:t>补充：</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1.在提交投标文件截止时间后主动对投标文件提出实质性修改的。</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2.投标人串通投标或有其他违法行为的。</w:t>
            </w:r>
          </w:p>
          <w:p>
            <w:pPr>
              <w:pStyle w:val="14"/>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shd w:val="clear"/>
                <w14:textFill>
                  <w14:solidFill>
                    <w14:schemeClr w14:val="tx1"/>
                  </w14:solidFill>
                </w14:textFill>
              </w:rPr>
              <w:t>3.国家法律法规及招标文件规定的其他情形。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3.5</w:t>
            </w:r>
          </w:p>
        </w:tc>
        <w:tc>
          <w:tcPr>
            <w:tcW w:w="1100"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资格审查资料的特殊要求</w:t>
            </w:r>
          </w:p>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p>
        </w:tc>
        <w:tc>
          <w:tcPr>
            <w:tcW w:w="6264" w:type="dxa"/>
            <w:vAlign w:val="center"/>
          </w:tcPr>
          <w:p>
            <w:pPr>
              <w:pStyle w:val="24"/>
              <w:spacing w:before="120" w:beforeLines="50" w:after="120" w:afterLines="50"/>
              <w:jc w:val="both"/>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14:textFill>
                  <w14:solidFill>
                    <w14:schemeClr w14:val="tx1"/>
                  </w14:solidFill>
                </w14:textFill>
              </w:rPr>
              <w:t>不接受资质业绩凭证单。投标人按“编制说明”提供对应支持证明材料，无须上传资质业绩凭证单。</w:t>
            </w:r>
          </w:p>
          <w:p>
            <w:pPr>
              <w:pStyle w:val="24"/>
              <w:spacing w:before="120" w:beforeLines="50" w:after="120" w:afterLines="5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color w:val="000000" w:themeColor="text1"/>
                <w:sz w:val="21"/>
                <w:szCs w:val="21"/>
                <w:highlight w:val="none"/>
                <w:lang w:val="en-US" w:bidi="zh-CN"/>
                <w14:textFill>
                  <w14:solidFill>
                    <w14:schemeClr w14:val="tx1"/>
                  </w14:solidFill>
                </w14:textFill>
              </w:rPr>
              <w:t>接受资质业绩凭证单（分标名称详见</w:t>
            </w:r>
            <w:r>
              <w:rPr>
                <w:rFonts w:hint="eastAsia" w:ascii="宋体" w:hAnsi="宋体" w:eastAsia="宋体" w:cs="宋体"/>
                <w:color w:val="000000" w:themeColor="text1"/>
                <w:sz w:val="21"/>
                <w:szCs w:val="21"/>
                <w:highlight w:val="none"/>
                <w:lang w:val="en-US"/>
                <w14:textFill>
                  <w14:solidFill>
                    <w14:schemeClr w14:val="tx1"/>
                  </w14:solidFill>
                </w14:textFill>
              </w:rPr>
              <w:t>投标人须知前附表之附表一</w:t>
            </w:r>
            <w:r>
              <w:rPr>
                <w:rFonts w:hint="eastAsia" w:ascii="宋体" w:hAnsi="宋体" w:eastAsia="宋体" w:cs="宋体"/>
                <w:color w:val="000000" w:themeColor="text1"/>
                <w:sz w:val="21"/>
                <w:szCs w:val="21"/>
                <w:highlight w:val="none"/>
                <w:lang w:val="en-US" w:bidi="zh-CN"/>
                <w14:textFill>
                  <w14:solidFill>
                    <w14:schemeClr w14:val="tx1"/>
                  </w14:solidFill>
                </w14:textFill>
              </w:rPr>
              <w:t>），其相关要求如下。</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投标人应按要求在ECP2.0系统中生成资质业绩凭证单（以下简称“凭证单”），“凭证单”应当在资质能力信息核实结果公告发布后生成，在投标工具中直接上传ECP2.0系统中生成的凭证单压缩包，用于投标的“凭证单”不得从招投标交易平台信息系统中删除，否则投标人将承担由此导致的包括但不限于投标失败等不利评价风险。</w:t>
            </w:r>
          </w:p>
          <w:p>
            <w:pPr>
              <w:pStyle w:val="13"/>
              <w:widowControl w:val="0"/>
              <w:autoSpaceDE w:val="0"/>
              <w:autoSpaceDN w:val="0"/>
              <w:spacing w:before="120" w:beforeLines="50" w:beforeAutospacing="0" w:after="120" w:afterLines="50" w:afterAutospacing="0"/>
              <w:ind w:firstLine="420"/>
              <w:rPr>
                <w:rFonts w:hint="eastAsia" w:ascii="宋体" w:hAnsi="宋体" w:eastAsia="宋体" w:cs="宋体"/>
                <w:sz w:val="21"/>
                <w:szCs w:val="21"/>
                <w:highlight w:val="none"/>
              </w:rPr>
            </w:pPr>
            <w:r>
              <w:rPr>
                <w:rFonts w:hint="eastAsia" w:ascii="宋体" w:hAnsi="宋体" w:eastAsia="宋体" w:cs="宋体"/>
                <w:sz w:val="21"/>
                <w:szCs w:val="21"/>
                <w:highlight w:val="none"/>
              </w:rPr>
              <w:t>请投标人选择</w:t>
            </w:r>
            <w:r>
              <w:rPr>
                <w:rFonts w:hint="eastAsia" w:ascii="宋体" w:hAnsi="宋体" w:eastAsia="宋体" w:cs="宋体"/>
                <w:color w:val="FF0000"/>
                <w:sz w:val="21"/>
                <w:szCs w:val="21"/>
                <w:highlight w:val="none"/>
              </w:rPr>
              <w:t>${资质业绩凭证单年份}</w:t>
            </w:r>
            <w:r>
              <w:rPr>
                <w:rFonts w:hint="eastAsia" w:ascii="宋体" w:hAnsi="宋体" w:eastAsia="宋体" w:cs="宋体"/>
                <w:sz w:val="21"/>
                <w:szCs w:val="21"/>
                <w:highlight w:val="none"/>
              </w:rPr>
              <w:t>资质能力核实任务的核实结果，并勾选保存需更新的未核实信息一并生成凭证单。</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（1）“资质业绩凭证单”载明时间段内的业绩情况均以国网公司</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所载明的数据为准，无需再编入此时间段内的任何业绩证明材料，编入的不作评审。</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“资质业绩凭证单”载明时间段之外的资质、获奖情况、业绩情况允许提供补充材料。</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即：</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①“凭证单”上所载明的“核实结果”为“是”的数据作为评审依据，无需提供其他证明材料。</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②供货业绩以凭证单载明的“核实结果”为“是”的数据为准，其他业绩及其支撑证明文件无需编入投标文件，编入的不作评审。</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③除供货业绩外，接受相关报告证书等信息的更新补充，更新补充的支撑文件按照《资质业绩信息集中应答文件》格式编制提交并提供支撑文件扫描件</w:t>
            </w:r>
          </w:p>
          <w:p>
            <w:p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④提交“凭证单”且“凭证单”包含股权结构信息、且信息无修改的，以“凭证单”内容为准。未提交“凭证单”或“凭证单”中股权结构信息有修改的，投标人须按相应格式提供股权结构说明书及相关证明文件（投标人为事业单位的不需提供）</w:t>
            </w:r>
          </w:p>
          <w:p>
            <w:pPr>
              <w:numPr>
                <w:ilvl w:val="0"/>
                <w:numId w:val="1"/>
              </w:numPr>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投标人未取得“资质业绩凭证单”或已取得“资质业绩凭证单”但未在投标文件中提供的，应按招标文件格式要求编制投标文件。</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（3）ECP</w:t>
            </w:r>
            <w:r>
              <w:rPr>
                <w:rFonts w:hint="eastAsia" w:ascii="宋体" w:hAnsi="宋体" w:eastAsia="宋体" w:cs="宋体"/>
                <w:b/>
                <w:bCs/>
                <w:szCs w:val="21"/>
                <w:highlight w:val="none"/>
              </w:rPr>
              <w:t>投标工具支持上传多份不同产品类别的“凭证单”：</w:t>
            </w:r>
            <w:r>
              <w:rPr>
                <w:rFonts w:hint="eastAsia" w:ascii="宋体" w:hAnsi="宋体" w:eastAsia="宋体" w:cs="宋体"/>
                <w:szCs w:val="21"/>
                <w:highlight w:val="none"/>
              </w:rPr>
              <w:t>如所投产品涉及两个核实产品类别，两种凭证单均应全部上传。</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●已参加XX年国网财务信息专项核实的投标人，需上传财务信息核实结果凭证单。</w:t>
            </w:r>
          </w:p>
          <w:p>
            <w:pPr>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szCs w:val="21"/>
                <w:highlight w:val="none"/>
              </w:rPr>
              <w:t>●未参加XX年国网财务信息专项核实的投标人，仅需提供XX年的财务会计报表审计报告、资产负债表、利润表及现金流量表，其他报表无需提供。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3.5.2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近年财务状况的年份要求</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cs="宋体"/>
                <w:sz w:val="21"/>
                <w:szCs w:val="21"/>
                <w:highlight w:val="none"/>
                <w:lang w:val="en-US" w:eastAsia="zh-CN"/>
              </w:rPr>
              <w:t>20</w:t>
            </w:r>
            <w:r>
              <w:rPr>
                <w:rFonts w:hint="eastAsia" w:ascii="宋体" w:hAnsi="宋体" w:eastAsia="宋体" w:cs="宋体"/>
                <w:sz w:val="21"/>
                <w:szCs w:val="21"/>
                <w:highlight w:val="none"/>
              </w:rPr>
              <w:t>2</w:t>
            </w: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年-20</w:t>
            </w:r>
            <w:r>
              <w:rPr>
                <w:rFonts w:hint="eastAsia" w:ascii="宋体" w:hAnsi="宋体" w:cs="宋体"/>
                <w:sz w:val="21"/>
                <w:szCs w:val="21"/>
                <w:highlight w:val="none"/>
                <w:lang w:val="en-US" w:eastAsia="zh-CN"/>
              </w:rPr>
              <w:t>24</w:t>
            </w:r>
            <w:r>
              <w:rPr>
                <w:rFonts w:hint="eastAsia" w:ascii="宋体" w:hAnsi="宋体" w:eastAsia="宋体" w:cs="宋体"/>
                <w:sz w:val="21"/>
                <w:szCs w:val="21"/>
                <w:highlight w:val="none"/>
              </w:rPr>
              <w:t>年</w:t>
            </w:r>
            <w:r>
              <w:rPr>
                <w:rFonts w:hint="eastAsia" w:ascii="宋体" w:hAnsi="宋体" w:cs="宋体"/>
                <w:sz w:val="21"/>
                <w:szCs w:val="21"/>
                <w:highlight w:val="none"/>
                <w:lang w:eastAsia="zh-CN"/>
              </w:rPr>
              <w:t>，投标人的成立时间少于规定年份的，应提供成立之日次年以来的财务状况表。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3.5.3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近年完成的类似项目情况要求</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按照第一章招标公告投标人业绩要求和第三章评标办法附表“评分标准”要求提供相关文件。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3.5.5</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近年发生的诉讼及仲裁情况的时间要求</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投标截止时间前</w:t>
            </w:r>
            <w:r>
              <w:rPr>
                <w:rFonts w:hint="eastAsia" w:ascii="宋体" w:hAnsi="宋体" w:cs="宋体"/>
                <w:color w:val="000000" w:themeColor="text1"/>
                <w:kern w:val="0"/>
                <w:szCs w:val="21"/>
                <w:highlight w:val="none"/>
                <w:lang w:val="en-US" w:eastAsia="zh-CN"/>
                <w14:textFill>
                  <w14:solidFill>
                    <w14:schemeClr w14:val="tx1"/>
                  </w14:solidFill>
                </w14:textFill>
              </w:rPr>
              <w:t>3</w:t>
            </w:r>
            <w:r>
              <w:rPr>
                <w:rFonts w:hint="eastAsia" w:ascii="宋体" w:hAnsi="宋体" w:eastAsia="宋体" w:cs="宋体"/>
                <w:color w:val="000000" w:themeColor="text1"/>
                <w:kern w:val="0"/>
                <w:szCs w:val="21"/>
                <w:highlight w:val="none"/>
                <w14:textFill>
                  <w14:solidFill>
                    <w14:schemeClr w14:val="tx1"/>
                  </w14:solidFill>
                </w14:textFill>
              </w:rPr>
              <w:t>年内</w:t>
            </w:r>
            <w:r>
              <w:rPr>
                <w:rFonts w:hint="eastAsia" w:ascii="宋体" w:hAnsi="宋体" w:cs="宋体"/>
                <w:color w:val="000000" w:themeColor="text1"/>
                <w:kern w:val="0"/>
                <w:szCs w:val="21"/>
                <w:highlight w:val="none"/>
                <w:lang w:eastAsia="zh-CN"/>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3.6.1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是否允许递交备选投标方案</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不允许</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w:t>
            </w:r>
            <w:r>
              <w:rPr>
                <w:rFonts w:hint="eastAsia" w:ascii="宋体" w:hAnsi="宋体" w:cs="宋体"/>
                <w:color w:val="000000" w:themeColor="text1"/>
                <w:szCs w:val="21"/>
                <w:highlight w:val="none"/>
                <w:lang w:val="en-US" w:eastAsia="zh-CN"/>
                <w14:textFill>
                  <w14:solidFill>
                    <w14:schemeClr w14:val="tx1"/>
                  </w14:solidFill>
                </w14:textFill>
              </w:rPr>
              <w:t>7</w:t>
            </w:r>
            <w:r>
              <w:rPr>
                <w:rFonts w:hint="eastAsia" w:ascii="宋体" w:hAnsi="宋体" w:eastAsia="宋体" w:cs="宋体"/>
                <w:color w:val="000000" w:themeColor="text1"/>
                <w:szCs w:val="21"/>
                <w:highlight w:val="none"/>
                <w14:textFill>
                  <w14:solidFill>
                    <w14:schemeClr w14:val="tx1"/>
                  </w14:solidFill>
                </w14:textFill>
              </w:rPr>
              <w:t>.</w:t>
            </w:r>
            <w:r>
              <w:rPr>
                <w:rFonts w:hint="eastAsia" w:ascii="宋体" w:hAnsi="宋体" w:cs="宋体"/>
                <w:color w:val="000000" w:themeColor="text1"/>
                <w:szCs w:val="21"/>
                <w:highlight w:val="none"/>
                <w:lang w:val="en-US" w:eastAsia="zh-CN"/>
                <w14:textFill>
                  <w14:solidFill>
                    <w14:schemeClr w14:val="tx1"/>
                  </w14:solidFill>
                </w14:textFill>
              </w:rPr>
              <w:t>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投标文件编制要求</w:t>
            </w:r>
          </w:p>
        </w:tc>
        <w:tc>
          <w:tcPr>
            <w:tcW w:w="6264" w:type="dxa"/>
            <w:vAlign w:val="center"/>
          </w:tcPr>
          <w:p>
            <w:pPr>
              <w:pStyle w:val="24"/>
              <w:spacing w:before="120" w:beforeLines="50" w:after="120" w:afterLines="50"/>
              <w:jc w:val="both"/>
              <w:rPr>
                <w:rFonts w:hint="eastAsia" w:ascii="宋体" w:hAnsi="宋体" w:eastAsia="宋体" w:cs="宋体"/>
                <w:color w:val="000000" w:themeColor="text1"/>
                <w:kern w:val="0"/>
                <w:szCs w:val="21"/>
                <w:highlight w:val="none"/>
                <w14:textFill>
                  <w14:solidFill>
                    <w14:schemeClr w14:val="tx1"/>
                  </w14:solidFill>
                </w14:textFill>
              </w:rPr>
            </w:pPr>
            <w:r>
              <w:rPr>
                <w:rFonts w:hint="eastAsia" w:cs="宋体"/>
                <w:color w:val="000000"/>
                <w:sz w:val="21"/>
                <w:szCs w:val="21"/>
                <w:highlight w:val="none"/>
                <w:lang w:val="en-US" w:eastAsia="zh-CN"/>
              </w:rPr>
              <w:t>补充：</w:t>
            </w:r>
            <w:r>
              <w:rPr>
                <w:rFonts w:hint="eastAsia" w:ascii="宋体" w:hAnsi="宋体" w:eastAsia="宋体" w:cs="宋体"/>
                <w:color w:val="000000"/>
                <w:sz w:val="21"/>
                <w:szCs w:val="21"/>
                <w:highlight w:val="none"/>
                <w:lang w:val="en-US"/>
              </w:rPr>
              <w:t>对投标人提供的</w:t>
            </w:r>
            <w:r>
              <w:rPr>
                <w:rFonts w:hint="eastAsia" w:cs="宋体"/>
                <w:color w:val="000000"/>
                <w:sz w:val="21"/>
                <w:szCs w:val="21"/>
                <w:highlight w:val="none"/>
                <w:lang w:val="en-US" w:eastAsia="zh-CN"/>
              </w:rPr>
              <w:t>招标</w:t>
            </w:r>
            <w:r>
              <w:rPr>
                <w:rFonts w:hint="eastAsia" w:ascii="宋体" w:hAnsi="宋体" w:eastAsia="宋体" w:cs="宋体"/>
                <w:color w:val="000000"/>
                <w:sz w:val="21"/>
                <w:szCs w:val="21"/>
                <w:highlight w:val="none"/>
                <w:lang w:val="en-US"/>
              </w:rPr>
              <w:t>文件要求之外的文件，评标委员会不作评审。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pacing w:val="-6"/>
                <w:sz w:val="21"/>
                <w:szCs w:val="21"/>
                <w:highlight w:val="none"/>
                <w:lang w:eastAsia="en-US"/>
                <w14:textFill>
                  <w14:solidFill>
                    <w14:schemeClr w14:val="tx1"/>
                  </w14:solidFill>
                </w14:textFill>
              </w:rPr>
              <w:t>3.7.3（A）（1）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投标文件盖章要求</w:t>
            </w:r>
          </w:p>
        </w:tc>
        <w:tc>
          <w:tcPr>
            <w:tcW w:w="6264" w:type="dxa"/>
            <w:vAlign w:val="center"/>
          </w:tcPr>
          <w:p>
            <w:pPr>
              <w:autoSpaceDE w:val="0"/>
              <w:autoSpaceDN w:val="0"/>
              <w:adjustRightInd w:val="0"/>
              <w:snapToGrid w:val="0"/>
              <w:spacing w:before="120" w:beforeLines="50" w:after="120" w:afterLines="50"/>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Cs/>
                <w:color w:val="auto"/>
                <w:szCs w:val="21"/>
                <w:highlight w:val="none"/>
              </w:rPr>
              <w:t>对于系统电子投标文件，仅需完成商务文件、技术文件整体电子签章。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3.7.3(A)(2)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投标文件份数及其他要求</w:t>
            </w:r>
          </w:p>
        </w:tc>
        <w:tc>
          <w:tcPr>
            <w:tcW w:w="6264" w:type="dxa"/>
            <w:vAlign w:val="center"/>
          </w:tcPr>
          <w:p>
            <w:pPr>
              <w:autoSpaceDE w:val="0"/>
              <w:autoSpaceDN w:val="0"/>
              <w:adjustRightInd w:val="0"/>
              <w:snapToGrid w:val="0"/>
              <w:spacing w:before="120" w:beforeLines="50" w:after="120" w:afterLines="50"/>
              <w:rPr>
                <w:rFonts w:hint="default" w:ascii="宋体" w:hAnsi="宋体" w:eastAsia="宋体" w:cs="宋体"/>
                <w:color w:val="000000" w:themeColor="text1"/>
                <w:szCs w:val="21"/>
                <w:highlight w:val="none"/>
                <w:lang w:val="en-US"/>
                <w14:textFill>
                  <w14:solidFill>
                    <w14:schemeClr w14:val="tx1"/>
                  </w14:solidFill>
                </w14:textFill>
              </w:rPr>
            </w:pPr>
            <w:r>
              <w:rPr>
                <w:rFonts w:hint="eastAsia" w:ascii="宋体" w:hAnsi="宋体" w:eastAsia="宋体" w:cs="宋体"/>
                <w:b/>
                <w:bCs/>
                <w:szCs w:val="21"/>
                <w:highlight w:val="none"/>
                <w:lang w:val="en-US" w:eastAsia="zh-CN"/>
              </w:rPr>
              <w:t>详见招标公告</w:t>
            </w:r>
            <w:r>
              <w:rPr>
                <w:rFonts w:hint="eastAsia" w:ascii="宋体" w:hAnsi="宋体" w:cs="宋体"/>
                <w:b/>
                <w:bCs/>
                <w:szCs w:val="21"/>
                <w:highlight w:val="none"/>
                <w:lang w:val="en-US" w:eastAsia="zh-CN"/>
              </w:rPr>
              <w:t>附件4</w:t>
            </w:r>
            <w:r>
              <w:rPr>
                <w:rFonts w:hint="eastAsia" w:ascii="宋体" w:hAnsi="宋体" w:eastAsia="宋体" w:cs="宋体"/>
                <w:b/>
                <w:bCs/>
                <w:szCs w:val="21"/>
                <w:highlight w:val="none"/>
                <w:lang w:val="en-US" w:eastAsia="zh-CN"/>
              </w:rPr>
              <w:t>.2.4</w:t>
            </w:r>
            <w:r>
              <w:rPr>
                <w:rFonts w:hint="eastAsia" w:ascii="宋体" w:hAnsi="宋体" w:eastAsia="宋体" w:cs="宋体"/>
                <w:b/>
                <w:bCs/>
                <w:szCs w:val="21"/>
                <w:highlight w:val="none"/>
              </w:rPr>
              <w:t>递交内容</w:t>
            </w:r>
            <w:r>
              <w:rPr>
                <w:rFonts w:hint="eastAsia" w:ascii="宋体" w:hAnsi="宋体" w:eastAsia="宋体" w:cs="宋体"/>
                <w:bCs/>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3.7.3（A）（3）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投标文件装订要求</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b/>
                <w:bCs/>
                <w:szCs w:val="21"/>
                <w:highlight w:val="none"/>
                <w:lang w:val="en-US" w:eastAsia="zh-CN"/>
              </w:rPr>
              <w:t>详见招标公告</w:t>
            </w:r>
            <w:r>
              <w:rPr>
                <w:rFonts w:hint="eastAsia" w:ascii="宋体" w:hAnsi="宋体" w:cs="宋体"/>
                <w:b/>
                <w:bCs/>
                <w:szCs w:val="21"/>
                <w:highlight w:val="none"/>
                <w:lang w:val="en-US" w:eastAsia="zh-CN"/>
              </w:rPr>
              <w:t>附件4</w:t>
            </w:r>
            <w:r>
              <w:rPr>
                <w:rFonts w:hint="eastAsia" w:ascii="宋体" w:hAnsi="宋体" w:eastAsia="宋体" w:cs="宋体"/>
                <w:b/>
                <w:bCs/>
                <w:szCs w:val="21"/>
                <w:highlight w:val="none"/>
                <w:lang w:val="en-US" w:eastAsia="zh-CN"/>
              </w:rPr>
              <w:t>.2.4</w:t>
            </w:r>
            <w:r>
              <w:rPr>
                <w:rFonts w:hint="eastAsia" w:ascii="宋体" w:hAnsi="宋体" w:eastAsia="宋体" w:cs="宋体"/>
                <w:b/>
                <w:bCs/>
                <w:szCs w:val="21"/>
                <w:highlight w:val="none"/>
              </w:rPr>
              <w:t>递交内容</w:t>
            </w:r>
            <w:r>
              <w:rPr>
                <w:rFonts w:hint="eastAsia" w:ascii="宋体" w:hAnsi="宋体" w:eastAsia="宋体" w:cs="宋体"/>
                <w:bCs/>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3.7.3（B）</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投标文件签字或盖章要求</w:t>
            </w:r>
          </w:p>
        </w:tc>
        <w:tc>
          <w:tcPr>
            <w:tcW w:w="6264" w:type="dxa"/>
            <w:vAlign w:val="center"/>
          </w:tcPr>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1.在互联网上，投标人使用本人的合法数字证书之私钥对所投电子投标文件进行数字（电子）签名，使用招标人的合法数字证书之公钥对所投电子投标文件进行加密后，提交招标人招投标交易平台信息系统。</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2.招标文件第六章中提供了格式文件的，投标人应按格式进行编制。对上述格式文件进行实质性修改或未按格式进行签署的文件，被视为无效文件。</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Cs w:val="21"/>
                <w:highlight w:val="none"/>
              </w:rPr>
              <w:t>3.对于系统电子投标文件，仅需完成价格文件、商务文件、技术文件整体电子签章。投标文件的签署应能通过招标人招投标交易平台信息系统供应商投标工具的校验。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spacing w:val="-6"/>
                <w:kern w:val="2"/>
                <w:sz w:val="21"/>
                <w:szCs w:val="21"/>
                <w:highlight w:val="none"/>
                <w:lang w:val="en-US"/>
              </w:rPr>
            </w:pPr>
            <w:r>
              <w:rPr>
                <w:rFonts w:hint="eastAsia" w:ascii="宋体" w:hAnsi="宋体" w:eastAsia="宋体" w:cs="宋体"/>
                <w:spacing w:val="-6"/>
                <w:kern w:val="2"/>
                <w:sz w:val="21"/>
                <w:szCs w:val="21"/>
                <w:highlight w:val="none"/>
                <w:lang w:eastAsia="en-US"/>
              </w:rPr>
              <w:t>3.7.</w:t>
            </w:r>
            <w:r>
              <w:rPr>
                <w:rFonts w:hint="eastAsia" w:ascii="宋体" w:hAnsi="宋体" w:eastAsia="宋体" w:cs="宋体"/>
                <w:spacing w:val="-6"/>
                <w:kern w:val="2"/>
                <w:sz w:val="21"/>
                <w:szCs w:val="21"/>
                <w:highlight w:val="none"/>
                <w:lang w:val="en-US"/>
              </w:rPr>
              <w:t>4</w:t>
            </w:r>
          </w:p>
          <w:p>
            <w:pPr>
              <w:pStyle w:val="24"/>
              <w:spacing w:before="120" w:beforeLines="50" w:after="120" w:afterLines="50"/>
              <w:jc w:val="center"/>
              <w:rPr>
                <w:rFonts w:hint="eastAsia" w:ascii="宋体" w:hAnsi="宋体" w:eastAsia="宋体" w:cs="宋体"/>
                <w:color w:val="000000" w:themeColor="text1"/>
                <w:sz w:val="21"/>
                <w:szCs w:val="21"/>
                <w:highlight w:val="none"/>
                <w:lang w:val="en-US" w:eastAsia="en-US"/>
                <w14:textFill>
                  <w14:solidFill>
                    <w14:schemeClr w14:val="tx1"/>
                  </w14:solidFill>
                </w14:textFill>
              </w:rPr>
            </w:pPr>
            <w:r>
              <w:rPr>
                <w:rFonts w:hint="eastAsia" w:ascii="宋体" w:hAnsi="宋体" w:eastAsia="宋体" w:cs="宋体"/>
                <w:kern w:val="2"/>
                <w:sz w:val="21"/>
                <w:szCs w:val="21"/>
                <w:highlight w:val="none"/>
              </w:rPr>
              <w:t>新增</w:t>
            </w:r>
          </w:p>
        </w:tc>
        <w:tc>
          <w:tcPr>
            <w:tcW w:w="1100" w:type="dxa"/>
            <w:vAlign w:val="center"/>
          </w:tcPr>
          <w:p>
            <w:pPr>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szCs w:val="21"/>
                <w:highlight w:val="none"/>
              </w:rPr>
              <w:t>投标文件效力</w:t>
            </w:r>
          </w:p>
        </w:tc>
        <w:tc>
          <w:tcPr>
            <w:tcW w:w="6264" w:type="dxa"/>
            <w:vAlign w:val="center"/>
          </w:tcPr>
          <w:p>
            <w:pPr>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rPr>
              <w:t>不接受网盘递交方式。</w:t>
            </w:r>
          </w:p>
          <w:p>
            <w:pPr>
              <w:snapToGrid w:val="0"/>
              <w:spacing w:before="120" w:beforeLines="50" w:after="120" w:afterLines="50"/>
              <w:rPr>
                <w:rFonts w:hint="eastAsia" w:ascii="宋体" w:hAnsi="宋体" w:eastAsia="宋体" w:cs="宋体"/>
                <w:szCs w:val="21"/>
                <w:highlight w:val="none"/>
                <w:lang w:eastAsia="zh-CN"/>
              </w:rPr>
            </w:pPr>
            <w:r>
              <w:rPr>
                <w:rFonts w:hint="eastAsia" w:ascii="宋体" w:hAnsi="宋体" w:eastAsia="宋体" w:cs="宋体"/>
                <w:szCs w:val="21"/>
                <w:highlight w:val="none"/>
              </w:rPr>
              <w:t>全部文件应上传</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，投标人仅可通过</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提交全部投标文件”</w:t>
            </w:r>
            <w:r>
              <w:rPr>
                <w:rFonts w:hint="eastAsia" w:ascii="宋体" w:hAnsi="宋体" w:cs="宋体"/>
                <w:szCs w:val="21"/>
                <w:highlight w:val="none"/>
                <w:lang w:eastAsia="zh-CN"/>
              </w:rPr>
              <w:t>。</w:t>
            </w:r>
          </w:p>
          <w:p>
            <w:pPr>
              <w:snapToGrid w:val="0"/>
              <w:spacing w:before="120" w:beforeLines="50" w:after="120" w:afterLines="50"/>
              <w:rPr>
                <w:rFonts w:hint="eastAsia" w:ascii="宋体" w:hAnsi="宋体" w:eastAsia="宋体" w:cs="宋体"/>
                <w:szCs w:val="21"/>
                <w:highlight w:val="none"/>
                <w:lang w:eastAsia="zh-CN"/>
              </w:rPr>
            </w:pPr>
            <w:r>
              <w:rPr>
                <w:rFonts w:hint="eastAsia" w:ascii="宋体" w:hAnsi="宋体" w:eastAsia="宋体" w:cs="宋体"/>
                <w:szCs w:val="21"/>
                <w:highlight w:val="none"/>
              </w:rPr>
              <w:t>□</w:t>
            </w:r>
            <w:r>
              <w:rPr>
                <w:rFonts w:hint="eastAsia" w:ascii="宋体" w:hAnsi="宋体" w:eastAsia="宋体" w:cs="宋体"/>
                <w:szCs w:val="21"/>
                <w:highlight w:val="none"/>
              </w:rPr>
              <w:t>接受网盘递交方式</w:t>
            </w:r>
            <w:r>
              <w:rPr>
                <w:rFonts w:hint="eastAsia" w:ascii="宋体" w:hAnsi="宋体" w:cs="宋体"/>
                <w:szCs w:val="21"/>
                <w:highlight w:val="none"/>
                <w:lang w:eastAsia="zh-CN"/>
              </w:rPr>
              <w:t>。</w:t>
            </w:r>
          </w:p>
          <w:p>
            <w:pPr>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受</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容量限制，要求通过网盘递交的文件，投标人需应用投标工具U+商务技术大文件功能加密提交网盘文件，在投标截止时间前完成上传提交。</w:t>
            </w:r>
          </w:p>
          <w:p>
            <w:pPr>
              <w:snapToGrid w:val="0"/>
              <w:spacing w:before="120" w:beforeLines="50" w:after="120" w:afterLines="50"/>
              <w:rPr>
                <w:rFonts w:hint="eastAsia"/>
                <w:highlight w:val="none"/>
              </w:rPr>
            </w:pPr>
            <w:r>
              <w:rPr>
                <w:rFonts w:hint="eastAsia" w:ascii="宋体" w:hAnsi="宋体" w:eastAsia="宋体" w:cs="宋体"/>
                <w:szCs w:val="21"/>
                <w:highlight w:val="none"/>
              </w:rPr>
              <w:t>不递交网盘的投标人，投标文件以提交至</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的电子投标文件为准。递交网盘的投标人，网盘内容和</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上传内容重复的文件或存在不一致内容的，以</w:t>
            </w:r>
            <w:r>
              <w:rPr>
                <w:rFonts w:hint="eastAsia" w:ascii="宋体" w:hAnsi="宋体" w:cs="宋体"/>
                <w:szCs w:val="21"/>
                <w:highlight w:val="none"/>
                <w:lang w:eastAsia="zh-CN"/>
              </w:rPr>
              <w:t>招标人招投标交易平台信息系统</w:t>
            </w:r>
            <w:r>
              <w:rPr>
                <w:rFonts w:hint="eastAsia" w:ascii="宋体" w:hAnsi="宋体" w:eastAsia="宋体" w:cs="宋体"/>
                <w:szCs w:val="21"/>
                <w:highlight w:val="none"/>
              </w:rPr>
              <w:t>的电子投标文件为准。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eastAsia="en-US"/>
                <w14:textFill>
                  <w14:solidFill>
                    <w14:schemeClr w14:val="tx1"/>
                  </w14:solidFill>
                </w14:textFill>
              </w:rPr>
              <w:t>4.1.1（</w:t>
            </w:r>
            <w:r>
              <w:rPr>
                <w:rFonts w:hint="eastAsia" w:ascii="宋体" w:hAnsi="宋体" w:eastAsia="宋体" w:cs="宋体"/>
                <w:color w:val="000000" w:themeColor="text1"/>
                <w:sz w:val="21"/>
                <w:szCs w:val="21"/>
                <w:highlight w:val="none"/>
                <w:lang w:val="en-US"/>
                <w14:textFill>
                  <w14:solidFill>
                    <w14:schemeClr w14:val="tx1"/>
                  </w14:solidFill>
                </w14:textFill>
              </w:rPr>
              <w:t>A</w:t>
            </w:r>
            <w:r>
              <w:rPr>
                <w:rFonts w:hint="eastAsia" w:ascii="宋体" w:hAnsi="宋体" w:eastAsia="宋体" w:cs="宋体"/>
                <w:color w:val="000000" w:themeColor="text1"/>
                <w:sz w:val="21"/>
                <w:szCs w:val="21"/>
                <w:highlight w:val="none"/>
                <w:lang w:val="en-US" w:eastAsia="en-US"/>
                <w14:textFill>
                  <w14:solidFill>
                    <w14:schemeClr w14:val="tx1"/>
                  </w14:solidFill>
                </w14:textFill>
              </w:rPr>
              <w:t>）</w:t>
            </w:r>
          </w:p>
        </w:tc>
        <w:tc>
          <w:tcPr>
            <w:tcW w:w="1100" w:type="dxa"/>
            <w:vAlign w:val="center"/>
          </w:tcPr>
          <w:p>
            <w:pPr>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纸质投标文件密封要求</w:t>
            </w:r>
          </w:p>
        </w:tc>
        <w:tc>
          <w:tcPr>
            <w:tcW w:w="6264" w:type="dxa"/>
            <w:vAlign w:val="center"/>
          </w:tcPr>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b/>
                <w:bCs/>
                <w:szCs w:val="21"/>
                <w:highlight w:val="none"/>
                <w:lang w:val="en-US" w:eastAsia="zh-CN"/>
              </w:rPr>
              <w:t>详见招标公告</w:t>
            </w:r>
            <w:r>
              <w:rPr>
                <w:rFonts w:hint="eastAsia" w:ascii="宋体" w:hAnsi="宋体" w:cs="宋体"/>
                <w:b/>
                <w:bCs/>
                <w:szCs w:val="21"/>
                <w:highlight w:val="none"/>
                <w:lang w:val="en-US" w:eastAsia="zh-CN"/>
              </w:rPr>
              <w:t>附件4</w:t>
            </w:r>
            <w:r>
              <w:rPr>
                <w:rFonts w:hint="eastAsia" w:ascii="宋体" w:hAnsi="宋体" w:eastAsia="宋体" w:cs="宋体"/>
                <w:b/>
                <w:bCs/>
                <w:szCs w:val="21"/>
                <w:highlight w:val="none"/>
                <w:lang w:val="en-US" w:eastAsia="zh-CN"/>
              </w:rPr>
              <w:t>.2.4</w:t>
            </w:r>
            <w:r>
              <w:rPr>
                <w:rFonts w:hint="eastAsia" w:ascii="宋体" w:hAnsi="宋体" w:eastAsia="宋体" w:cs="宋体"/>
                <w:b/>
                <w:bCs/>
                <w:szCs w:val="21"/>
                <w:highlight w:val="none"/>
              </w:rPr>
              <w:t>递交内容</w:t>
            </w:r>
            <w:r>
              <w:rPr>
                <w:rFonts w:hint="eastAsia" w:ascii="宋体" w:hAnsi="宋体" w:eastAsia="宋体" w:cs="宋体"/>
                <w:bCs/>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4.1.1（B）</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投标文件加密要求</w:t>
            </w:r>
          </w:p>
        </w:tc>
        <w:tc>
          <w:tcPr>
            <w:tcW w:w="6264" w:type="dxa"/>
            <w:vAlign w:val="center"/>
          </w:tcPr>
          <w:p>
            <w:pPr>
              <w:snapToGrid w:val="0"/>
              <w:spacing w:before="120" w:beforeLines="50" w:after="120" w:afterLines="50"/>
              <w:jc w:val="lef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bidi="zh-CN"/>
                <w14:textFill>
                  <w14:solidFill>
                    <w14:schemeClr w14:val="tx1"/>
                  </w14:solidFill>
                </w14:textFill>
              </w:rPr>
              <w:t>投标人使用本人的合法数字证书之私钥对所投电子投标文件进行数字（电子）签名，使用招标人的合法数字证书之公钥对所投电子投标文件进行加密后，提交招标人招投标交易平台信息系统。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4.1.2</w:t>
            </w:r>
          </w:p>
        </w:tc>
        <w:tc>
          <w:tcPr>
            <w:tcW w:w="1100" w:type="dxa"/>
            <w:vAlign w:val="center"/>
          </w:tcPr>
          <w:p>
            <w:pPr>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投标文件封套应写明的内容</w:t>
            </w:r>
          </w:p>
        </w:tc>
        <w:tc>
          <w:tcPr>
            <w:tcW w:w="6264" w:type="dxa"/>
            <w:vAlign w:val="center"/>
          </w:tcPr>
          <w:p>
            <w:pPr>
              <w:autoSpaceDE w:val="0"/>
              <w:autoSpaceDN w:val="0"/>
              <w:spacing w:before="120" w:beforeLines="50" w:after="120" w:afterLines="50"/>
              <w:jc w:val="lef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b/>
                <w:bCs/>
                <w:szCs w:val="21"/>
                <w:highlight w:val="none"/>
                <w:lang w:val="en-US" w:eastAsia="zh-CN"/>
              </w:rPr>
              <w:t>详见招标公告</w:t>
            </w:r>
            <w:r>
              <w:rPr>
                <w:rFonts w:hint="eastAsia" w:ascii="宋体" w:hAnsi="宋体" w:cs="宋体"/>
                <w:b/>
                <w:bCs/>
                <w:szCs w:val="21"/>
                <w:highlight w:val="none"/>
                <w:lang w:val="en-US" w:eastAsia="zh-CN"/>
              </w:rPr>
              <w:t>附件4</w:t>
            </w:r>
            <w:r>
              <w:rPr>
                <w:rFonts w:hint="eastAsia" w:ascii="宋体" w:hAnsi="宋体" w:eastAsia="宋体" w:cs="宋体"/>
                <w:b/>
                <w:bCs/>
                <w:szCs w:val="21"/>
                <w:highlight w:val="none"/>
                <w:lang w:val="en-US" w:eastAsia="zh-CN"/>
              </w:rPr>
              <w:t>.2.4</w:t>
            </w:r>
            <w:r>
              <w:rPr>
                <w:rFonts w:hint="eastAsia" w:ascii="宋体" w:hAnsi="宋体" w:eastAsia="宋体" w:cs="宋体"/>
                <w:b/>
                <w:bCs/>
                <w:szCs w:val="21"/>
                <w:highlight w:val="none"/>
              </w:rPr>
              <w:t>递交内容</w:t>
            </w:r>
            <w:r>
              <w:rPr>
                <w:rFonts w:hint="eastAsia" w:ascii="宋体" w:hAnsi="宋体" w:eastAsia="宋体" w:cs="宋体"/>
                <w:bCs/>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4.2.1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投标截止时间</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4.2.2（A）</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递交纸质投标文件地点</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b/>
                <w:bCs/>
                <w:szCs w:val="21"/>
                <w:highlight w:val="none"/>
                <w:lang w:val="en-US" w:eastAsia="zh-CN"/>
              </w:rPr>
              <w:t>详见招标公告</w:t>
            </w:r>
            <w:r>
              <w:rPr>
                <w:rFonts w:hint="eastAsia" w:ascii="宋体" w:hAnsi="宋体" w:cs="宋体"/>
                <w:b/>
                <w:bCs/>
                <w:szCs w:val="21"/>
                <w:highlight w:val="none"/>
                <w:lang w:val="en-US" w:eastAsia="zh-CN"/>
              </w:rPr>
              <w:t>附件4</w:t>
            </w:r>
            <w:r>
              <w:rPr>
                <w:rFonts w:hint="eastAsia" w:ascii="宋体" w:hAnsi="宋体" w:eastAsia="宋体" w:cs="宋体"/>
                <w:b/>
                <w:bCs/>
                <w:szCs w:val="21"/>
                <w:highlight w:val="none"/>
                <w:lang w:val="en-US" w:eastAsia="zh-CN"/>
              </w:rPr>
              <w:t>.2.4</w:t>
            </w:r>
            <w:r>
              <w:rPr>
                <w:rFonts w:hint="eastAsia" w:ascii="宋体" w:hAnsi="宋体" w:eastAsia="宋体" w:cs="宋体"/>
                <w:b/>
                <w:bCs/>
                <w:szCs w:val="21"/>
                <w:highlight w:val="none"/>
              </w:rPr>
              <w:t>递交内容</w:t>
            </w:r>
            <w:r>
              <w:rPr>
                <w:rFonts w:hint="eastAsia" w:ascii="宋体" w:hAnsi="宋体" w:eastAsia="宋体" w:cs="宋体"/>
                <w:bCs/>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4.2.2（B）</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投标人通过电子招标投标交易平台递交电子投标文件</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pStyle w:val="25"/>
              <w:snapToGrid w:val="0"/>
              <w:spacing w:before="120" w:beforeLines="50" w:after="120" w:afterLines="50"/>
              <w:ind w:firstLine="0" w:firstLineChars="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w:t>
            </w:r>
            <w:r>
              <w:rPr>
                <w:rFonts w:hint="eastAsia" w:ascii="宋体" w:hAnsi="宋体" w:eastAsia="宋体" w:cs="宋体"/>
                <w:color w:val="000000" w:themeColor="text1"/>
                <w:kern w:val="0"/>
                <w:szCs w:val="21"/>
                <w:highlight w:val="none"/>
                <w14:textFill>
                  <w14:solidFill>
                    <w14:schemeClr w14:val="tx1"/>
                  </w14:solidFill>
                </w14:textFill>
              </w:rPr>
              <w:t>投标人应使用投标工具制作投标文件价格文件、商务文件、技术文件，生成完整投标文件、进行电子签章后加密提交。</w:t>
            </w:r>
          </w:p>
          <w:p>
            <w:pPr>
              <w:pStyle w:val="26"/>
              <w:adjustRightInd w:val="0"/>
              <w:snapToGrid w:val="0"/>
              <w:spacing w:before="120" w:beforeLines="50" w:after="120" w:afterLines="50"/>
              <w:ind w:left="0" w:firstLine="0"/>
              <w:rPr>
                <w:rFonts w:hint="eastAsia"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2.投标人未能在招标人招投标交易平台信息系统上提交投标报价的，或当众公示的开标一览表中不显示、显示为空白或乱码的投标报价，或投标人价格文件与开标一览表中的投标价格</w:t>
            </w:r>
            <w:r>
              <w:rPr>
                <w:rFonts w:hint="eastAsia" w:ascii="宋体" w:hAnsi="宋体" w:eastAsia="宋体" w:cs="宋体"/>
                <w:color w:val="000000" w:themeColor="text1"/>
                <w:sz w:val="21"/>
                <w:szCs w:val="21"/>
                <w:highlight w:val="none"/>
                <w14:textFill>
                  <w14:solidFill>
                    <w14:schemeClr w14:val="tx1"/>
                  </w14:solidFill>
                </w14:textFill>
              </w:rPr>
              <w:t>（或折扣率）</w:t>
            </w:r>
            <w:r>
              <w:rPr>
                <w:rFonts w:hint="eastAsia" w:ascii="宋体" w:hAnsi="宋体" w:eastAsia="宋体" w:cs="宋体"/>
                <w:color w:val="000000" w:themeColor="text1"/>
                <w:sz w:val="21"/>
                <w:szCs w:val="21"/>
                <w:highlight w:val="none"/>
                <w:lang w:val="en-US"/>
                <w14:textFill>
                  <w14:solidFill>
                    <w14:schemeClr w14:val="tx1"/>
                  </w14:solidFill>
                </w14:textFill>
              </w:rPr>
              <w:t>不一致的，或投标报价错误的，视为无效报价。如有价格调整，投标人应在截标前在招标人招投标交易平台信息系统上重新报价，并重新生成全套价格文件以保持开标一览表与报价明细表（如有）、单价分析表（如有）的报价一致性。</w:t>
            </w:r>
          </w:p>
          <w:p>
            <w:pPr>
              <w:pStyle w:val="26"/>
              <w:adjustRightInd w:val="0"/>
              <w:snapToGrid w:val="0"/>
              <w:spacing w:before="120" w:beforeLines="50" w:after="12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3.投标人放弃全部或部分标包的投标，投标人必须在截标前在招标人招投标交易平台信息系统撤回已提交的投标文件，否则将视为投标人参加投标并按本章第5条规定进行解密公示，公示后的开标报价具有法律效力，如该投标人中标，后续合同签订受相关法律责任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eastAsia="en-US"/>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4.2.3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投标文件是否退还</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lang w:bidi="zh-CN"/>
                <w14:textFill>
                  <w14:solidFill>
                    <w14:schemeClr w14:val="tx1"/>
                  </w14:solidFill>
                </w14:textFill>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tcBorders>
              <w:top w:val="single" w:color="000000" w:sz="4" w:space="0"/>
              <w:left w:val="single" w:color="000000" w:sz="4" w:space="0"/>
              <w:bottom w:val="single" w:color="000000" w:sz="4" w:space="0"/>
              <w:right w:val="single" w:color="000000" w:sz="4" w:space="0"/>
            </w:tcBorders>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4.2.4</w:t>
            </w:r>
          </w:p>
        </w:tc>
        <w:tc>
          <w:tcPr>
            <w:tcW w:w="1100"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投标文件提交时间</w:t>
            </w:r>
          </w:p>
        </w:tc>
        <w:tc>
          <w:tcPr>
            <w:tcW w:w="6264" w:type="dxa"/>
            <w:tcBorders>
              <w:top w:val="single" w:color="000000" w:sz="4" w:space="0"/>
              <w:left w:val="single" w:color="000000" w:sz="4" w:space="0"/>
              <w:bottom w:val="single" w:color="000000" w:sz="4" w:space="0"/>
              <w:right w:val="single" w:color="000000" w:sz="4" w:space="0"/>
            </w:tcBorders>
            <w:vAlign w:val="center"/>
          </w:tcPr>
          <w:p>
            <w:pPr>
              <w:adjustRightInd w:val="0"/>
              <w:spacing w:before="120" w:beforeLines="50" w:after="120" w:afterLines="50"/>
              <w:rPr>
                <w:rFonts w:hint="eastAsia" w:ascii="宋体" w:hAnsi="宋体" w:eastAsia="宋体" w:cs="宋体"/>
                <w:color w:val="000000" w:themeColor="text1"/>
                <w:szCs w:val="21"/>
                <w:highlight w:val="none"/>
                <w:lang w:bidi="zh-CN"/>
                <w14:textFill>
                  <w14:solidFill>
                    <w14:schemeClr w14:val="tx1"/>
                  </w14:solidFill>
                </w14:textFill>
              </w:rPr>
            </w:pPr>
            <w:r>
              <w:rPr>
                <w:rFonts w:hint="eastAsia" w:ascii="宋体" w:hAnsi="宋体" w:eastAsia="宋体" w:cs="宋体"/>
                <w:color w:val="000000" w:themeColor="text1"/>
                <w:szCs w:val="21"/>
                <w:highlight w:val="none"/>
                <w:lang w:bidi="zh-CN"/>
                <w14:textFill>
                  <w14:solidFill>
                    <w14:schemeClr w14:val="tx1"/>
                  </w14:solidFill>
                </w14:textFill>
              </w:rPr>
              <w:t>投标人完成电子投标文件上传后，可登陆招标人招投标交易平台信息系统查看投标文件上传情况统计。提交时间以招标人招投标交易平台信息系统记录的传输完成时间为准。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4.2.5</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拒收投标文件的其他情形</w:t>
            </w:r>
          </w:p>
        </w:tc>
        <w:tc>
          <w:tcPr>
            <w:tcW w:w="6264" w:type="dxa"/>
            <w:vAlign w:val="center"/>
          </w:tcPr>
          <w:p>
            <w:pP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补充：</w:t>
            </w:r>
          </w:p>
          <w:p>
            <w:pPr>
              <w:pStyle w:val="24"/>
              <w:tabs>
                <w:tab w:val="left" w:pos="1401"/>
                <w:tab w:val="left" w:pos="2171"/>
                <w:tab w:val="left" w:pos="2945"/>
              </w:tabs>
              <w:spacing w:before="120" w:beforeLines="50" w:after="120" w:afterLines="50"/>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1.未按招标公告规定的时间和方式获取并下载招标文件的投标将予以拒收。</w:t>
            </w:r>
          </w:p>
          <w:p>
            <w:pPr>
              <w:pStyle w:val="25"/>
              <w:autoSpaceDE w:val="0"/>
              <w:autoSpaceDN w:val="0"/>
              <w:snapToGrid w:val="0"/>
              <w:spacing w:before="120" w:beforeLines="50" w:after="120" w:afterLines="50"/>
              <w:ind w:firstLine="0" w:firstLineChars="0"/>
              <w:jc w:val="lef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2.以邮寄方式递交的投标文件将予以拒收</w:t>
            </w:r>
            <w:r>
              <w:rPr>
                <w:rFonts w:hint="eastAsia" w:ascii="宋体" w:hAnsi="宋体" w:cs="宋体"/>
                <w:color w:val="000000" w:themeColor="text1"/>
                <w:szCs w:val="21"/>
                <w:highlight w:val="none"/>
                <w:lang w:eastAsia="zh-CN"/>
                <w14:textFill>
                  <w14:solidFill>
                    <w14:schemeClr w14:val="tx1"/>
                  </w14:solidFill>
                </w14:textFill>
              </w:rPr>
              <w:t>（纸质工程量清单除外）</w:t>
            </w:r>
            <w:r>
              <w:rPr>
                <w:rFonts w:hint="eastAsia" w:ascii="宋体" w:hAnsi="宋体" w:eastAsia="宋体" w:cs="宋体"/>
                <w:color w:val="000000" w:themeColor="text1"/>
                <w:szCs w:val="21"/>
                <w:highlight w:val="none"/>
                <w14:textFill>
                  <w14:solidFill>
                    <w14:schemeClr w14:val="tx1"/>
                  </w14:solidFill>
                </w14:textFill>
              </w:rPr>
              <w:t>。</w:t>
            </w:r>
          </w:p>
          <w:p>
            <w:pPr>
              <w:pStyle w:val="25"/>
              <w:autoSpaceDE w:val="0"/>
              <w:autoSpaceDN w:val="0"/>
              <w:snapToGrid w:val="0"/>
              <w:spacing w:before="120" w:beforeLines="50" w:after="120" w:afterLines="50"/>
              <w:ind w:firstLine="0" w:firstLineChars="0"/>
              <w:jc w:val="lef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3.纸质投标文件将予以拒收</w:t>
            </w:r>
            <w:r>
              <w:rPr>
                <w:rFonts w:hint="eastAsia" w:ascii="宋体" w:hAnsi="宋体" w:cs="宋体"/>
                <w:color w:val="000000" w:themeColor="text1"/>
                <w:szCs w:val="21"/>
                <w:highlight w:val="none"/>
                <w:lang w:eastAsia="zh-CN"/>
                <w14:textFill>
                  <w14:solidFill>
                    <w14:schemeClr w14:val="tx1"/>
                  </w14:solidFill>
                </w14:textFill>
              </w:rPr>
              <w:t>（纸质工程量清单除外）</w:t>
            </w:r>
            <w:r>
              <w:rPr>
                <w:rFonts w:hint="eastAsia" w:ascii="宋体" w:hAnsi="宋体" w:eastAsia="宋体"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5.1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开标时间和地点</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开标时间：同投标截止时间，见招标公告。</w:t>
            </w:r>
          </w:p>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开标地点：招标人招投标交易平台信息系统</w:t>
            </w:r>
          </w:p>
          <w:p>
            <w:pPr>
              <w:pStyle w:val="5"/>
              <w:spacing w:before="120" w:beforeLines="50" w:after="120" w:afterLines="50"/>
              <w:ind w:firstLine="0"/>
              <w:rPr>
                <w:rFonts w:hint="eastAsia" w:ascii="宋体" w:hAnsi="宋体" w:eastAsia="宋体" w:cs="宋体"/>
                <w:szCs w:val="21"/>
                <w:highlight w:val="none"/>
              </w:rPr>
            </w:pPr>
            <w:r>
              <w:rPr>
                <w:rFonts w:hint="eastAsia" w:ascii="宋体" w:hAnsi="宋体" w:eastAsia="宋体" w:cs="宋体"/>
                <w:szCs w:val="21"/>
                <w:highlight w:val="none"/>
              </w:rPr>
              <w:t>本项目开标过程全程在招标人招投标交易平台信息系统在线进行。</w:t>
            </w:r>
          </w:p>
          <w:p>
            <w:pPr>
              <w:pStyle w:val="5"/>
              <w:adjustRightInd w:val="0"/>
              <w:snapToGrid w:val="0"/>
              <w:spacing w:before="120" w:beforeLines="50" w:after="120" w:afterLines="50"/>
              <w:ind w:firstLine="0"/>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开标时间为：2025年6月4日8:30（北京时间）。</w:t>
            </w:r>
          </w:p>
          <w:p>
            <w:pPr>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本次开标采用远程会议直播方式进行，不再邀请投标人代表现场参加开标。在监督人员监督下，由现场工作人员抽取浮动系数。</w:t>
            </w:r>
          </w:p>
          <w:p>
            <w:pPr>
              <w:pStyle w:val="2"/>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会议媒介：腾讯会议</w:t>
            </w:r>
          </w:p>
          <w:p>
            <w:pPr>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会议名称：国网河北电力2025年第三次服务类、物资类公开招标采购开标会议</w:t>
            </w:r>
          </w:p>
          <w:p>
            <w:pPr>
              <w:pStyle w:val="2"/>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腾讯会议链接：</w:t>
            </w:r>
          </w:p>
          <w:p>
            <w:pPr>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https://meeting.tencent.com/dm/khzxTrauUc7E</w:t>
            </w:r>
          </w:p>
          <w:p>
            <w:pPr>
              <w:pStyle w:val="2"/>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腾讯会议号：364-363-991</w:t>
            </w:r>
          </w:p>
          <w:p>
            <w:pPr>
              <w:rPr>
                <w:rFonts w:hint="eastAsia" w:ascii="宋体" w:hAnsi="宋体" w:cs="宋体"/>
                <w:color w:val="000000"/>
                <w:szCs w:val="21"/>
                <w:highlight w:val="none"/>
                <w:lang w:eastAsia="zh-CN"/>
              </w:rPr>
            </w:pPr>
            <w:r>
              <w:rPr>
                <w:rFonts w:hint="eastAsia" w:ascii="宋体" w:hAnsi="宋体" w:cs="宋体"/>
                <w:color w:val="000000"/>
                <w:szCs w:val="21"/>
                <w:highlight w:val="none"/>
                <w:lang w:eastAsia="zh-CN"/>
              </w:rPr>
              <w:t>由于视频会议参会人员数量限制，每个投标人仅允许1人参会，如不能加入视频会议，请点击会议直播网址查看直播内容，两者内容完全一致。</w:t>
            </w:r>
          </w:p>
          <w:p>
            <w:pPr>
              <w:pStyle w:val="2"/>
              <w:rPr>
                <w:rFonts w:hint="eastAsia"/>
                <w:lang w:eastAsia="zh-CN"/>
              </w:rPr>
            </w:pPr>
            <w:r>
              <w:rPr>
                <w:rFonts w:hint="eastAsia" w:ascii="宋体" w:hAnsi="宋体" w:cs="宋体"/>
                <w:color w:val="000000"/>
                <w:szCs w:val="21"/>
                <w:highlight w:val="none"/>
                <w:lang w:eastAsia="zh-CN"/>
              </w:rPr>
              <w:t>投标人可在开标结束后，登陆国家电网公司新一代电子商务平台查看购买标段的所有投标人报价，同时在服务采购公共信息栏查看浮动系数抽取结果，投标人对其电子报价有异议的可向招标代理机构提出，异议受理电话0311-66093666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5.2</w:t>
            </w:r>
          </w:p>
        </w:tc>
        <w:tc>
          <w:tcPr>
            <w:tcW w:w="1100" w:type="dxa"/>
            <w:shd w:val="clear" w:color="auto" w:fill="auto"/>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val="en-US" w:eastAsia="zh-CN"/>
                <w14:textFill>
                  <w14:solidFill>
                    <w14:schemeClr w14:val="tx1"/>
                  </w14:solidFill>
                </w14:textFill>
              </w:rPr>
            </w:pPr>
            <w:r>
              <w:rPr>
                <w:rFonts w:hint="eastAsia" w:ascii="宋体" w:hAnsi="宋体" w:eastAsia="宋体" w:cs="宋体"/>
                <w:color w:val="000000" w:themeColor="text1"/>
                <w:kern w:val="0"/>
                <w:szCs w:val="21"/>
                <w:highlight w:val="none"/>
                <w:lang w:val="en-US" w:eastAsia="zh-CN"/>
                <w14:textFill>
                  <w14:solidFill>
                    <w14:schemeClr w14:val="tx1"/>
                  </w14:solidFill>
                </w14:textFill>
              </w:rPr>
              <w:t>开标程序</w:t>
            </w:r>
          </w:p>
        </w:tc>
        <w:tc>
          <w:tcPr>
            <w:tcW w:w="6264" w:type="dxa"/>
            <w:shd w:val="clear" w:color="auto" w:fill="auto"/>
            <w:vAlign w:val="center"/>
          </w:tcPr>
          <w:p>
            <w:pPr>
              <w:shd w:val="clea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按下列程序进行开标：</w:t>
            </w:r>
          </w:p>
          <w:p>
            <w:pPr>
              <w:numPr>
                <w:ilvl w:val="0"/>
                <w:numId w:val="2"/>
              </w:numPr>
              <w:shd w:val="clea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宣布开标纪律</w:t>
            </w:r>
            <w:r>
              <w:rPr>
                <w:rFonts w:hint="eastAsia" w:ascii="宋体" w:hAnsi="宋体" w:cs="宋体"/>
                <w:color w:val="000000" w:themeColor="text1"/>
                <w:szCs w:val="21"/>
                <w:highlight w:val="none"/>
                <w:lang w:eastAsia="zh-CN"/>
                <w14:textFill>
                  <w14:solidFill>
                    <w14:schemeClr w14:val="tx1"/>
                  </w14:solidFill>
                </w14:textFill>
              </w:rPr>
              <w:t>；</w:t>
            </w:r>
          </w:p>
          <w:p>
            <w:pPr>
              <w:numPr>
                <w:ilvl w:val="0"/>
                <w:numId w:val="2"/>
              </w:numPr>
              <w:shd w:val="clear"/>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上传招标人招投标交易平台信息系统价格文件不足3家的项目不予开标</w:t>
            </w:r>
            <w:r>
              <w:rPr>
                <w:rFonts w:hint="eastAsia" w:ascii="宋体" w:hAnsi="宋体" w:cs="宋体"/>
                <w:color w:val="000000" w:themeColor="text1"/>
                <w:szCs w:val="21"/>
                <w:highlight w:val="none"/>
                <w:lang w:eastAsia="zh-CN"/>
                <w14:textFill>
                  <w14:solidFill>
                    <w14:schemeClr w14:val="tx1"/>
                  </w14:solidFill>
                </w14:textFill>
              </w:rPr>
              <w:t>；</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（3）投标人加密上传的投标文件将在投标截止时间起开始解密。开标报价通过招标人招投标交易平台信息系统向所有投标人公示。投标人的投标报价以招标人招投标交易平台信息系统公示的电子报价为准。</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因投标人原因造成投标文件未解密的，视为撤销其投标文件；因投标人之外的原因造成投标文件未解密的，视为撤回其投标文件，投标人有权要求责任方赔偿因此遭受的直接损失。部分投标文件未解密的，其他投标文件的开标可以继续进行。</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开标过程中，如发生系统解密中断或解密速度异常缓慢等情形，招标人将迅速组织进行信息系统检查和维护，各投标人可以在任何具备互联网条件的环境自行登录系统，继续见证开标过程和开标内容，直到服务器未解密开标信息数据全部解密完成。</w:t>
            </w:r>
          </w:p>
          <w:p>
            <w:pPr>
              <w:pStyle w:val="24"/>
              <w:tabs>
                <w:tab w:val="left" w:pos="1401"/>
                <w:tab w:val="left" w:pos="2171"/>
                <w:tab w:val="left" w:pos="2945"/>
              </w:tabs>
              <w:spacing w:before="120" w:beforeLines="50" w:after="120" w:afterLines="50"/>
              <w:jc w:val="both"/>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投标人的投标报价以招标人招投标交易平台信息系统公示的电子报价为准；投标人可以</w:t>
            </w:r>
            <w:r>
              <w:rPr>
                <w:rFonts w:hint="eastAsia"/>
                <w:color w:val="000000" w:themeColor="text1"/>
                <w:sz w:val="21"/>
                <w:szCs w:val="21"/>
                <w:highlight w:val="none"/>
                <w:lang w:eastAsia="zh-CN"/>
                <w14:textFill>
                  <w14:solidFill>
                    <w14:schemeClr w14:val="tx1"/>
                  </w14:solidFill>
                </w14:textFill>
              </w:rPr>
              <w:t>通过招标公告指定开标方式</w:t>
            </w:r>
            <w:r>
              <w:rPr>
                <w:rFonts w:hint="eastAsia"/>
                <w:color w:val="000000" w:themeColor="text1"/>
                <w:sz w:val="21"/>
                <w:szCs w:val="21"/>
                <w:highlight w:val="none"/>
                <w14:textFill>
                  <w14:solidFill>
                    <w14:schemeClr w14:val="tx1"/>
                  </w14:solidFill>
                </w14:textFill>
              </w:rPr>
              <w:t>见证监督开标过程。如投标人对开标过程有异议的，应按照招标文件规定的通信方式和异议格式向招标人提出。在评标中投标人的报价以招标人招投标交易平台信息系统公示的电子报价为准。</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（4）公示结束后，各投标人须于开标后24小时内在招标人招投标交易平台信息系统完成开标结果确认，逾期未在招标人招投标交易平台信息系统完成开标结果确认的视为投标人对开标结果已确认。</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（5）整个开标过程由监</w:t>
            </w:r>
            <w:r>
              <w:rPr>
                <w:rFonts w:hint="eastAsia" w:ascii="宋体" w:hAnsi="宋体" w:cs="宋体"/>
                <w:color w:val="000000" w:themeColor="text1"/>
                <w:szCs w:val="21"/>
                <w:highlight w:val="none"/>
                <w:lang w:val="en-US" w:eastAsia="zh-CN"/>
                <w14:textFill>
                  <w14:solidFill>
                    <w14:schemeClr w14:val="tx1"/>
                  </w14:solidFill>
                </w14:textFill>
              </w:rPr>
              <w:t>督</w:t>
            </w:r>
            <w:r>
              <w:rPr>
                <w:rFonts w:hint="eastAsia" w:ascii="宋体" w:hAnsi="宋体" w:cs="宋体"/>
                <w:color w:val="000000" w:themeColor="text1"/>
                <w:szCs w:val="21"/>
                <w:highlight w:val="none"/>
                <w14:textFill>
                  <w14:solidFill>
                    <w14:schemeClr w14:val="tx1"/>
                  </w14:solidFill>
                </w14:textFill>
              </w:rPr>
              <w:t>人员监督。</w:t>
            </w:r>
          </w:p>
          <w:p>
            <w:pPr>
              <w:snapToGrid w:val="0"/>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6）投标人可在招标文件规定的投标截止时间前任意时间，在任何具备互联网环境的地方登录招标人招投标交易平台信息系统并插入CA钥匙，验证开标信息是否准时解密，以及是否发生提前解密的情形，监督招标人招投标交易平台信息系统的解密进程。</w:t>
            </w:r>
          </w:p>
          <w:p>
            <w:pPr>
              <w:pStyle w:val="5"/>
              <w:autoSpaceDE w:val="0"/>
              <w:autoSpaceDN w:val="0"/>
              <w:adjustRightInd w:val="0"/>
              <w:snapToGrid w:val="0"/>
              <w:spacing w:before="120" w:beforeLines="50" w:after="120" w:afterLines="50"/>
              <w:ind w:firstLine="0"/>
              <w:jc w:val="left"/>
              <w:rPr>
                <w:rFonts w:hint="eastAsia"/>
                <w:highlight w:val="none"/>
              </w:rPr>
            </w:pPr>
            <w:r>
              <w:rPr>
                <w:rFonts w:hint="eastAsia" w:ascii="宋体" w:hAnsi="宋体" w:cs="宋体"/>
                <w:color w:val="000000" w:themeColor="text1"/>
                <w:szCs w:val="21"/>
                <w:highlight w:val="none"/>
                <w14:textFill>
                  <w14:solidFill>
                    <w14:schemeClr w14:val="tx1"/>
                  </w14:solidFill>
                </w14:textFill>
              </w:rPr>
              <w:t>（7）价格公式中的</w:t>
            </w:r>
            <w:r>
              <w:rPr>
                <w:rFonts w:hint="eastAsia" w:ascii="宋体" w:hAnsi="宋体" w:cs="宋体"/>
                <w:color w:val="000000" w:themeColor="text1"/>
                <w:szCs w:val="21"/>
                <w:highlight w:val="none"/>
                <w:lang w:val="en-US" w:eastAsia="zh-CN"/>
                <w14:textFill>
                  <w14:solidFill>
                    <w14:schemeClr w14:val="tx1"/>
                  </w14:solidFill>
                </w14:textFill>
              </w:rPr>
              <w:t>浮动</w:t>
            </w:r>
            <w:r>
              <w:rPr>
                <w:rFonts w:hint="eastAsia" w:ascii="宋体" w:hAnsi="宋体" w:cs="宋体"/>
                <w:color w:val="000000" w:themeColor="text1"/>
                <w:szCs w:val="21"/>
                <w:highlight w:val="none"/>
                <w14:textFill>
                  <w14:solidFill>
                    <w14:schemeClr w14:val="tx1"/>
                  </w14:solidFill>
                </w14:textFill>
              </w:rPr>
              <w:t>系数（须开标现场抽取的），在开标现场在监察监督下进行抽取，并通过互联网进行直播，抽取结果在招标人招投标交易平台信息系统进行公示。</w:t>
            </w:r>
          </w:p>
          <w:p>
            <w:pPr>
              <w:pStyle w:val="5"/>
              <w:autoSpaceDE w:val="0"/>
              <w:autoSpaceDN w:val="0"/>
              <w:adjustRightInd w:val="0"/>
              <w:snapToGrid w:val="0"/>
              <w:spacing w:before="120" w:beforeLines="50" w:after="120" w:afterLines="50"/>
              <w:ind w:firstLine="0"/>
              <w:jc w:val="left"/>
              <w:rPr>
                <w:rFonts w:hint="eastAsia" w:ascii="宋体" w:hAnsi="宋体" w:eastAsia="宋体" w:cs="宋体"/>
                <w:color w:val="000000" w:themeColor="text1"/>
                <w:szCs w:val="21"/>
                <w:highlight w:val="none"/>
                <w14:textFill>
                  <w14:solidFill>
                    <w14:schemeClr w14:val="tx1"/>
                  </w14:solidFill>
                </w14:textFill>
              </w:rPr>
            </w:pPr>
            <w:r>
              <w:rPr>
                <w:rFonts w:hint="eastAsia"/>
                <w:highlight w:val="none"/>
              </w:rPr>
              <w:t>（8）投标人可在招标文件规定的投标截止时间后，在任何具备互联网环境的地方登录招标人招投标交易平台信息系统，并使用本人合法数字证书，查看开标一览表，如对其开标过程有异议，投标人根据</w:t>
            </w:r>
            <w:r>
              <w:rPr>
                <w:highlight w:val="none"/>
              </w:rPr>
              <w:t>附件</w:t>
            </w:r>
            <w:r>
              <w:rPr>
                <w:rFonts w:hint="eastAsia"/>
                <w:highlight w:val="none"/>
              </w:rPr>
              <w:t>格式填写《开标异议单》，并及时将该记录表在开标结束时间后1个小时内盖章扫描发送至指定电子邮箱</w:t>
            </w:r>
            <w:r>
              <w:rPr>
                <w:rFonts w:hint="eastAsia"/>
                <w:highlight w:val="none"/>
                <w:lang w:eastAsia="zh-CN"/>
              </w:rPr>
              <w:t>，并及时拨打异议受理电话：</w:t>
            </w:r>
            <w:r>
              <w:rPr>
                <w:rFonts w:hint="eastAsia"/>
                <w:highlight w:val="none"/>
                <w:lang w:val="en-US" w:eastAsia="zh-CN"/>
              </w:rPr>
              <w:t>0311-66093666。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5.3</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开标异议</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投标人对开标有异议的，应按附件格式填写《开标异议单》并在</w:t>
            </w:r>
            <w:r>
              <w:rPr>
                <w:rFonts w:hint="eastAsia" w:ascii="宋体" w:hAnsi="宋体" w:eastAsia="宋体" w:cs="宋体"/>
                <w:b/>
                <w:color w:val="000000" w:themeColor="text1"/>
                <w:kern w:val="0"/>
                <w:szCs w:val="21"/>
                <w:highlight w:val="none"/>
                <w14:textFill>
                  <w14:solidFill>
                    <w14:schemeClr w14:val="tx1"/>
                  </w14:solidFill>
                </w14:textFill>
              </w:rPr>
              <w:t>开标结束时间后1个小时内盖章扫描</w:t>
            </w:r>
            <w:r>
              <w:rPr>
                <w:rFonts w:hint="eastAsia" w:ascii="宋体" w:hAnsi="宋体" w:eastAsia="宋体" w:cs="宋体"/>
                <w:color w:val="000000" w:themeColor="text1"/>
                <w:kern w:val="0"/>
                <w:szCs w:val="21"/>
                <w:highlight w:val="none"/>
                <w14:textFill>
                  <w14:solidFill>
                    <w14:schemeClr w14:val="tx1"/>
                  </w14:solidFill>
                </w14:textFill>
              </w:rPr>
              <w:t>发送至指定电子邮箱，电子邮箱见招标公告。</w:t>
            </w:r>
          </w:p>
          <w:p>
            <w:pPr>
              <w:pStyle w:val="14"/>
              <w:ind w:left="0" w:leftChars="0" w:firstLine="0" w:firstLineChars="0"/>
              <w:rPr>
                <w:rFonts w:hint="eastAsia"/>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6.1.1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评标委员会的组建</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评标委员会构成：5人及以上单数。技术、经济专家不少于成员总数的三分之二。</w:t>
            </w:r>
          </w:p>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技术、经济等方面专家确定方式：</w:t>
            </w:r>
            <w:r>
              <w:rPr>
                <w:rFonts w:hint="eastAsia" w:ascii="宋体" w:hAnsi="宋体" w:eastAsia="宋体" w:cs="宋体"/>
                <w:color w:val="000000" w:themeColor="text1"/>
                <w:szCs w:val="21"/>
                <w:highlight w:val="none"/>
                <w14:textFill>
                  <w14:solidFill>
                    <w14:schemeClr w14:val="tx1"/>
                  </w14:solidFill>
                </w14:textFill>
              </w:rPr>
              <w:t>根据国家法律法规和国家电网有限公司相关规定组建。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6.3.2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评标委员会推荐中标候选人的人数</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评标委员会每包推荐中标候选人</w:t>
            </w:r>
            <w:r>
              <w:rPr>
                <w:rFonts w:hint="eastAsia" w:ascii="宋体" w:hAnsi="宋体" w:cs="宋体"/>
                <w:color w:val="000000" w:themeColor="text1"/>
                <w:kern w:val="0"/>
                <w:szCs w:val="21"/>
                <w:highlight w:val="none"/>
                <w:lang w:val="en-US" w:eastAsia="zh-CN"/>
                <w14:textFill>
                  <w14:solidFill>
                    <w14:schemeClr w14:val="tx1"/>
                  </w14:solidFill>
                </w14:textFill>
              </w:rPr>
              <w:t>1</w:t>
            </w:r>
            <w:r>
              <w:rPr>
                <w:rFonts w:hint="eastAsia" w:ascii="宋体" w:hAnsi="宋体" w:eastAsia="宋体" w:cs="宋体"/>
                <w:color w:val="000000" w:themeColor="text1"/>
                <w:kern w:val="0"/>
                <w:szCs w:val="21"/>
                <w:highlight w:val="none"/>
                <w14:textFill>
                  <w14:solidFill>
                    <w14:schemeClr w14:val="tx1"/>
                  </w14:solidFill>
                </w14:textFill>
              </w:rPr>
              <w:t>名。招标人公示由评标委员会推荐的中标候选人。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7.1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中标候选人公示媒介及期限</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公示媒介：</w:t>
            </w:r>
            <w:r>
              <w:rPr>
                <w:rFonts w:hint="eastAsia" w:ascii="宋体" w:hAnsi="宋体" w:eastAsia="宋体" w:cs="宋体"/>
                <w:color w:val="000000" w:themeColor="text1"/>
                <w:szCs w:val="21"/>
                <w:highlight w:val="none"/>
                <w14:textFill>
                  <w14:solidFill>
                    <w14:schemeClr w14:val="tx1"/>
                  </w14:solidFill>
                </w14:textFill>
              </w:rPr>
              <w:t>招标人招投标交易平台信息系统、中国招标投标公共服务平台</w:t>
            </w:r>
            <w:r>
              <w:rPr>
                <w:rFonts w:hint="eastAsia" w:ascii="宋体" w:hAnsi="宋体" w:eastAsia="宋体" w:cs="宋体"/>
                <w:color w:val="000000" w:themeColor="text1"/>
                <w:kern w:val="0"/>
                <w:szCs w:val="21"/>
                <w:highlight w:val="none"/>
                <w14:textFill>
                  <w14:solidFill>
                    <w14:schemeClr w14:val="tx1"/>
                  </w14:solidFill>
                </w14:textFill>
              </w:rPr>
              <w:t>。</w:t>
            </w:r>
          </w:p>
          <w:p>
            <w:pPr>
              <w:adjustRightInd w:val="0"/>
              <w:snapToGrid w:val="0"/>
              <w:spacing w:before="120" w:beforeLines="50" w:after="120" w:afterLines="50"/>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公示期限：</w:t>
            </w:r>
            <w:r>
              <w:rPr>
                <w:rFonts w:hint="eastAsia" w:ascii="宋体" w:hAnsi="宋体" w:eastAsia="宋体" w:cs="宋体"/>
                <w:color w:val="000000" w:themeColor="text1"/>
                <w:kern w:val="0"/>
                <w:szCs w:val="21"/>
                <w:highlight w:val="none"/>
                <w14:textFill>
                  <w14:solidFill>
                    <w14:schemeClr w14:val="tx1"/>
                  </w14:solidFill>
                </w14:textFill>
              </w:rPr>
              <w:t>3</w:t>
            </w:r>
            <w:r>
              <w:rPr>
                <w:rFonts w:hint="eastAsia" w:ascii="宋体" w:hAnsi="宋体" w:eastAsia="宋体" w:cs="宋体"/>
                <w:color w:val="000000" w:themeColor="text1"/>
                <w:kern w:val="0"/>
                <w:szCs w:val="21"/>
                <w:highlight w:val="none"/>
                <w:lang w:eastAsia="en-US"/>
                <w14:textFill>
                  <w14:solidFill>
                    <w14:schemeClr w14:val="tx1"/>
                  </w14:solidFill>
                </w14:textFill>
              </w:rPr>
              <w:t>日</w:t>
            </w:r>
            <w:r>
              <w:rPr>
                <w:rFonts w:hint="eastAsia" w:ascii="宋体" w:hAnsi="宋体" w:eastAsia="宋体" w:cs="宋体"/>
                <w:color w:val="000000" w:themeColor="text1"/>
                <w:kern w:val="0"/>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7.2</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评标结果异议</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投标人或者其他利害关系人对依法必须进行招标的项目的评标结果有异议的，应当在中标候选人公示期间，实名以书面形式向招标人提出。若提出异议的为利害关系人，应提供关于利害关系的支撑材料。不受理匿名或其他形式的异议。</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2.应按附件格式填写《评标结果异议单》，盖章扫描件发送至指定电子邮箱或传真电话，电子邮箱或传真电话详见中标候选人公示。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7.4</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是否授权评标委员会确定中标人</w:t>
            </w:r>
          </w:p>
        </w:tc>
        <w:tc>
          <w:tcPr>
            <w:tcW w:w="6264" w:type="dxa"/>
            <w:vAlign w:val="center"/>
          </w:tcPr>
          <w:p>
            <w:pPr>
              <w:autoSpaceDE w:val="0"/>
              <w:autoSpaceDN w:val="0"/>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628"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7.5</w:t>
            </w:r>
          </w:p>
        </w:tc>
        <w:tc>
          <w:tcPr>
            <w:tcW w:w="1100" w:type="dxa"/>
            <w:vAlign w:val="center"/>
          </w:tcPr>
          <w:p>
            <w:pPr>
              <w:pStyle w:val="24"/>
              <w:spacing w:before="120" w:beforeLines="50" w:after="120" w:afterLines="50"/>
              <w:jc w:val="center"/>
              <w:outlineLvl w:val="0"/>
              <w:rPr>
                <w:rFonts w:hint="eastAsia" w:ascii="宋体" w:hAnsi="宋体" w:eastAsia="宋体" w:cs="宋体"/>
                <w:color w:val="000000" w:themeColor="text1"/>
                <w:sz w:val="21"/>
                <w:szCs w:val="21"/>
                <w:highlight w:val="none"/>
                <w:lang w:eastAsia="en-US"/>
                <w14:textFill>
                  <w14:solidFill>
                    <w14:schemeClr w14:val="tx1"/>
                  </w14:solidFill>
                </w14:textFill>
              </w:rPr>
            </w:pPr>
            <w:bookmarkStart w:id="53" w:name="_Toc62551540"/>
            <w:r>
              <w:rPr>
                <w:rFonts w:hint="eastAsia" w:ascii="宋体" w:hAnsi="宋体" w:eastAsia="宋体" w:cs="宋体"/>
                <w:color w:val="000000" w:themeColor="text1"/>
                <w:sz w:val="21"/>
                <w:szCs w:val="21"/>
                <w:highlight w:val="none"/>
                <w14:textFill>
                  <w14:solidFill>
                    <w14:schemeClr w14:val="tx1"/>
                  </w14:solidFill>
                </w14:textFill>
              </w:rPr>
              <w:t>中标通知</w:t>
            </w:r>
            <w:bookmarkEnd w:id="53"/>
          </w:p>
        </w:tc>
        <w:tc>
          <w:tcPr>
            <w:tcW w:w="6264" w:type="dxa"/>
            <w:vAlign w:val="center"/>
          </w:tcPr>
          <w:p>
            <w:pPr>
              <w:adjustRightInd w:val="0"/>
              <w:snapToGrid w:val="0"/>
              <w:spacing w:before="120" w:beforeLines="50" w:after="120" w:afterLines="50"/>
              <w:outlineLvl w:val="0"/>
              <w:rPr>
                <w:rFonts w:hint="eastAsia" w:ascii="宋体" w:hAnsi="宋体" w:eastAsia="宋体" w:cs="宋体"/>
                <w:color w:val="000000" w:themeColor="text1"/>
                <w:szCs w:val="21"/>
                <w:highlight w:val="none"/>
                <w14:textFill>
                  <w14:solidFill>
                    <w14:schemeClr w14:val="tx1"/>
                  </w14:solidFill>
                </w14:textFill>
              </w:rPr>
            </w:pPr>
            <w:bookmarkStart w:id="54" w:name="_Toc62551541"/>
            <w:r>
              <w:rPr>
                <w:rFonts w:hint="eastAsia" w:ascii="宋体" w:hAnsi="宋体" w:eastAsia="宋体" w:cs="宋体"/>
                <w:color w:val="000000" w:themeColor="text1"/>
                <w:szCs w:val="21"/>
                <w:highlight w:val="none"/>
                <w14:textFill>
                  <w14:solidFill>
                    <w14:schemeClr w14:val="tx1"/>
                  </w14:solidFill>
                </w14:textFill>
              </w:rPr>
              <w:t>补充：</w:t>
            </w:r>
            <w:bookmarkEnd w:id="54"/>
          </w:p>
          <w:p>
            <w:pPr>
              <w:pStyle w:val="24"/>
              <w:tabs>
                <w:tab w:val="left" w:pos="1401"/>
                <w:tab w:val="left" w:pos="2171"/>
                <w:tab w:val="left" w:pos="2945"/>
              </w:tabs>
              <w:spacing w:before="120" w:beforeLines="50" w:after="120" w:afterLines="5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14:textFill>
                  <w14:solidFill>
                    <w14:schemeClr w14:val="tx1"/>
                  </w14:solidFill>
                </w14:textFill>
              </w:rPr>
              <w:t>招标人</w:t>
            </w:r>
            <w:r>
              <w:rPr>
                <w:rFonts w:hint="eastAsia" w:ascii="宋体" w:hAnsi="宋体" w:eastAsia="宋体" w:cs="宋体"/>
                <w:color w:val="000000" w:themeColor="text1"/>
                <w:sz w:val="21"/>
                <w:szCs w:val="21"/>
                <w:highlight w:val="none"/>
                <w14:textFill>
                  <w14:solidFill>
                    <w14:schemeClr w14:val="tx1"/>
                  </w14:solidFill>
                </w14:textFill>
              </w:rPr>
              <w:t>通过招标人招投标交易平台信息系统或以书面形式向中标人发出中标通知书，同时通过公开发布中标结果公告的方式将中标结果</w:t>
            </w:r>
            <w:r>
              <w:rPr>
                <w:rFonts w:hint="eastAsia" w:ascii="宋体" w:hAnsi="宋体" w:eastAsia="宋体" w:cs="宋体"/>
                <w:color w:val="000000" w:themeColor="text1"/>
                <w:sz w:val="21"/>
                <w:szCs w:val="21"/>
                <w:highlight w:val="none"/>
                <w:lang w:val="en-US"/>
                <w14:textFill>
                  <w14:solidFill>
                    <w14:schemeClr w14:val="tx1"/>
                  </w14:solidFill>
                </w14:textFill>
              </w:rPr>
              <w:t>告知所有</w:t>
            </w:r>
            <w:r>
              <w:rPr>
                <w:rFonts w:hint="eastAsia" w:ascii="宋体" w:hAnsi="宋体" w:eastAsia="宋体" w:cs="宋体"/>
                <w:color w:val="000000" w:themeColor="text1"/>
                <w:sz w:val="21"/>
                <w:szCs w:val="21"/>
                <w:highlight w:val="none"/>
                <w14:textFill>
                  <w14:solidFill>
                    <w14:schemeClr w14:val="tx1"/>
                  </w14:solidFill>
                </w14:textFill>
              </w:rPr>
              <w:t>投标人。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7.6</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技术成果经济补偿</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有，招标人对符合招标文件规定的未中标人的技术成果进行补偿的，招标人将按投标人须知前附表规定的标准给予经济补偿，未中标人在投标文件中声明放弃技术成果经济补偿费的除外。招标人将于中标通知书发出后30日内向未中标人支付技术成果经济补偿费。</w:t>
            </w:r>
          </w:p>
          <w:p>
            <w:pPr>
              <w:pStyle w:val="14"/>
              <w:spacing w:before="120" w:beforeLines="5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14:textFill>
                  <w14:solidFill>
                    <w14:schemeClr w14:val="tx1"/>
                  </w14:solidFill>
                </w14:textFill>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7.6.1</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履约保证金</w:t>
            </w:r>
          </w:p>
        </w:tc>
        <w:tc>
          <w:tcPr>
            <w:tcW w:w="6264" w:type="dxa"/>
            <w:vAlign w:val="center"/>
          </w:tcPr>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见第四章合同条款及格式规定。</w:t>
            </w:r>
          </w:p>
          <w:p>
            <w:pPr>
              <w:pStyle w:val="14"/>
              <w:ind w:left="0" w:firstLine="0"/>
              <w:rPr>
                <w:rFonts w:hint="eastAsia" w:ascii="宋体" w:hAnsi="宋体" w:eastAsia="宋体" w:cs="宋体"/>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7.7</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签订合同</w:t>
            </w:r>
          </w:p>
        </w:tc>
        <w:tc>
          <w:tcPr>
            <w:tcW w:w="6264" w:type="dxa"/>
            <w:vAlign w:val="center"/>
          </w:tcPr>
          <w:p>
            <w:pPr>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1.签订合同的主体为项目单位和中标人</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如中标人无正当理由拒签合同，或未按照招标文件要求提交履约担保的，招标人将取消该中标人的中标资格，并不予退还投标保证金，在此情况下，招标人可以按照招标文件相关规定确定其他中标候选人为中标人，或重新招标。招标人将有权拒绝该中标人在今后一段时间内的投标。</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3.如同一包内包含两个或两个以上项目单位，中标人应分别与各项目单位签订合同。</w:t>
            </w:r>
          </w:p>
          <w:p>
            <w:pP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当投标人出现下列情形时，取消投标人与招标人签订合同的资格，并且招标人保留追究投标人责任的权利。同时，招标人将对投标人的不诚信行为按照《国家电网有限公司供应商关系管理办法》做出处理。</w:t>
            </w:r>
          </w:p>
          <w:p>
            <w:pP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1.投标人在投标有效期内撤销投标文件。</w:t>
            </w:r>
          </w:p>
          <w:p>
            <w:pPr>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w:t>
            </w:r>
            <w:r>
              <w:rPr>
                <w:rFonts w:hint="eastAsia" w:ascii="宋体" w:hAnsi="宋体" w:eastAsia="宋体" w:cs="宋体"/>
                <w:color w:val="000000" w:themeColor="text1"/>
                <w:szCs w:val="21"/>
                <w:highlight w:val="none"/>
                <w:lang w:val="en-US" w:eastAsia="zh-CN"/>
                <w14:textFill>
                  <w14:solidFill>
                    <w14:schemeClr w14:val="tx1"/>
                  </w14:solidFill>
                </w14:textFill>
              </w:rPr>
              <w:t>中标人在收到中标通知书后，无正当理由不与招标人订立合同，在签订合同时向招标人提出附加条件，或者不按照招标文件要求提交履约保证金</w:t>
            </w:r>
          </w:p>
          <w:p>
            <w:pP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lang w:val="en-US" w:eastAsia="zh-CN"/>
                <w14:textFill>
                  <w14:solidFill>
                    <w14:schemeClr w14:val="tx1"/>
                  </w14:solidFill>
                </w14:textFill>
              </w:rPr>
              <w:t>3.</w:t>
            </w:r>
            <w:r>
              <w:rPr>
                <w:rFonts w:hint="eastAsia" w:ascii="宋体" w:hAnsi="宋体" w:eastAsia="宋体" w:cs="宋体"/>
                <w:color w:val="000000" w:themeColor="text1"/>
                <w:szCs w:val="21"/>
                <w:highlight w:val="none"/>
                <w14:textFill>
                  <w14:solidFill>
                    <w14:schemeClr w14:val="tx1"/>
                  </w14:solidFill>
                </w14:textFill>
              </w:rPr>
              <w:t>在提交投标文件截止时间后主动对投标文件提出实质性修改的。</w:t>
            </w:r>
          </w:p>
          <w:p>
            <w:pP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lang w:val="en-US" w:eastAsia="zh-CN"/>
                <w14:textFill>
                  <w14:solidFill>
                    <w14:schemeClr w14:val="tx1"/>
                  </w14:solidFill>
                </w14:textFill>
              </w:rPr>
              <w:t>4</w:t>
            </w:r>
            <w:r>
              <w:rPr>
                <w:rFonts w:hint="eastAsia" w:ascii="宋体" w:hAnsi="宋体" w:eastAsia="宋体" w:cs="宋体"/>
                <w:color w:val="000000" w:themeColor="text1"/>
                <w:szCs w:val="21"/>
                <w:highlight w:val="none"/>
                <w14:textFill>
                  <w14:solidFill>
                    <w14:schemeClr w14:val="tx1"/>
                  </w14:solidFill>
                </w14:textFill>
              </w:rPr>
              <w:t>.投标人串通投标或有其他违法行为的。</w:t>
            </w:r>
          </w:p>
          <w:p>
            <w:pPr>
              <w:pStyle w:val="25"/>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color w:val="000000" w:themeColor="text1"/>
                <w:szCs w:val="21"/>
                <w:highlight w:val="none"/>
                <w:lang w:val="en-US" w:eastAsia="zh-CN"/>
                <w14:textFill>
                  <w14:solidFill>
                    <w14:schemeClr w14:val="tx1"/>
                  </w14:solidFill>
                </w14:textFill>
              </w:rPr>
              <w:t>5</w:t>
            </w:r>
            <w:r>
              <w:rPr>
                <w:rFonts w:hint="eastAsia" w:ascii="宋体" w:hAnsi="宋体" w:eastAsia="宋体" w:cs="宋体"/>
                <w:color w:val="000000" w:themeColor="text1"/>
                <w:szCs w:val="21"/>
                <w:highlight w:val="none"/>
                <w14:textFill>
                  <w14:solidFill>
                    <w14:schemeClr w14:val="tx1"/>
                  </w14:solidFill>
                </w14:textFill>
              </w:rPr>
              <w:t>.国家法律法规及招标文件规定的其他情形。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topLinePunct/>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7.8</w:t>
            </w:r>
          </w:p>
          <w:p>
            <w:pPr>
              <w:pStyle w:val="24"/>
              <w:topLinePunct/>
              <w:spacing w:before="120" w:beforeLines="50" w:after="120" w:afterLines="50"/>
              <w:jc w:val="center"/>
              <w:rPr>
                <w:rFonts w:hint="eastAsia" w:ascii="宋体" w:hAnsi="宋体" w:eastAsia="宋体" w:cs="宋体"/>
                <w:color w:val="000000" w:themeColor="text1"/>
                <w:sz w:val="21"/>
                <w:szCs w:val="21"/>
                <w:highlight w:val="none"/>
                <w:lang w:eastAsia="en-US"/>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新增</w:t>
            </w:r>
          </w:p>
        </w:tc>
        <w:tc>
          <w:tcPr>
            <w:tcW w:w="1100" w:type="dxa"/>
            <w:vAlign w:val="center"/>
          </w:tcPr>
          <w:p>
            <w:pPr>
              <w:topLinePunct/>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取消中标候选人资格，或认定中标无效</w:t>
            </w:r>
          </w:p>
        </w:tc>
        <w:tc>
          <w:tcPr>
            <w:tcW w:w="6264" w:type="dxa"/>
            <w:vAlign w:val="center"/>
          </w:tcPr>
          <w:p>
            <w:pPr>
              <w:pStyle w:val="25"/>
              <w:topLinePunct/>
              <w:adjustRightInd w:val="0"/>
              <w:snapToGrid w:val="0"/>
              <w:spacing w:before="120" w:beforeLines="50" w:after="120" w:afterLines="50"/>
              <w:ind w:firstLine="0" w:firstLineChars="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1.招标人有权对投标人进行资质能力核查，如经核查其不具有承担投标项目的资质能力，或因其自身原因造成核查工作无法进行的，将视</w:t>
            </w:r>
            <w:r>
              <w:rPr>
                <w:rFonts w:hint="eastAsia" w:ascii="宋体" w:hAnsi="宋体" w:eastAsia="宋体" w:cs="宋体"/>
                <w:szCs w:val="21"/>
                <w:highlight w:val="none"/>
              </w:rPr>
              <w:t>其不具备承担投标项目所需的资质能力，取消其中标人资格或不予签订合同。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8.2</w:t>
            </w:r>
          </w:p>
        </w:tc>
        <w:tc>
          <w:tcPr>
            <w:tcW w:w="1100" w:type="dxa"/>
            <w:vAlign w:val="center"/>
          </w:tcPr>
          <w:p>
            <w:pPr>
              <w:pStyle w:val="24"/>
              <w:spacing w:before="120" w:beforeLines="50" w:after="120" w:afterLines="50"/>
              <w:jc w:val="center"/>
              <w:rPr>
                <w:rFonts w:hint="eastAsia" w:ascii="宋体" w:hAnsi="宋体" w:eastAsia="宋体" w:cs="宋体"/>
                <w:color w:val="000000" w:themeColor="text1"/>
                <w:sz w:val="21"/>
                <w:szCs w:val="21"/>
                <w:highlight w:val="none"/>
                <w:lang w:eastAsia="en-US"/>
                <w14:textFill>
                  <w14:solidFill>
                    <w14:schemeClr w14:val="tx1"/>
                  </w14:solidFill>
                </w14:textFill>
              </w:rPr>
            </w:pPr>
            <w:r>
              <w:rPr>
                <w:rFonts w:hint="eastAsia" w:ascii="宋体" w:hAnsi="宋体" w:eastAsia="宋体" w:cs="宋体"/>
                <w:color w:val="000000" w:themeColor="text1"/>
                <w:sz w:val="21"/>
                <w:szCs w:val="21"/>
                <w:highlight w:val="none"/>
                <w:lang w:eastAsia="en-US"/>
                <w14:textFill>
                  <w14:solidFill>
                    <w14:schemeClr w14:val="tx1"/>
                  </w14:solidFill>
                </w14:textFill>
              </w:rPr>
              <w:t>对投标人的纪律要求</w:t>
            </w:r>
          </w:p>
        </w:tc>
        <w:tc>
          <w:tcPr>
            <w:tcW w:w="6264" w:type="dxa"/>
            <w:vAlign w:val="center"/>
          </w:tcPr>
          <w:p>
            <w:pPr>
              <w:pStyle w:val="24"/>
              <w:tabs>
                <w:tab w:val="left" w:pos="1401"/>
                <w:tab w:val="left" w:pos="2171"/>
                <w:tab w:val="left" w:pos="2945"/>
              </w:tabs>
              <w:spacing w:before="120" w:beforeLines="50" w:after="120" w:afterLines="50"/>
              <w:jc w:val="both"/>
              <w:rPr>
                <w:rFonts w:hint="eastAsia" w:ascii="宋体" w:hAnsi="宋体" w:eastAsia="宋体" w:cs="宋体"/>
                <w:kern w:val="2"/>
                <w:sz w:val="21"/>
                <w:szCs w:val="21"/>
                <w:highlight w:val="none"/>
                <w:lang w:val="en-US"/>
              </w:rPr>
            </w:pPr>
            <w:r>
              <w:rPr>
                <w:rFonts w:hint="eastAsia" w:ascii="宋体" w:hAnsi="宋体" w:eastAsia="宋体" w:cs="宋体"/>
                <w:color w:val="000000" w:themeColor="text1"/>
                <w:kern w:val="2"/>
                <w:sz w:val="21"/>
                <w:szCs w:val="21"/>
                <w:highlight w:val="none"/>
                <w:lang w:val="en-US"/>
                <w14:textFill>
                  <w14:solidFill>
                    <w14:schemeClr w14:val="tx1"/>
                  </w14:solidFill>
                </w14:textFill>
              </w:rPr>
              <w:t>补充：</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如果中标人有商业贿赂或欺诈行为，其中标资格将被取消。如果投标人在任何时候，被认定为有商业贿赂或欺诈行为，将被宣布在一个不定期的时间内被取消其中标资格或拒绝其投标。商业贿赂指在招标、评标和合同执行等过程中，投标人为影响招标人、招标代理机构、评标委员会成员的行为而提供、给予任何有价物或好处的行为或招标人、招标代理机构、评标委员会成员为谋取不正当利益向投标人索取或接受投标人任何有价物或好处的行为。欺诈行为指为了影响招标、评标和合同执行等过程而隐瞒或虚构事实、虚假投标，从而给招标人造成损害的行为，其中包括投标人之间的串通行为，旨在使投标价格成为人为的、无竞争性的价格，并使招标人无法从自由公开的竞争中受益。</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在招标采购过程中，投标人或投标文件存在下列情形之一的，视为投标人相互串通投标：</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1）不同投标人的投标文件由同一单位或者个人编制，不同投标人的电子投标文件通过同一台电脑制作、上传。同一标包中，不同投标人编制电子投标文件（包括价格、技术、商务和资质业绩文件中任一类别）时使用的计算机硬件网卡MAC 地址（如有）、CPU 序列号和硬盘序列号均相同。</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2）不同投标人委托同一单位或者个人办理投标事宜（如电子化投标过程中在获取招标文件、递交投标文件、提出澄清、提出异议、澄清回复、踏勘现场等阶段的联系信息一致，如联系人姓名、电话、邮箱、地址一致）。</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3）不同投标人的投标文件载明的项目管理成员为同一人，除非投标人能够证明其不存在串通投标行为。</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4）不同投标人的投标保证金或投标保证保险的保费从同一单位或者个人账户转出。</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5）不同投标人的投标文件异常一致（如投标文件错误表述、错误计算或者笔误雷同，投标文件整段内容一致（引用除外），投标文件排版格式一致等）</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6）不同投标人的投标文件上所加盖公司印章、签字相同。</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7）不同投标人的投标文件相互混装。</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r>
              <w:rPr>
                <w:rFonts w:hint="eastAsia" w:ascii="宋体" w:hAnsi="宋体" w:eastAsia="宋体" w:cs="宋体"/>
                <w:color w:val="000000" w:themeColor="text1"/>
                <w:kern w:val="2"/>
                <w:sz w:val="21"/>
                <w:szCs w:val="21"/>
                <w:highlight w:val="none"/>
                <w:lang w:val="en-US"/>
                <w14:textFill>
                  <w14:solidFill>
                    <w14:schemeClr w14:val="tx1"/>
                  </w14:solidFill>
                </w14:textFill>
              </w:rPr>
              <w:t>8）不同投标人的投标报价呈规律性差异（如同一标包中不同投标人的投标报价呈等差数列或有规律性的百分比等）。</w:t>
            </w:r>
          </w:p>
          <w:p>
            <w:pPr>
              <w:pStyle w:val="24"/>
              <w:tabs>
                <w:tab w:val="left" w:pos="1401"/>
                <w:tab w:val="left" w:pos="2171"/>
                <w:tab w:val="left" w:pos="2945"/>
              </w:tabs>
              <w:spacing w:before="120" w:beforeLines="50" w:after="120" w:afterLines="50"/>
              <w:ind w:firstLine="420" w:firstLineChars="200"/>
              <w:jc w:val="both"/>
              <w:rPr>
                <w:rFonts w:hint="eastAsia" w:ascii="宋体" w:hAnsi="宋体" w:eastAsia="宋体" w:cs="宋体"/>
                <w:color w:val="000000" w:themeColor="text1"/>
                <w:kern w:val="2"/>
                <w:sz w:val="21"/>
                <w:szCs w:val="21"/>
                <w:highlight w:val="none"/>
                <w:lang w:val="en-US" w:eastAsia="zh-CN"/>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投标人存在串通投标或视为串通投标行为的，该投标人参与本次招标活动的所有标包将被否决，同时招标人将依据《国家电网有限公司供应商关系管理办法》规定进行后续处理</w:t>
            </w:r>
            <w:r>
              <w:rPr>
                <w:rFonts w:hint="eastAsia" w:ascii="宋体" w:hAnsi="宋体" w:eastAsia="宋体" w:cs="宋体"/>
                <w:color w:val="000000" w:themeColor="text1"/>
                <w:kern w:val="2"/>
                <w:sz w:val="21"/>
                <w:szCs w:val="21"/>
                <w:highlight w:val="none"/>
                <w:lang w:val="en-US" w:eastAsia="zh-CN"/>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utoSpaceDE w:val="0"/>
              <w:autoSpaceDN w:val="0"/>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8.3</w:t>
            </w:r>
          </w:p>
        </w:tc>
        <w:tc>
          <w:tcPr>
            <w:tcW w:w="1100" w:type="dxa"/>
            <w:vAlign w:val="center"/>
          </w:tcPr>
          <w:p>
            <w:pPr>
              <w:autoSpaceDE w:val="0"/>
              <w:autoSpaceDN w:val="0"/>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对评标委员会成员的纪律要求</w:t>
            </w:r>
          </w:p>
        </w:tc>
        <w:tc>
          <w:tcPr>
            <w:tcW w:w="6264" w:type="dxa"/>
            <w:vAlign w:val="center"/>
          </w:tcPr>
          <w:p>
            <w:pPr>
              <w:autoSpaceDE w:val="0"/>
              <w:autoSpaceDN w:val="0"/>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补充：</w:t>
            </w:r>
          </w:p>
          <w:p>
            <w:pPr>
              <w:autoSpaceDE w:val="0"/>
              <w:autoSpaceDN w:val="0"/>
              <w:adjustRightInd w:val="0"/>
              <w:snapToGrid w:val="0"/>
              <w:spacing w:before="120" w:beforeLines="50" w:after="120" w:afterLines="50"/>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不得向招标人征询其确定中标人的意向，不得接受任何单位或者个人明示或者暗示提出的倾向或者排斥特定投标人的要求</w:t>
            </w:r>
            <w:r>
              <w:rPr>
                <w:rFonts w:hint="eastAsia" w:ascii="宋体" w:hAnsi="宋体" w:eastAsia="宋体" w:cs="宋体"/>
                <w:color w:val="000000" w:themeColor="text1"/>
                <w:szCs w:val="21"/>
                <w:highlight w:val="none"/>
                <w14:textFill>
                  <w14:solidFill>
                    <w14:schemeClr w14:val="tx1"/>
                  </w14:solidFill>
                </w14:textFill>
              </w:rPr>
              <w:t>，不得私下接触投标人，不得接受投标人的馈赠或其他好处</w:t>
            </w:r>
            <w:r>
              <w:rPr>
                <w:rFonts w:hint="eastAsia" w:ascii="宋体" w:hAnsi="宋体" w:eastAsia="宋体" w:cs="宋体"/>
                <w:color w:val="000000" w:themeColor="text1"/>
                <w:kern w:val="0"/>
                <w:szCs w:val="21"/>
                <w:highlight w:val="none"/>
                <w14:textFill>
                  <w14:solidFill>
                    <w14:schemeClr w14:val="tx1"/>
                  </w14:solidFill>
                </w14:textFill>
              </w:rPr>
              <w:t>，不得有其他不客观、不公正履行职务的行为。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9</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是否采用电子招标投标</w:t>
            </w:r>
          </w:p>
        </w:tc>
        <w:tc>
          <w:tcPr>
            <w:tcW w:w="6264" w:type="dxa"/>
            <w:vAlign w:val="center"/>
          </w:tcPr>
          <w:p>
            <w:pPr>
              <w:pStyle w:val="25"/>
              <w:adjustRightInd w:val="0"/>
              <w:snapToGrid w:val="0"/>
              <w:spacing w:before="120" w:beforeLines="50" w:after="120" w:afterLines="50"/>
              <w:ind w:firstLine="0" w:firstLineChars="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kern w:val="0"/>
                <w:szCs w:val="21"/>
                <w:highlight w:val="none"/>
                <w14:textFill>
                  <w14:solidFill>
                    <w14:schemeClr w14:val="tx1"/>
                  </w14:solidFill>
                </w14:textFill>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056" w:type="dxa"/>
            <w:vAlign w:val="center"/>
          </w:tcPr>
          <w:p>
            <w:pPr>
              <w:adjustRightInd w:val="0"/>
              <w:snapToGrid w:val="0"/>
              <w:spacing w:before="120" w:beforeLines="50" w:after="120" w:afterLines="5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10</w:t>
            </w:r>
          </w:p>
        </w:tc>
        <w:tc>
          <w:tcPr>
            <w:tcW w:w="1100" w:type="dxa"/>
            <w:vAlign w:val="center"/>
          </w:tcPr>
          <w:p>
            <w:pPr>
              <w:adjustRightInd w:val="0"/>
              <w:snapToGrid w:val="0"/>
              <w:spacing w:before="120" w:beforeLines="50" w:after="120" w:afterLines="50"/>
              <w:jc w:val="center"/>
              <w:rPr>
                <w:rFonts w:hint="eastAsia" w:ascii="宋体" w:hAnsi="宋体" w:eastAsia="宋体" w:cs="宋体"/>
                <w:color w:val="000000" w:themeColor="text1"/>
                <w:kern w:val="0"/>
                <w:szCs w:val="21"/>
                <w:highlight w:val="none"/>
                <w:lang w:eastAsia="en-US"/>
                <w14:textFill>
                  <w14:solidFill>
                    <w14:schemeClr w14:val="tx1"/>
                  </w14:solidFill>
                </w14:textFill>
              </w:rPr>
            </w:pPr>
            <w:r>
              <w:rPr>
                <w:rFonts w:hint="eastAsia" w:ascii="宋体" w:hAnsi="宋体" w:eastAsia="宋体" w:cs="宋体"/>
                <w:color w:val="000000" w:themeColor="text1"/>
                <w:kern w:val="0"/>
                <w:szCs w:val="21"/>
                <w:highlight w:val="none"/>
                <w:lang w:eastAsia="en-US"/>
                <w14:textFill>
                  <w14:solidFill>
                    <w14:schemeClr w14:val="tx1"/>
                  </w14:solidFill>
                </w14:textFill>
              </w:rPr>
              <w:t>需要补充的其他内容</w:t>
            </w:r>
          </w:p>
        </w:tc>
        <w:tc>
          <w:tcPr>
            <w:tcW w:w="6264" w:type="dxa"/>
            <w:vAlign w:val="center"/>
          </w:tcPr>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1.重新招标</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有下列情形之一的，招标人在分析招标失败的原因并采取相应措施后，将重新招标：</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（1）投标截止时间止，提交价格投标文件的投标人少于3个的。</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（2）经评标委员会评审否决所有投标的，或者评标委员会否决一部分投标后其他有效投标不足3个使得投标明显缺乏竞争,决定否决全部投标的。</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2.不再招标</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重新招标后投标人仍少于3个或者所有投标被否决的，</w:t>
            </w:r>
            <w:r>
              <w:rPr>
                <w:rFonts w:hint="eastAsia" w:ascii="宋体" w:hAnsi="宋体" w:eastAsia="宋体" w:cs="宋体"/>
                <w:sz w:val="21"/>
                <w:szCs w:val="21"/>
                <w:highlight w:val="none"/>
                <w:lang w:val="en-US"/>
              </w:rPr>
              <w:t>可以不再进行招标；（此为通常情况）</w:t>
            </w:r>
            <w:r>
              <w:rPr>
                <w:rFonts w:hint="eastAsia" w:ascii="宋体" w:hAnsi="宋体" w:eastAsia="宋体" w:cs="宋体"/>
                <w:color w:val="000000" w:themeColor="text1"/>
                <w:kern w:val="2"/>
                <w:sz w:val="21"/>
                <w:szCs w:val="21"/>
                <w:highlight w:val="none"/>
                <w:lang w:val="en-US"/>
                <w14:textFill>
                  <w14:solidFill>
                    <w14:schemeClr w14:val="tx1"/>
                  </w14:solidFill>
                </w14:textFill>
              </w:rPr>
              <w:t>按国家有关规定需要履行审批、核准手续的依法必须进行招标的项目，报项目审批、核准部门审批、核准后可以不再进行招标。</w:t>
            </w:r>
          </w:p>
          <w:p>
            <w:pPr>
              <w:pStyle w:val="24"/>
              <w:spacing w:before="120" w:beforeLines="50" w:after="120" w:afterLines="50"/>
              <w:rPr>
                <w:rFonts w:hint="eastAsia" w:ascii="宋体" w:hAnsi="宋体" w:eastAsia="宋体" w:cs="宋体"/>
                <w:kern w:val="2"/>
                <w:sz w:val="21"/>
                <w:szCs w:val="21"/>
                <w:highlight w:val="none"/>
                <w:lang w:val="en-US"/>
              </w:rPr>
            </w:pPr>
            <w:r>
              <w:rPr>
                <w:rFonts w:hint="eastAsia" w:ascii="宋体" w:hAnsi="宋体" w:eastAsia="宋体" w:cs="宋体"/>
                <w:kern w:val="2"/>
                <w:sz w:val="21"/>
                <w:szCs w:val="21"/>
                <w:highlight w:val="none"/>
                <w:lang w:val="en-US"/>
              </w:rPr>
              <w:t>3.增值税税率</w:t>
            </w:r>
          </w:p>
          <w:p>
            <w:pPr>
              <w:pStyle w:val="24"/>
              <w:spacing w:before="120" w:beforeLines="50" w:after="120" w:afterLines="50"/>
              <w:rPr>
                <w:rFonts w:hint="eastAsia" w:ascii="宋体" w:hAnsi="宋体" w:eastAsia="宋体" w:cs="宋体"/>
                <w:kern w:val="2"/>
                <w:sz w:val="21"/>
                <w:szCs w:val="21"/>
                <w:highlight w:val="none"/>
                <w:lang w:val="en-US"/>
              </w:rPr>
            </w:pPr>
            <w:r>
              <w:rPr>
                <w:rFonts w:hint="eastAsia" w:ascii="宋体" w:hAnsi="宋体" w:eastAsia="宋体" w:cs="宋体"/>
                <w:kern w:val="2"/>
                <w:sz w:val="21"/>
                <w:szCs w:val="21"/>
                <w:highlight w:val="none"/>
                <w:lang w:val="en-US" w:bidi="zh-CN"/>
              </w:rPr>
              <w:t>投标人应按照国家规定税率填报增值税税率或征收率，投标人中标后，在合同履行期间应提供增值税专用发票原件，并按此进行合同结算，否则由此给项目单位造成的损失应由中标人承担。</w:t>
            </w:r>
            <w:r>
              <w:rPr>
                <w:rFonts w:hint="eastAsia" w:ascii="宋体" w:hAnsi="宋体" w:eastAsia="宋体" w:cs="宋体"/>
                <w:kern w:val="2"/>
                <w:sz w:val="21"/>
                <w:szCs w:val="21"/>
                <w:highlight w:val="none"/>
                <w:lang w:val="en-US"/>
              </w:rPr>
              <w:t>若国家出台新的税收政策，则按新政策执行。小规模纳税人在投标文件中须提供为小规模纳税人的佐证材料。</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4.企业名称变更</w:t>
            </w:r>
          </w:p>
          <w:p>
            <w:pPr>
              <w:pStyle w:val="14"/>
              <w:spacing w:before="120" w:beforeLines="5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凡资格业绩等证明文件中的公司名称与投标人名称不一致的，应提供投标人自述的企业名称变更原因说明、市场监督管理部门出具的‘名称变更证明’相关证明材料。</w:t>
            </w:r>
          </w:p>
          <w:p>
            <w:pPr>
              <w:pStyle w:val="14"/>
              <w:spacing w:before="120" w:beforeLines="5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5.若本项目涉及农民工工资支付事宜，应严格执行《保障农民工工资支付条例》（国务院724号令）等国家有关法规，及时足额支付农民工工资。</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宋体" w:hAnsi="宋体" w:eastAsia="宋体" w:cs="宋体"/>
                <w:color w:val="000000" w:themeColor="text1"/>
                <w:kern w:val="2"/>
                <w:sz w:val="21"/>
                <w:szCs w:val="21"/>
                <w:highlight w:val="none"/>
                <w:lang w:val="en-US"/>
                <w14:textFill>
                  <w14:solidFill>
                    <w14:schemeClr w14:val="tx1"/>
                  </w14:solidFill>
                </w14:textFill>
              </w:rPr>
              <w:t>6.招标代理服务费</w:t>
            </w:r>
          </w:p>
          <w:p>
            <w:pPr>
              <w:autoSpaceDE w:val="0"/>
              <w:autoSpaceDN w:val="0"/>
              <w:spacing w:before="120" w:beforeLines="50" w:after="120" w:afterLines="50"/>
              <w:jc w:val="lef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（1）投标报价应包含招标代理服务费。</w:t>
            </w:r>
          </w:p>
          <w:p>
            <w:pPr>
              <w:keepNext/>
              <w:keepLines/>
              <w:pageBreakBefore w:val="0"/>
              <w:widowControl w:val="0"/>
              <w:kinsoku/>
              <w:wordWrap/>
              <w:overflowPunct/>
              <w:topLinePunct w:val="0"/>
              <w:autoSpaceDE w:val="0"/>
              <w:autoSpaceDN w:val="0"/>
              <w:bidi w:val="0"/>
              <w:spacing w:beforeLines="50" w:afterLines="50"/>
              <w:jc w:val="left"/>
              <w:textAlignment w:val="auto"/>
              <w:rPr>
                <w:rFonts w:hint="eastAsia"/>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rPr>
              <w:t>中标人应在《中标通知书》发出后</w:t>
            </w:r>
            <w:r>
              <w:rPr>
                <w:rFonts w:hint="eastAsia"/>
                <w:highlight w:val="none"/>
                <w:lang w:val="en-US" w:eastAsia="zh-CN"/>
              </w:rPr>
              <w:t>30</w:t>
            </w:r>
            <w:r>
              <w:rPr>
                <w:rFonts w:hint="eastAsia"/>
                <w:highlight w:val="none"/>
              </w:rPr>
              <w:t>日内，一次性向招标代理机构缴纳招标代理服务费。招标代理服务费以包为单位收取，按差额定率累进法计算，收费标准见下表。如果中标人不按照招标文件规定缴纳招标代理服务费，投标人将承担由此导致的不利信用评价风险。</w:t>
            </w:r>
          </w:p>
          <w:p>
            <w:pPr>
              <w:adjustRightInd w:val="0"/>
              <w:snapToGrid w:val="0"/>
              <w:spacing w:before="120" w:beforeLines="50" w:afterLines="50"/>
              <w:ind w:left="0" w:firstLine="0"/>
              <w:rPr>
                <w:rFonts w:hint="eastAsia"/>
                <w:highlight w:val="none"/>
              </w:rPr>
            </w:pPr>
            <w:r>
              <w:rPr>
                <w:rFonts w:hint="eastAsia"/>
                <w:highlight w:val="none"/>
              </w:rPr>
              <w:t>（3）根据中标金额一次性向招标代理机构缴纳招标代理服务费，合同执行金额大于或小于中标金额，招标代理服务费均不做调整。</w:t>
            </w:r>
          </w:p>
          <w:p>
            <w:pPr>
              <w:adjustRightInd w:val="0"/>
              <w:snapToGrid w:val="0"/>
              <w:spacing w:before="120" w:beforeLines="50" w:after="120" w:afterLines="50"/>
              <w:rPr>
                <w:rFonts w:hint="eastAsia"/>
                <w:highlight w:val="none"/>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eastAsia"/>
                <w:highlight w:val="none"/>
              </w:rPr>
              <w:t>缴纳中标服务费按照中标金额或按照概算金额*折扣比例（折扣比例报价）进行计算。</w:t>
            </w:r>
          </w:p>
          <w:p>
            <w:pPr>
              <w:adjustRightInd w:val="0"/>
              <w:snapToGrid w:val="0"/>
              <w:spacing w:before="120" w:beforeLines="50" w:after="120" w:afterLines="50"/>
              <w:jc w:val="left"/>
              <w:rPr>
                <w:highlight w:val="none"/>
              </w:rPr>
            </w:pPr>
            <w:r>
              <w:rPr>
                <w:rFonts w:hint="eastAsia"/>
                <w:highlight w:val="none"/>
              </w:rPr>
              <w:t>招标代理服务收费标准（费率）</w:t>
            </w:r>
          </w:p>
          <w:p>
            <w:pPr>
              <w:rPr>
                <w:rFonts w:hint="eastAsia" w:ascii="宋体" w:hAnsi="宋体" w:cs="宋体"/>
                <w:szCs w:val="21"/>
                <w:highlight w:val="none"/>
                <w:lang w:bidi="ar"/>
              </w:rPr>
            </w:pPr>
          </w:p>
          <w:p>
            <w:pPr>
              <w:rPr>
                <w:rFonts w:hint="eastAsia"/>
                <w:szCs w:val="21"/>
                <w:highlight w:val="none"/>
                <w:lang w:eastAsia="zh-CN" w:bidi="ar"/>
              </w:rPr>
            </w:pPr>
          </w:p>
          <w:p>
            <w:pPr>
              <w:jc w:val="center"/>
              <w:rPr>
                <w:b/>
                <w:highlight w:val="none"/>
              </w:rPr>
            </w:pPr>
            <w:r>
              <w:rPr>
                <w:rFonts w:hint="eastAsia"/>
                <w:b/>
                <w:highlight w:val="none"/>
              </w:rPr>
              <w:t>招标代理服务收费标准（费率）</w:t>
            </w:r>
          </w:p>
          <w:tbl>
            <w:tblPr>
              <w:tblStyle w:val="16"/>
              <w:tblW w:w="6150" w:type="dxa"/>
              <w:jc w:val="center"/>
              <w:tblInd w:w="0" w:type="dxa"/>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1336"/>
              <w:gridCol w:w="1748"/>
              <w:gridCol w:w="1747"/>
              <w:gridCol w:w="1319"/>
            </w:tblGrid>
            <w:tr>
              <w:tblPrEx>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1336" w:type="dxa"/>
                  <w:vAlign w:val="center"/>
                </w:tcPr>
                <w:p>
                  <w:pPr>
                    <w:adjustRightInd w:val="0"/>
                    <w:snapToGrid w:val="0"/>
                    <w:spacing w:before="30" w:after="30"/>
                    <w:jc w:val="center"/>
                    <w:rPr>
                      <w:sz w:val="18"/>
                      <w:highlight w:val="none"/>
                    </w:rPr>
                  </w:pPr>
                  <w:r>
                    <w:rPr>
                      <w:rFonts w:hint="eastAsia"/>
                      <w:sz w:val="18"/>
                      <w:highlight w:val="none"/>
                    </w:rPr>
                    <w:t>中标金额</w:t>
                  </w:r>
                </w:p>
              </w:tc>
              <w:tc>
                <w:tcPr>
                  <w:tcW w:w="1748" w:type="dxa"/>
                  <w:vAlign w:val="center"/>
                </w:tcPr>
                <w:p>
                  <w:pPr>
                    <w:adjustRightInd w:val="0"/>
                    <w:snapToGrid w:val="0"/>
                    <w:spacing w:before="30" w:after="30"/>
                    <w:jc w:val="center"/>
                    <w:rPr>
                      <w:sz w:val="18"/>
                      <w:highlight w:val="none"/>
                    </w:rPr>
                  </w:pPr>
                  <w:r>
                    <w:rPr>
                      <w:rFonts w:hint="eastAsia"/>
                      <w:sz w:val="18"/>
                      <w:highlight w:val="none"/>
                    </w:rPr>
                    <w:t>费率（%）</w:t>
                  </w:r>
                </w:p>
              </w:tc>
              <w:tc>
                <w:tcPr>
                  <w:tcW w:w="1747" w:type="dxa"/>
                  <w:vAlign w:val="center"/>
                </w:tcPr>
                <w:p>
                  <w:pPr>
                    <w:adjustRightInd w:val="0"/>
                    <w:snapToGrid w:val="0"/>
                    <w:spacing w:before="30" w:after="30"/>
                    <w:jc w:val="center"/>
                    <w:rPr>
                      <w:sz w:val="18"/>
                      <w:highlight w:val="none"/>
                    </w:rPr>
                  </w:pPr>
                  <w:r>
                    <w:rPr>
                      <w:rFonts w:hint="eastAsia"/>
                      <w:sz w:val="18"/>
                      <w:highlight w:val="none"/>
                    </w:rPr>
                    <w:t>中标金额</w:t>
                  </w:r>
                </w:p>
              </w:tc>
              <w:tc>
                <w:tcPr>
                  <w:tcW w:w="1319" w:type="dxa"/>
                  <w:vAlign w:val="center"/>
                </w:tcPr>
                <w:p>
                  <w:pPr>
                    <w:adjustRightInd w:val="0"/>
                    <w:snapToGrid w:val="0"/>
                    <w:spacing w:before="30" w:after="30"/>
                    <w:jc w:val="center"/>
                    <w:rPr>
                      <w:sz w:val="18"/>
                      <w:highlight w:val="none"/>
                    </w:rPr>
                  </w:pPr>
                  <w:r>
                    <w:rPr>
                      <w:rFonts w:hint="eastAsia"/>
                      <w:sz w:val="18"/>
                      <w:highlight w:val="none"/>
                    </w:rPr>
                    <w:t>费率（%）</w:t>
                  </w:r>
                </w:p>
              </w:tc>
            </w:tr>
            <w:tr>
              <w:tblPrEx>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1336" w:type="dxa"/>
                  <w:vAlign w:val="center"/>
                </w:tcPr>
                <w:p>
                  <w:pPr>
                    <w:adjustRightInd w:val="0"/>
                    <w:snapToGrid w:val="0"/>
                    <w:spacing w:before="30" w:after="30"/>
                    <w:jc w:val="center"/>
                    <w:rPr>
                      <w:sz w:val="18"/>
                      <w:highlight w:val="none"/>
                    </w:rPr>
                  </w:pPr>
                  <w:r>
                    <w:rPr>
                      <w:sz w:val="18"/>
                      <w:highlight w:val="none"/>
                    </w:rPr>
                    <w:t>100</w:t>
                  </w:r>
                  <w:r>
                    <w:rPr>
                      <w:rFonts w:hint="eastAsia"/>
                      <w:sz w:val="18"/>
                      <w:highlight w:val="none"/>
                    </w:rPr>
                    <w:t>万元以下</w:t>
                  </w:r>
                </w:p>
              </w:tc>
              <w:tc>
                <w:tcPr>
                  <w:tcW w:w="1748" w:type="dxa"/>
                  <w:vAlign w:val="center"/>
                </w:tcPr>
                <w:p>
                  <w:pPr>
                    <w:adjustRightInd w:val="0"/>
                    <w:snapToGrid w:val="0"/>
                    <w:spacing w:before="30" w:after="30"/>
                    <w:jc w:val="center"/>
                    <w:rPr>
                      <w:sz w:val="18"/>
                      <w:highlight w:val="none"/>
                    </w:rPr>
                  </w:pPr>
                  <w:r>
                    <w:rPr>
                      <w:sz w:val="18"/>
                      <w:highlight w:val="none"/>
                    </w:rPr>
                    <w:t>1.50</w:t>
                  </w:r>
                </w:p>
              </w:tc>
              <w:tc>
                <w:tcPr>
                  <w:tcW w:w="1747" w:type="dxa"/>
                  <w:vAlign w:val="center"/>
                </w:tcPr>
                <w:p>
                  <w:pPr>
                    <w:adjustRightInd w:val="0"/>
                    <w:snapToGrid w:val="0"/>
                    <w:spacing w:before="30" w:after="30"/>
                    <w:jc w:val="center"/>
                    <w:rPr>
                      <w:sz w:val="18"/>
                      <w:highlight w:val="none"/>
                    </w:rPr>
                  </w:pPr>
                  <w:r>
                    <w:rPr>
                      <w:sz w:val="18"/>
                      <w:highlight w:val="none"/>
                    </w:rPr>
                    <w:t>5000</w:t>
                  </w:r>
                  <w:r>
                    <w:rPr>
                      <w:rFonts w:hint="eastAsia"/>
                      <w:sz w:val="18"/>
                      <w:highlight w:val="none"/>
                    </w:rPr>
                    <w:t>万元～</w:t>
                  </w:r>
                  <w:r>
                    <w:rPr>
                      <w:sz w:val="18"/>
                      <w:highlight w:val="none"/>
                    </w:rPr>
                    <w:t>1</w:t>
                  </w:r>
                  <w:r>
                    <w:rPr>
                      <w:rFonts w:hint="eastAsia"/>
                      <w:sz w:val="18"/>
                      <w:highlight w:val="none"/>
                    </w:rPr>
                    <w:t>亿元</w:t>
                  </w:r>
                </w:p>
              </w:tc>
              <w:tc>
                <w:tcPr>
                  <w:tcW w:w="1319" w:type="dxa"/>
                  <w:vAlign w:val="center"/>
                </w:tcPr>
                <w:p>
                  <w:pPr>
                    <w:adjustRightInd w:val="0"/>
                    <w:snapToGrid w:val="0"/>
                    <w:spacing w:before="30" w:after="30"/>
                    <w:jc w:val="center"/>
                    <w:rPr>
                      <w:sz w:val="18"/>
                      <w:highlight w:val="none"/>
                    </w:rPr>
                  </w:pPr>
                  <w:r>
                    <w:rPr>
                      <w:sz w:val="18"/>
                      <w:highlight w:val="none"/>
                    </w:rPr>
                    <w:t>0.10</w:t>
                  </w:r>
                </w:p>
              </w:tc>
            </w:tr>
            <w:tr>
              <w:tblPrEx>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1336" w:type="dxa"/>
                  <w:vAlign w:val="center"/>
                </w:tcPr>
                <w:p>
                  <w:pPr>
                    <w:adjustRightInd w:val="0"/>
                    <w:snapToGrid w:val="0"/>
                    <w:spacing w:before="30" w:after="30"/>
                    <w:jc w:val="center"/>
                    <w:rPr>
                      <w:sz w:val="18"/>
                      <w:highlight w:val="none"/>
                    </w:rPr>
                  </w:pPr>
                  <w:r>
                    <w:rPr>
                      <w:sz w:val="18"/>
                      <w:highlight w:val="none"/>
                    </w:rPr>
                    <w:t>100</w:t>
                  </w:r>
                  <w:r>
                    <w:rPr>
                      <w:rFonts w:hint="eastAsia"/>
                      <w:sz w:val="18"/>
                      <w:highlight w:val="none"/>
                    </w:rPr>
                    <w:t>～</w:t>
                  </w:r>
                  <w:r>
                    <w:rPr>
                      <w:sz w:val="18"/>
                      <w:highlight w:val="none"/>
                    </w:rPr>
                    <w:t>500</w:t>
                  </w:r>
                  <w:r>
                    <w:rPr>
                      <w:rFonts w:hint="eastAsia"/>
                      <w:sz w:val="18"/>
                      <w:highlight w:val="none"/>
                    </w:rPr>
                    <w:t>万元</w:t>
                  </w:r>
                </w:p>
              </w:tc>
              <w:tc>
                <w:tcPr>
                  <w:tcW w:w="1748" w:type="dxa"/>
                  <w:vAlign w:val="center"/>
                </w:tcPr>
                <w:p>
                  <w:pPr>
                    <w:adjustRightInd w:val="0"/>
                    <w:snapToGrid w:val="0"/>
                    <w:spacing w:before="30" w:after="30"/>
                    <w:jc w:val="center"/>
                    <w:rPr>
                      <w:sz w:val="18"/>
                      <w:highlight w:val="none"/>
                    </w:rPr>
                  </w:pPr>
                  <w:r>
                    <w:rPr>
                      <w:sz w:val="18"/>
                      <w:highlight w:val="none"/>
                    </w:rPr>
                    <w:t>0.80</w:t>
                  </w:r>
                </w:p>
              </w:tc>
              <w:tc>
                <w:tcPr>
                  <w:tcW w:w="1747" w:type="dxa"/>
                  <w:vAlign w:val="center"/>
                </w:tcPr>
                <w:p>
                  <w:pPr>
                    <w:adjustRightInd w:val="0"/>
                    <w:snapToGrid w:val="0"/>
                    <w:spacing w:before="30" w:after="30"/>
                    <w:jc w:val="center"/>
                    <w:rPr>
                      <w:sz w:val="18"/>
                      <w:highlight w:val="none"/>
                    </w:rPr>
                  </w:pPr>
                  <w:r>
                    <w:rPr>
                      <w:sz w:val="18"/>
                      <w:highlight w:val="none"/>
                    </w:rPr>
                    <w:t>1</w:t>
                  </w:r>
                  <w:r>
                    <w:rPr>
                      <w:rFonts w:hint="eastAsia"/>
                      <w:sz w:val="18"/>
                      <w:highlight w:val="none"/>
                    </w:rPr>
                    <w:t>～</w:t>
                  </w:r>
                  <w:r>
                    <w:rPr>
                      <w:sz w:val="18"/>
                      <w:highlight w:val="none"/>
                    </w:rPr>
                    <w:t>5</w:t>
                  </w:r>
                  <w:r>
                    <w:rPr>
                      <w:rFonts w:hint="eastAsia"/>
                      <w:sz w:val="18"/>
                      <w:highlight w:val="none"/>
                    </w:rPr>
                    <w:t>亿元</w:t>
                  </w:r>
                </w:p>
              </w:tc>
              <w:tc>
                <w:tcPr>
                  <w:tcW w:w="1319" w:type="dxa"/>
                  <w:vAlign w:val="center"/>
                </w:tcPr>
                <w:p>
                  <w:pPr>
                    <w:adjustRightInd w:val="0"/>
                    <w:snapToGrid w:val="0"/>
                    <w:spacing w:before="30" w:after="30"/>
                    <w:jc w:val="center"/>
                    <w:rPr>
                      <w:sz w:val="18"/>
                      <w:highlight w:val="none"/>
                    </w:rPr>
                  </w:pPr>
                  <w:r>
                    <w:rPr>
                      <w:sz w:val="18"/>
                      <w:highlight w:val="none"/>
                    </w:rPr>
                    <w:t>0.05</w:t>
                  </w:r>
                </w:p>
              </w:tc>
            </w:tr>
            <w:tr>
              <w:tblPrEx>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1336" w:type="dxa"/>
                  <w:vAlign w:val="center"/>
                </w:tcPr>
                <w:p>
                  <w:pPr>
                    <w:adjustRightInd w:val="0"/>
                    <w:snapToGrid w:val="0"/>
                    <w:spacing w:before="30" w:after="30"/>
                    <w:jc w:val="center"/>
                    <w:rPr>
                      <w:sz w:val="18"/>
                      <w:highlight w:val="none"/>
                    </w:rPr>
                  </w:pPr>
                  <w:r>
                    <w:rPr>
                      <w:sz w:val="18"/>
                      <w:highlight w:val="none"/>
                    </w:rPr>
                    <w:t>500</w:t>
                  </w:r>
                  <w:r>
                    <w:rPr>
                      <w:rFonts w:hint="eastAsia"/>
                      <w:sz w:val="18"/>
                      <w:highlight w:val="none"/>
                    </w:rPr>
                    <w:t>～</w:t>
                  </w:r>
                  <w:r>
                    <w:rPr>
                      <w:sz w:val="18"/>
                      <w:highlight w:val="none"/>
                    </w:rPr>
                    <w:t>1000</w:t>
                  </w:r>
                  <w:r>
                    <w:rPr>
                      <w:rFonts w:hint="eastAsia"/>
                      <w:sz w:val="18"/>
                      <w:highlight w:val="none"/>
                    </w:rPr>
                    <w:t>万元</w:t>
                  </w:r>
                </w:p>
              </w:tc>
              <w:tc>
                <w:tcPr>
                  <w:tcW w:w="1748" w:type="dxa"/>
                  <w:vAlign w:val="center"/>
                </w:tcPr>
                <w:p>
                  <w:pPr>
                    <w:adjustRightInd w:val="0"/>
                    <w:snapToGrid w:val="0"/>
                    <w:spacing w:before="30" w:after="30"/>
                    <w:jc w:val="center"/>
                    <w:rPr>
                      <w:sz w:val="18"/>
                      <w:highlight w:val="none"/>
                    </w:rPr>
                  </w:pPr>
                  <w:r>
                    <w:rPr>
                      <w:sz w:val="18"/>
                      <w:highlight w:val="none"/>
                    </w:rPr>
                    <w:t>0.45</w:t>
                  </w:r>
                </w:p>
              </w:tc>
              <w:tc>
                <w:tcPr>
                  <w:tcW w:w="1747" w:type="dxa"/>
                  <w:vAlign w:val="center"/>
                </w:tcPr>
                <w:p>
                  <w:pPr>
                    <w:adjustRightInd w:val="0"/>
                    <w:snapToGrid w:val="0"/>
                    <w:spacing w:before="30" w:after="30"/>
                    <w:jc w:val="center"/>
                    <w:rPr>
                      <w:sz w:val="18"/>
                      <w:highlight w:val="none"/>
                    </w:rPr>
                  </w:pPr>
                  <w:r>
                    <w:rPr>
                      <w:sz w:val="18"/>
                      <w:highlight w:val="none"/>
                    </w:rPr>
                    <w:t>5</w:t>
                  </w:r>
                  <w:r>
                    <w:rPr>
                      <w:rFonts w:hint="eastAsia"/>
                      <w:sz w:val="18"/>
                      <w:highlight w:val="none"/>
                    </w:rPr>
                    <w:t>～</w:t>
                  </w:r>
                  <w:r>
                    <w:rPr>
                      <w:sz w:val="18"/>
                      <w:highlight w:val="none"/>
                    </w:rPr>
                    <w:t>10</w:t>
                  </w:r>
                  <w:r>
                    <w:rPr>
                      <w:rFonts w:hint="eastAsia"/>
                      <w:sz w:val="18"/>
                      <w:highlight w:val="none"/>
                    </w:rPr>
                    <w:t>亿元</w:t>
                  </w:r>
                </w:p>
              </w:tc>
              <w:tc>
                <w:tcPr>
                  <w:tcW w:w="1319" w:type="dxa"/>
                  <w:vAlign w:val="center"/>
                </w:tcPr>
                <w:p>
                  <w:pPr>
                    <w:adjustRightInd w:val="0"/>
                    <w:snapToGrid w:val="0"/>
                    <w:spacing w:before="30" w:after="30"/>
                    <w:jc w:val="center"/>
                    <w:rPr>
                      <w:sz w:val="18"/>
                      <w:highlight w:val="none"/>
                    </w:rPr>
                  </w:pPr>
                  <w:r>
                    <w:rPr>
                      <w:sz w:val="18"/>
                      <w:highlight w:val="none"/>
                    </w:rPr>
                    <w:t>0.035</w:t>
                  </w:r>
                </w:p>
              </w:tc>
            </w:tr>
            <w:tr>
              <w:tblPrEx>
                <w:tblBorders>
                  <w:top w:val="double" w:color="auto" w:sz="4" w:space="0"/>
                  <w:left w:val="none" w:color="auto" w:sz="0" w:space="0"/>
                  <w:bottom w:val="double" w:color="auto" w:sz="4"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1336" w:type="dxa"/>
                  <w:vAlign w:val="center"/>
                </w:tcPr>
                <w:p>
                  <w:pPr>
                    <w:adjustRightInd w:val="0"/>
                    <w:snapToGrid w:val="0"/>
                    <w:spacing w:before="30" w:after="30"/>
                    <w:jc w:val="center"/>
                    <w:rPr>
                      <w:sz w:val="18"/>
                      <w:highlight w:val="none"/>
                    </w:rPr>
                  </w:pPr>
                  <w:r>
                    <w:rPr>
                      <w:sz w:val="18"/>
                      <w:highlight w:val="none"/>
                    </w:rPr>
                    <w:t>1000</w:t>
                  </w:r>
                  <w:r>
                    <w:rPr>
                      <w:rFonts w:hint="eastAsia"/>
                      <w:sz w:val="18"/>
                      <w:highlight w:val="none"/>
                    </w:rPr>
                    <w:t>～</w:t>
                  </w:r>
                  <w:r>
                    <w:rPr>
                      <w:sz w:val="18"/>
                      <w:highlight w:val="none"/>
                    </w:rPr>
                    <w:t>5000</w:t>
                  </w:r>
                  <w:r>
                    <w:rPr>
                      <w:rFonts w:hint="eastAsia"/>
                      <w:sz w:val="18"/>
                      <w:highlight w:val="none"/>
                    </w:rPr>
                    <w:t>万元</w:t>
                  </w:r>
                </w:p>
              </w:tc>
              <w:tc>
                <w:tcPr>
                  <w:tcW w:w="1748" w:type="dxa"/>
                  <w:vAlign w:val="center"/>
                </w:tcPr>
                <w:p>
                  <w:pPr>
                    <w:adjustRightInd w:val="0"/>
                    <w:snapToGrid w:val="0"/>
                    <w:spacing w:before="30" w:after="30"/>
                    <w:jc w:val="center"/>
                    <w:rPr>
                      <w:sz w:val="18"/>
                      <w:highlight w:val="none"/>
                    </w:rPr>
                  </w:pPr>
                  <w:r>
                    <w:rPr>
                      <w:sz w:val="18"/>
                      <w:highlight w:val="none"/>
                    </w:rPr>
                    <w:t>0.25</w:t>
                  </w:r>
                </w:p>
              </w:tc>
              <w:tc>
                <w:tcPr>
                  <w:tcW w:w="1747" w:type="dxa"/>
                  <w:vAlign w:val="center"/>
                </w:tcPr>
                <w:p>
                  <w:pPr>
                    <w:adjustRightInd w:val="0"/>
                    <w:snapToGrid w:val="0"/>
                    <w:spacing w:before="30" w:after="30"/>
                    <w:jc w:val="center"/>
                    <w:rPr>
                      <w:sz w:val="18"/>
                      <w:highlight w:val="none"/>
                    </w:rPr>
                  </w:pPr>
                  <w:r>
                    <w:rPr>
                      <w:sz w:val="18"/>
                      <w:highlight w:val="none"/>
                    </w:rPr>
                    <w:t>10</w:t>
                  </w:r>
                  <w:r>
                    <w:rPr>
                      <w:rFonts w:hint="eastAsia"/>
                      <w:sz w:val="18"/>
                      <w:highlight w:val="none"/>
                    </w:rPr>
                    <w:t>～</w:t>
                  </w:r>
                  <w:r>
                    <w:rPr>
                      <w:sz w:val="18"/>
                      <w:highlight w:val="none"/>
                    </w:rPr>
                    <w:t>50</w:t>
                  </w:r>
                  <w:r>
                    <w:rPr>
                      <w:rFonts w:hint="eastAsia"/>
                      <w:sz w:val="18"/>
                      <w:highlight w:val="none"/>
                    </w:rPr>
                    <w:t>亿元</w:t>
                  </w:r>
                </w:p>
              </w:tc>
              <w:tc>
                <w:tcPr>
                  <w:tcW w:w="1319" w:type="dxa"/>
                  <w:vAlign w:val="center"/>
                </w:tcPr>
                <w:p>
                  <w:pPr>
                    <w:adjustRightInd w:val="0"/>
                    <w:snapToGrid w:val="0"/>
                    <w:spacing w:before="30" w:after="30"/>
                    <w:jc w:val="center"/>
                    <w:rPr>
                      <w:sz w:val="18"/>
                      <w:highlight w:val="none"/>
                    </w:rPr>
                  </w:pPr>
                  <w:r>
                    <w:rPr>
                      <w:sz w:val="18"/>
                      <w:highlight w:val="none"/>
                    </w:rPr>
                    <w:t>0.008</w:t>
                  </w:r>
                </w:p>
              </w:tc>
            </w:tr>
          </w:tbl>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例如：服务招标某一包/子包的中标金额为6000万元，计算招标代理服务费如下：</w:t>
            </w:r>
          </w:p>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100万元×1.5％=1.5万元</w:t>
            </w:r>
          </w:p>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（500-100）万元×0.8％=3.2万元</w:t>
            </w:r>
          </w:p>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（1000-500）万元×0.45％=2.25万元</w:t>
            </w:r>
          </w:p>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（5000-1000）万元×0.25％=10万元</w:t>
            </w:r>
          </w:p>
          <w:p>
            <w:pPr>
              <w:pStyle w:val="35"/>
              <w:spacing w:line="400" w:lineRule="exact"/>
              <w:jc w:val="center"/>
              <w:rPr>
                <w:rFonts w:hint="default" w:ascii="仿宋_GB2312" w:hAnsi="仿宋_GB2312" w:eastAsia="仿宋_GB2312"/>
                <w:highlight w:val="none"/>
              </w:rPr>
            </w:pPr>
            <w:r>
              <w:rPr>
                <w:rFonts w:ascii="仿宋_GB2312" w:hAnsi="仿宋_GB2312" w:eastAsia="仿宋_GB2312"/>
                <w:highlight w:val="none"/>
              </w:rPr>
              <w:t>（6000-5000）万元×0.1％=1万元</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r>
              <w:rPr>
                <w:rFonts w:hint="eastAsia" w:ascii="仿宋_GB2312" w:hAnsi="仿宋_GB2312" w:eastAsia="仿宋_GB2312"/>
                <w:highlight w:val="none"/>
              </w:rPr>
              <w:t>合计收费=1.5+3.2+2.25+10+1=17.95（万元）</w:t>
            </w:r>
          </w:p>
          <w:p>
            <w:pPr>
              <w:pStyle w:val="24"/>
              <w:spacing w:before="120" w:beforeLines="50" w:after="120" w:afterLines="50"/>
              <w:rPr>
                <w:rFonts w:hint="eastAsia" w:ascii="宋体" w:hAnsi="宋体" w:eastAsia="宋体" w:cs="宋体"/>
                <w:color w:val="000000" w:themeColor="text1"/>
                <w:kern w:val="2"/>
                <w:sz w:val="21"/>
                <w:szCs w:val="21"/>
                <w:highlight w:val="none"/>
                <w:lang w:val="en-US"/>
                <w14:textFill>
                  <w14:solidFill>
                    <w14:schemeClr w14:val="tx1"/>
                  </w14:solidFill>
                </w14:textFill>
              </w:rPr>
            </w:pPr>
          </w:p>
          <w:p>
            <w:pPr>
              <w:pStyle w:val="14"/>
              <w:spacing w:before="120" w:beforeLines="5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7.离线投标工具将通过技术手段自动获取投标文件编制时使用的计算机硬件信息（包括计算机网卡MAC地址、CPU序列号和硬盘序列号），并在生成的投标文件中显示。获取的计算机硬件信息将仅用于本次评审过程，投标人应知悉并允许。</w:t>
            </w:r>
          </w:p>
          <w:p>
            <w:pPr>
              <w:pStyle w:val="14"/>
              <w:spacing w:before="120" w:beforeLines="50" w:afterLines="50"/>
              <w:ind w:left="0" w:firstLine="0"/>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投标人应做到，一是放开文件编制计算机的相关防护设置，以保证投标工具正常获取相关信息；二是避免将与投标无关的保密信息存放于投标用计算机中，避免相应保密信息的泄露。</w:t>
            </w:r>
          </w:p>
          <w:p>
            <w:pPr>
              <w:pStyle w:val="15"/>
              <w:numPr>
                <w:ilvl w:val="0"/>
                <w:numId w:val="3"/>
              </w:numPr>
              <w:ind w:left="0"/>
              <w:jc w:val="both"/>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中标人不得承接国家电网有限公司招标采购产品其他供应商的贴牌代工及任何分包（招标文件中允许外购外协的除外）、转包，否则将根据《国家电网有限公司供应商关系管理办法》进行相应处理</w:t>
            </w:r>
            <w:r>
              <w:rPr>
                <w:rFonts w:hint="eastAsia" w:ascii="宋体" w:hAnsi="宋体" w:eastAsia="宋体" w:cs="宋体"/>
                <w:color w:val="000000" w:themeColor="text1"/>
                <w:szCs w:val="21"/>
                <w:highlight w:val="none"/>
                <w:lang w:eastAsia="zh-CN"/>
                <w14:textFill>
                  <w14:solidFill>
                    <w14:schemeClr w14:val="tx1"/>
                  </w14:solidFill>
                </w14:textFill>
              </w:rPr>
              <w:t>。</w:t>
            </w:r>
          </w:p>
          <w:p>
            <w:pPr>
              <w:rPr>
                <w:rFonts w:hint="eastAsia"/>
                <w:highlight w:val="none"/>
                <w:lang w:eastAsia="zh-CN"/>
              </w:rPr>
            </w:pPr>
          </w:p>
          <w:p>
            <w:pPr>
              <w:numPr>
                <w:ilvl w:val="0"/>
                <w:numId w:val="3"/>
              </w:numPr>
              <w:rPr>
                <w:rFonts w:hint="eastAsia"/>
                <w:b/>
                <w:bCs/>
                <w:highlight w:val="none"/>
              </w:rPr>
            </w:pPr>
            <w:r>
              <w:rPr>
                <w:rFonts w:hint="eastAsia" w:ascii="宋体" w:hAnsi="宋体" w:eastAsia="宋体" w:cs="宋体"/>
                <w:b/>
                <w:bCs/>
                <w:sz w:val="21"/>
                <w:szCs w:val="21"/>
                <w:highlight w:val="none"/>
              </w:rPr>
              <w:t>投标人应如实按照《投标人与国家电网公司系统人员关系说明》提交其法人、出资人、高管中是否存在国家电网公司系统在职、离职、退休人员，以及上述人员亲属的情况说明。未提交说明的，将进行否决处理。</w:t>
            </w:r>
          </w:p>
          <w:p>
            <w:pPr>
              <w:adjustRightInd w:val="0"/>
              <w:snapToGrid w:val="0"/>
              <w:spacing w:before="120" w:beforeLines="50" w:after="120" w:afterLines="50"/>
              <w:rPr>
                <w:rFonts w:hint="eastAsia" w:ascii="宋体" w:hAnsi="宋体" w:eastAsia="宋体" w:cs="宋体"/>
                <w:szCs w:val="21"/>
                <w:highlight w:val="none"/>
                <w:lang w:val="zh-CN" w:bidi="zh-CN"/>
              </w:rPr>
            </w:pPr>
            <w:r>
              <w:rPr>
                <w:rFonts w:hint="eastAsia" w:ascii="宋体" w:hAnsi="宋体" w:cs="宋体"/>
                <w:color w:val="000000" w:themeColor="text1"/>
                <w:szCs w:val="21"/>
                <w:highlight w:val="none"/>
                <w:lang w:val="en-US" w:bidi="zh-CN"/>
                <w14:textFill>
                  <w14:solidFill>
                    <w14:schemeClr w14:val="tx1"/>
                  </w14:solidFill>
                </w14:textFill>
              </w:rPr>
              <w:t>10</w:t>
            </w:r>
            <w:r>
              <w:rPr>
                <w:rFonts w:hint="eastAsia" w:ascii="宋体" w:hAnsi="宋体" w:eastAsia="宋体" w:cs="宋体"/>
                <w:color w:val="000000" w:themeColor="text1"/>
                <w:szCs w:val="21"/>
                <w:highlight w:val="none"/>
                <w:lang w:bidi="zh-CN"/>
                <w14:textFill>
                  <w14:solidFill>
                    <w14:schemeClr w14:val="tx1"/>
                  </w14:solidFill>
                </w14:textFill>
              </w:rPr>
              <w:t>.</w:t>
            </w:r>
            <w:r>
              <w:rPr>
                <w:rFonts w:hint="eastAsia" w:ascii="宋体" w:hAnsi="宋体" w:eastAsia="宋体" w:cs="宋体"/>
                <w:color w:val="000000" w:themeColor="text1"/>
                <w:szCs w:val="21"/>
                <w:highlight w:val="none"/>
                <w:lang w:val="zh-CN" w:bidi="zh-CN"/>
                <w14:textFill>
                  <w14:solidFill>
                    <w14:schemeClr w14:val="tx1"/>
                  </w14:solidFill>
                </w14:textFill>
              </w:rPr>
              <w:t>为</w:t>
            </w:r>
            <w:r>
              <w:rPr>
                <w:rFonts w:hint="eastAsia" w:ascii="宋体" w:hAnsi="宋体" w:eastAsia="宋体" w:cs="宋体"/>
                <w:szCs w:val="21"/>
                <w:highlight w:val="none"/>
                <w:lang w:val="zh-CN" w:bidi="zh-CN"/>
              </w:rPr>
              <w:t>保证评标委员会推荐的中标候选人（含外购外协供应商）具有履约能力，招标人有权对推荐的中标候选人（含外购外协供应商）的投标信息真实性和是否具有投标产品的生产能力进行核实，对不配合核实工作，或经核实投标信息不真实准确，或经核实不具备生产投标产品所需的生产能力的，取消中标资格。对提供虚假投标信息的，纳入供应商不良行为处理</w:t>
            </w:r>
            <w:r>
              <w:rPr>
                <w:rFonts w:hint="eastAsia" w:ascii="Calibri" w:hAnsi="Calibri" w:eastAsia="宋体" w:cs="宋体"/>
                <w:kern w:val="2"/>
                <w:sz w:val="21"/>
                <w:szCs w:val="22"/>
                <w:highlight w:val="none"/>
                <w:lang w:val="en-US" w:eastAsia="zh-CN" w:bidi="ar"/>
              </w:rPr>
              <w:t>。</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color w:val="000000"/>
                <w:szCs w:val="21"/>
                <w:highlight w:val="none"/>
                <w:shd w:val="clear" w:fill="FFFFFF" w:themeFill="background1"/>
                <w:lang w:val="en-US" w:eastAsia="zh-CN"/>
              </w:rPr>
              <w:t>1</w:t>
            </w:r>
            <w:r>
              <w:rPr>
                <w:rFonts w:hint="eastAsia" w:ascii="宋体" w:hAnsi="宋体" w:cs="宋体"/>
                <w:color w:val="000000"/>
                <w:szCs w:val="21"/>
                <w:highlight w:val="none"/>
                <w:shd w:val="clear" w:fill="FFFFFF" w:themeFill="background1"/>
                <w:lang w:val="en-US" w:eastAsia="zh-CN"/>
              </w:rPr>
              <w:t>1</w:t>
            </w:r>
            <w:r>
              <w:rPr>
                <w:rFonts w:hint="eastAsia" w:ascii="宋体" w:hAnsi="宋体" w:eastAsia="宋体" w:cs="宋体"/>
                <w:color w:val="000000"/>
                <w:szCs w:val="21"/>
                <w:highlight w:val="none"/>
                <w:shd w:val="clear" w:fill="FFFFFF" w:themeFill="background1"/>
                <w:lang w:val="en-US" w:eastAsia="zh-CN"/>
              </w:rPr>
              <w:t>.</w:t>
            </w:r>
            <w:r>
              <w:rPr>
                <w:rFonts w:hint="eastAsia" w:ascii="宋体" w:hAnsi="宋体" w:eastAsia="宋体" w:cs="宋体"/>
                <w:szCs w:val="21"/>
                <w:highlight w:val="none"/>
              </w:rPr>
              <w:t>电子投标文件（上传招标人招投标交易平台信息系统）编制要求：</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（1）按招标人招投标交易平台信息系统操作要求进行上传。投标人单个标包内上传的电子投标文件容量不能超过：商务文件10M，价格文件30M，技术文件60M。</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2）需分别完成价格文件、商务文件、技术文件的电子签章，投标工具默认盖章至文件首页，其中，第六章投标文件格式中明确标明签字或盖章的文件，应打印并进行线下签字或盖章，然后以图片格式插入编制的文件中。</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投标文件的签署应能通过招标人招投标交易平台信息系统投标工具的校验。第六章投标文件格式中提供了格式文件的，投标人应按格式进行编制。对上述格式文件进行实质性修改或未按格式进行签署的文件，视为无效文件。</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（3）投标人可参考如下制作和压缩方式缩小投标文件容量：</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1)投标人按照第六章投标文件格式规定的目录仅提交必需的文件。</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2)无需证明材料的投标部分，尽可能使用文字编辑，避免扫描图片。</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3)优先使用黑白图片，分辨率为1024*768，更大尺寸图纸按比例适量增加。</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4)图片压缩按照分辨率为150ppi/96ppi进行普通画质压缩，辅助使用OFFICE批量压缩工具。</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5)投标人按照压缩建议生成的文件以满足屏幕清晰阅读即可，8-10张A4纸张大小图片应控制大小至1M以内。</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6)对于图片类文件，可使用压缩软件进行压缩后插入WORD中上传系统，WORD中插入页面方向应为纵向。</w:t>
            </w:r>
          </w:p>
          <w:p>
            <w:pPr>
              <w:adjustRightInd w:val="0"/>
              <w:snapToGrid w:val="0"/>
              <w:spacing w:before="120" w:beforeLines="50" w:after="120" w:afterLines="50"/>
              <w:rPr>
                <w:rFonts w:hint="eastAsia" w:ascii="宋体" w:hAnsi="宋体" w:eastAsia="宋体" w:cs="宋体"/>
                <w:szCs w:val="21"/>
                <w:highlight w:val="none"/>
              </w:rPr>
            </w:pPr>
            <w:r>
              <w:rPr>
                <w:rFonts w:hint="eastAsia" w:ascii="宋体" w:hAnsi="宋体" w:eastAsia="宋体" w:cs="宋体"/>
                <w:szCs w:val="21"/>
                <w:highlight w:val="none"/>
              </w:rPr>
              <w:t>7)可编辑文件应保存为docx或xlsx格式。</w:t>
            </w:r>
          </w:p>
          <w:p>
            <w:pPr>
              <w:adjustRightInd w:val="0"/>
              <w:snapToGrid w:val="0"/>
              <w:spacing w:before="120" w:beforeLines="50" w:after="120" w:afterLines="50"/>
              <w:jc w:val="left"/>
              <w:rPr>
                <w:rFonts w:hint="eastAsia" w:ascii="宋体" w:hAnsi="宋体" w:eastAsia="宋体" w:cs="宋体"/>
                <w:szCs w:val="21"/>
                <w:highlight w:val="none"/>
              </w:rPr>
            </w:pPr>
            <w:r>
              <w:rPr>
                <w:rFonts w:hint="eastAsia" w:ascii="宋体" w:hAnsi="宋体" w:eastAsia="宋体" w:cs="宋体"/>
                <w:szCs w:val="21"/>
                <w:highlight w:val="none"/>
                <w:shd w:val="clear" w:fill="FFFFFF" w:themeFill="background1"/>
              </w:rPr>
              <w:t>1</w:t>
            </w:r>
            <w:r>
              <w:rPr>
                <w:rFonts w:hint="eastAsia" w:ascii="宋体" w:hAnsi="宋体" w:cs="宋体"/>
                <w:szCs w:val="21"/>
                <w:highlight w:val="none"/>
                <w:shd w:val="clear" w:fill="FFFFFF" w:themeFill="background1"/>
                <w:lang w:val="en-US" w:eastAsia="zh-CN"/>
              </w:rPr>
              <w:t>2</w:t>
            </w:r>
            <w:r>
              <w:rPr>
                <w:rFonts w:hint="eastAsia" w:ascii="宋体" w:hAnsi="宋体" w:eastAsia="宋体" w:cs="宋体"/>
                <w:szCs w:val="21"/>
                <w:highlight w:val="none"/>
              </w:rPr>
              <w:t>.网盘文件（如有）按以下要求上传：</w:t>
            </w:r>
          </w:p>
          <w:p>
            <w:pPr>
              <w:adjustRightInd w:val="0"/>
              <w:snapToGrid w:val="0"/>
              <w:spacing w:before="120" w:beforeLines="50" w:after="120" w:afterLines="50"/>
              <w:jc w:val="left"/>
              <w:rPr>
                <w:rFonts w:hint="eastAsia" w:ascii="宋体" w:hAnsi="宋体" w:eastAsia="宋体" w:cs="宋体"/>
                <w:szCs w:val="21"/>
                <w:highlight w:val="none"/>
              </w:rPr>
            </w:pPr>
            <w:r>
              <w:rPr>
                <w:rFonts w:hint="eastAsia" w:ascii="宋体" w:hAnsi="宋体" w:eastAsia="宋体" w:cs="宋体"/>
                <w:szCs w:val="21"/>
                <w:highlight w:val="none"/>
              </w:rPr>
              <w:t>1）技术补充文件以分包为单位，商务补充文件以分标为单位，</w:t>
            </w:r>
            <w:r>
              <w:rPr>
                <w:rFonts w:hint="eastAsia" w:ascii="宋体" w:hAnsi="宋体" w:eastAsia="宋体" w:cs="宋体"/>
                <w:b/>
                <w:bCs/>
                <w:szCs w:val="21"/>
                <w:highlight w:val="none"/>
              </w:rPr>
              <w:t>分别打包</w:t>
            </w:r>
            <w:r>
              <w:rPr>
                <w:rFonts w:hint="eastAsia" w:ascii="宋体" w:hAnsi="宋体" w:eastAsia="宋体" w:cs="宋体"/>
                <w:szCs w:val="21"/>
                <w:highlight w:val="none"/>
              </w:rPr>
              <w:t>成一个压缩文件（压缩包仅支持zip格式），批量勾选所投标包加密提交。压缩包内目录结构参照第六章投标文件格式目录进行编制。</w:t>
            </w:r>
          </w:p>
          <w:p>
            <w:pPr>
              <w:adjustRightInd w:val="0"/>
              <w:snapToGrid w:val="0"/>
              <w:spacing w:before="120" w:beforeLines="50" w:after="120" w:afterLines="50"/>
              <w:jc w:val="left"/>
              <w:rPr>
                <w:rFonts w:hint="eastAsia" w:ascii="宋体" w:hAnsi="宋体" w:eastAsia="宋体" w:cs="宋体"/>
                <w:szCs w:val="21"/>
                <w:highlight w:val="none"/>
              </w:rPr>
            </w:pPr>
            <w:r>
              <w:rPr>
                <w:rFonts w:hint="eastAsia" w:ascii="宋体" w:hAnsi="宋体" w:eastAsia="宋体" w:cs="宋体"/>
                <w:szCs w:val="21"/>
                <w:highlight w:val="none"/>
              </w:rPr>
              <w:t>2）加密后的单个文件大小须小于1G。请各投标人在保证内容清晰识别的前提下，优化压缩方式或精简文件，将大小控制在范围内。</w:t>
            </w:r>
          </w:p>
          <w:p>
            <w:pPr>
              <w:pStyle w:val="14"/>
              <w:spacing w:before="120" w:beforeLines="50" w:afterLines="50"/>
              <w:ind w:left="0" w:firstLine="0"/>
              <w:rPr>
                <w:rFonts w:hint="eastAsia" w:ascii="宋体" w:hAnsi="宋体" w:eastAsia="宋体" w:cs="宋体"/>
                <w:sz w:val="21"/>
                <w:szCs w:val="21"/>
                <w:highlight w:val="none"/>
              </w:rPr>
            </w:pPr>
            <w:r>
              <w:rPr>
                <w:rFonts w:hint="eastAsia" w:ascii="宋体" w:hAnsi="宋体" w:eastAsia="宋体" w:cs="宋体"/>
                <w:sz w:val="21"/>
                <w:szCs w:val="21"/>
                <w:highlight w:val="none"/>
              </w:rPr>
              <w:t>对于网盘内不可读取的文件将不作评审；对于网盘投标文件提交不完整的后果由投标人自行承担。招投标交易平台信息系统上的电子投标文件与网盘文件内容不一致时以招投标交易平台信息系统上的内容为准。</w:t>
            </w:r>
          </w:p>
          <w:p>
            <w:pPr>
              <w:adjustRightInd w:val="0"/>
              <w:snapToGrid w:val="0"/>
              <w:spacing w:before="120" w:beforeLines="50" w:after="120" w:afterLines="50"/>
              <w:rPr>
                <w:rFonts w:hint="eastAsia" w:ascii="宋体" w:hAnsi="宋体"/>
                <w:kern w:val="0"/>
                <w:highlight w:val="none"/>
              </w:rPr>
            </w:pPr>
            <w:r>
              <w:rPr>
                <w:rFonts w:hint="eastAsia" w:ascii="宋体" w:hAnsi="宋体" w:cs="宋体"/>
                <w:color w:val="000000"/>
                <w:szCs w:val="21"/>
                <w:highlight w:val="none"/>
                <w:lang w:val="en-US" w:eastAsia="zh-CN"/>
              </w:rPr>
              <w:t>13.</w:t>
            </w:r>
            <w:r>
              <w:rPr>
                <w:rFonts w:hint="eastAsia" w:ascii="宋体" w:hAnsi="宋体"/>
                <w:kern w:val="0"/>
                <w:highlight w:val="none"/>
              </w:rPr>
              <w:t>如招标文件中商务部分与技术部分中的内容有差异，技术条件（含工程量清单</w:t>
            </w:r>
            <w:r>
              <w:rPr>
                <w:rFonts w:hint="eastAsia" w:ascii="宋体" w:hAnsi="宋体"/>
                <w:kern w:val="0"/>
                <w:highlight w:val="none"/>
                <w:lang w:val="en-US" w:eastAsia="zh-CN"/>
              </w:rPr>
              <w:t>(如有)</w:t>
            </w:r>
            <w:r>
              <w:rPr>
                <w:rFonts w:hint="eastAsia" w:ascii="宋体" w:hAnsi="宋体"/>
                <w:kern w:val="0"/>
                <w:highlight w:val="none"/>
              </w:rPr>
              <w:t>、工程规模）以技术部分为准，工期、投标人资质业绩要求、最高限价以商务部分为准。如技术规范书中的工程规模与工程量清单</w:t>
            </w:r>
            <w:r>
              <w:rPr>
                <w:rFonts w:hint="eastAsia" w:ascii="宋体" w:hAnsi="宋体"/>
                <w:kern w:val="0"/>
                <w:highlight w:val="none"/>
                <w:lang w:val="en-US" w:eastAsia="zh-CN"/>
              </w:rPr>
              <w:t>(如有)</w:t>
            </w:r>
            <w:r>
              <w:rPr>
                <w:rFonts w:hint="eastAsia" w:ascii="宋体" w:hAnsi="宋体"/>
                <w:kern w:val="0"/>
                <w:highlight w:val="none"/>
              </w:rPr>
              <w:t>有差异，以工程量清单</w:t>
            </w:r>
            <w:r>
              <w:rPr>
                <w:rFonts w:hint="eastAsia" w:ascii="宋体" w:hAnsi="宋体"/>
                <w:kern w:val="0"/>
                <w:highlight w:val="none"/>
                <w:lang w:val="en-US" w:eastAsia="zh-CN"/>
              </w:rPr>
              <w:t>(如有)</w:t>
            </w:r>
            <w:r>
              <w:rPr>
                <w:rFonts w:hint="eastAsia" w:ascii="宋体" w:hAnsi="宋体"/>
                <w:kern w:val="0"/>
                <w:highlight w:val="none"/>
              </w:rPr>
              <w:t>为准。如招标文件中商务部分同一内容前后表述不一致时以招标公告为准，招标公告中通用资质业绩条件与专用资质业绩条件不一致时，以专用为准。</w:t>
            </w:r>
          </w:p>
          <w:p>
            <w:pPr>
              <w:pStyle w:val="14"/>
              <w:spacing w:before="120" w:beforeLines="50" w:afterLines="50"/>
              <w:ind w:left="0" w:firstLine="0"/>
              <w:rPr>
                <w:rFonts w:hint="eastAsia" w:ascii="宋体" w:hAnsi="宋体" w:eastAsia="宋体" w:cs="宋体"/>
                <w:sz w:val="21"/>
                <w:szCs w:val="21"/>
                <w:highlight w:val="none"/>
              </w:rPr>
            </w:pPr>
          </w:p>
          <w:p>
            <w:pPr>
              <w:pStyle w:val="14"/>
              <w:spacing w:before="120" w:beforeLines="50" w:afterLines="50"/>
              <w:ind w:left="0" w:firstLine="0"/>
              <w:rPr>
                <w:rFonts w:hint="eastAsia" w:ascii="宋体" w:hAnsi="宋体" w:eastAsia="宋体" w:cs="宋体"/>
                <w:sz w:val="21"/>
                <w:szCs w:val="21"/>
                <w:highlight w:val="none"/>
              </w:rPr>
            </w:pPr>
          </w:p>
        </w:tc>
      </w:tr>
      <w:bookmarkEnd w:id="47"/>
      <w:bookmarkEnd w:id="48"/>
      <w:bookmarkEnd w:id="49"/>
      <w:bookmarkEnd w:id="50"/>
      <w:bookmarkEnd w:id="51"/>
    </w:tbl>
    <w:p>
      <w:pPr>
        <w:spacing w:before="0" w:beforeLines="-2147483648" w:after="0" w:afterLines="-2147483648"/>
        <w:outlineLvl w:val="9"/>
        <w:rPr>
          <w:rFonts w:hint="eastAsia" w:ascii="黑体" w:hAnsi="黑体" w:eastAsia="黑体" w:cs="黑体"/>
          <w:b/>
          <w:bCs/>
          <w:color w:val="000000" w:themeColor="text1"/>
          <w:sz w:val="24"/>
          <w:szCs w:val="24"/>
          <w:highlight w:val="none"/>
          <w14:textFill>
            <w14:solidFill>
              <w14:schemeClr w14:val="tx1"/>
            </w14:solidFill>
          </w14:textFill>
        </w:rPr>
      </w:pPr>
      <w:r>
        <w:rPr>
          <w:rFonts w:hint="eastAsia" w:ascii="宋体" w:hAnsi="宋体" w:eastAsia="宋体" w:cs="宋体"/>
          <w:b/>
          <w:bCs/>
          <w:color w:val="000000" w:themeColor="text1"/>
          <w:sz w:val="21"/>
          <w:szCs w:val="21"/>
          <w:highlight w:val="none"/>
          <w14:textFill>
            <w14:solidFill>
              <w14:schemeClr w14:val="tx1"/>
            </w14:solidFill>
          </w14:textFill>
        </w:rPr>
        <w:br w:type="page"/>
      </w:r>
    </w:p>
    <w:p>
      <w:pPr>
        <w:spacing w:before="120" w:beforeLines="50" w:after="120" w:afterLines="50"/>
        <w:outlineLvl w:val="2"/>
        <w:rPr>
          <w:rFonts w:ascii="宋体" w:hAnsi="宋体" w:cs="宋体"/>
          <w:bCs/>
          <w:color w:val="000000" w:themeColor="text1"/>
          <w:szCs w:val="21"/>
          <w:highlight w:val="none"/>
          <w14:textFill>
            <w14:solidFill>
              <w14:schemeClr w14:val="tx1"/>
            </w14:solidFill>
          </w14:textFill>
        </w:rPr>
      </w:pPr>
      <w:r>
        <w:rPr>
          <w:rFonts w:hint="eastAsia" w:ascii="黑体" w:hAnsi="黑体" w:eastAsia="黑体" w:cs="黑体"/>
          <w:b/>
          <w:bCs/>
          <w:color w:val="000000" w:themeColor="text1"/>
          <w:sz w:val="24"/>
          <w:szCs w:val="24"/>
          <w:highlight w:val="none"/>
          <w14:textFill>
            <w14:solidFill>
              <w14:schemeClr w14:val="tx1"/>
            </w14:solidFill>
          </w14:textFill>
        </w:rPr>
        <w:t>投标人须知前附表之附表一</w:t>
      </w:r>
    </w:p>
    <w:p>
      <w:pPr>
        <w:pStyle w:val="5"/>
        <w:ind w:firstLine="0"/>
        <w:rPr>
          <w:rFonts w:ascii="宋体" w:hAnsi="宋体" w:cs="宋体"/>
          <w:color w:val="FF0000"/>
          <w:szCs w:val="21"/>
          <w:highlight w:val="none"/>
        </w:rPr>
      </w:pPr>
      <w:r>
        <w:rPr>
          <w:rFonts w:ascii="宋体" w:hAnsi="宋体" w:cs="宋体"/>
          <w:bCs/>
          <w:color w:val="FF0000"/>
          <w:szCs w:val="21"/>
          <w:highlight w:val="none"/>
        </w:rPr>
        <w:t>${</w:t>
      </w:r>
      <w:r>
        <w:rPr>
          <w:rFonts w:hint="eastAsia" w:ascii="宋体" w:hAnsi="宋体" w:cs="宋体"/>
          <w:color w:val="FF0000"/>
          <w:szCs w:val="21"/>
          <w:highlight w:val="none"/>
        </w:rPr>
        <w:t>投标人须知前附表之附表一</w:t>
      </w:r>
      <w:r>
        <w:rPr>
          <w:rFonts w:ascii="宋体" w:hAnsi="宋体" w:cs="宋体"/>
          <w:color w:val="FF0000"/>
          <w:szCs w:val="21"/>
          <w:highlight w:val="none"/>
        </w:rPr>
        <w:t>}</w:t>
      </w:r>
    </w:p>
    <w:p>
      <w:pPr>
        <w:pStyle w:val="5"/>
        <w:ind w:firstLine="0"/>
        <w:rPr>
          <w:rFonts w:ascii="宋体" w:hAnsi="宋体" w:cs="宋体"/>
          <w:color w:val="FF0000"/>
          <w:szCs w:val="21"/>
          <w:highlight w:val="none"/>
        </w:rPr>
      </w:pPr>
    </w:p>
    <w:p>
      <w:pPr>
        <w:numPr>
          <w:ilvl w:val="0"/>
          <w:numId w:val="4"/>
        </w:numPr>
        <w:rPr>
          <w:rFonts w:hint="eastAsia" w:ascii="宋体" w:hAnsi="宋体" w:cs="宋体"/>
          <w:color w:val="000000" w:themeColor="text1"/>
          <w:kern w:val="0"/>
          <w:szCs w:val="21"/>
          <w:highlight w:val="none"/>
          <w:lang w:val="en-US" w:eastAsia="zh-CN"/>
          <w14:textFill>
            <w14:solidFill>
              <w14:schemeClr w14:val="tx1"/>
            </w14:solidFill>
          </w14:textFill>
        </w:rPr>
      </w:pPr>
      <w:r>
        <w:rPr>
          <w:rFonts w:hint="eastAsia" w:ascii="宋体" w:hAnsi="宋体" w:cs="宋体"/>
          <w:color w:val="000000" w:themeColor="text1"/>
          <w:kern w:val="0"/>
          <w:szCs w:val="21"/>
          <w:highlight w:val="none"/>
          <w:lang w:val="en-US" w:eastAsia="zh-CN"/>
          <w14:textFill>
            <w14:solidFill>
              <w14:schemeClr w14:val="tx1"/>
            </w14:solidFill>
          </w14:textFill>
        </w:rPr>
        <w:t>分包（标包划分）</w:t>
      </w:r>
    </w:p>
    <w:p>
      <w:pPr>
        <w:pStyle w:val="2"/>
        <w:rPr>
          <w:rFonts w:hint="default"/>
          <w:highlight w:val="none"/>
          <w:lang w:val="en-US" w:eastAsia="zh-CN"/>
        </w:rPr>
      </w:pPr>
      <w:r>
        <w:rPr>
          <w:rFonts w:hint="eastAsia" w:ascii="宋体" w:hAnsi="宋体" w:cs="宋体"/>
          <w:color w:val="000000" w:themeColor="text1"/>
          <w:kern w:val="0"/>
          <w:szCs w:val="21"/>
          <w:highlight w:val="none"/>
          <w:lang w:val="en-US" w:eastAsia="zh-CN"/>
          <w14:textFill>
            <w14:solidFill>
              <w14:schemeClr w14:val="tx1"/>
            </w14:solidFill>
          </w14:textFill>
        </w:rPr>
        <w:t>详见</w:t>
      </w:r>
      <w:r>
        <w:rPr>
          <w:rFonts w:hint="eastAsia" w:ascii="宋体" w:hAnsi="宋体" w:cs="宋体"/>
          <w:b/>
          <w:bCs/>
          <w:color w:val="000000" w:themeColor="text1"/>
          <w:kern w:val="0"/>
          <w:szCs w:val="21"/>
          <w:highlight w:val="none"/>
          <w:lang w:val="en-US" w:eastAsia="zh-CN"/>
          <w14:textFill>
            <w14:solidFill>
              <w14:schemeClr w14:val="tx1"/>
            </w14:solidFill>
          </w14:textFill>
        </w:rPr>
        <w:t>招标公告</w:t>
      </w:r>
      <w:r>
        <w:rPr>
          <w:rFonts w:hint="eastAsia" w:ascii="宋体" w:hAnsi="宋体" w:cs="宋体"/>
          <w:color w:val="000000" w:themeColor="text1"/>
          <w:kern w:val="0"/>
          <w:szCs w:val="21"/>
          <w:highlight w:val="none"/>
          <w:lang w:val="en-US" w:eastAsia="zh-CN"/>
          <w14:textFill>
            <w14:solidFill>
              <w14:schemeClr w14:val="tx1"/>
            </w14:solidFill>
          </w14:textFill>
        </w:rPr>
        <w:t>附件</w:t>
      </w:r>
      <w:r>
        <w:rPr>
          <w:rFonts w:hint="eastAsia" w:cs="宋体"/>
          <w:color w:val="000000" w:themeColor="text1"/>
          <w:kern w:val="0"/>
          <w:szCs w:val="21"/>
          <w:highlight w:val="none"/>
          <w:lang w:val="en-US" w:eastAsia="zh-CN"/>
          <w14:textFill>
            <w14:solidFill>
              <w14:schemeClr w14:val="tx1"/>
            </w14:solidFill>
          </w14:textFill>
        </w:rPr>
        <w:t>-招标需求一览表</w:t>
      </w:r>
    </w:p>
    <w:p>
      <w:pPr>
        <w:pStyle w:val="2"/>
        <w:numPr>
          <w:ilvl w:val="0"/>
          <w:numId w:val="4"/>
        </w:numPr>
        <w:rPr>
          <w:rFonts w:hint="default"/>
          <w:highlight w:val="none"/>
          <w:lang w:val="en-US" w:eastAsia="zh-CN"/>
        </w:rPr>
      </w:pPr>
      <w:r>
        <w:rPr>
          <w:rFonts w:hint="eastAsia"/>
          <w:highlight w:val="none"/>
          <w:lang w:val="en-US" w:eastAsia="zh-CN"/>
        </w:rPr>
        <w:t>报价方式</w:t>
      </w:r>
    </w:p>
    <w:p>
      <w:pPr>
        <w:widowControl/>
        <w:jc w:val="left"/>
        <w:rPr>
          <w:rFonts w:hint="eastAsia" w:ascii="宋体" w:hAnsi="宋体"/>
          <w:kern w:val="0"/>
          <w:highlight w:val="none"/>
        </w:rPr>
      </w:pPr>
      <w:r>
        <w:rPr>
          <w:rFonts w:hint="eastAsia" w:ascii="宋体" w:hAnsi="宋体" w:cs="宋体"/>
          <w:color w:val="000000" w:themeColor="text1"/>
          <w:szCs w:val="21"/>
          <w:highlight w:val="none"/>
          <w:lang w:eastAsia="zh-CN"/>
          <w14:textFill>
            <w14:solidFill>
              <w14:schemeClr w14:val="tx1"/>
            </w14:solidFill>
          </w14:textFill>
        </w:rPr>
        <w:t>☑</w:t>
      </w:r>
      <w:r>
        <w:rPr>
          <w:rFonts w:hint="eastAsia" w:ascii="宋体" w:hAnsi="宋体"/>
          <w:b/>
          <w:kern w:val="0"/>
          <w:highlight w:val="none"/>
        </w:rPr>
        <w:t>采用投标金额报价</w:t>
      </w:r>
      <w:r>
        <w:rPr>
          <w:rFonts w:hint="eastAsia" w:ascii="宋体" w:hAnsi="宋体"/>
          <w:kern w:val="0"/>
          <w:highlight w:val="none"/>
        </w:rPr>
        <w:t>：投标总价即为合同价格。合同价格签署后，是完成合同所规定的所有设计服务的全部报酬，任何一方不得以任何理由要求对合同价格作任何调整（合同另有规定除外）。</w:t>
      </w:r>
    </w:p>
    <w:p>
      <w:pPr>
        <w:rPr>
          <w:rFonts w:hint="eastAsia" w:ascii="宋体" w:hAnsi="宋体"/>
          <w:kern w:val="0"/>
          <w:highlight w:val="none"/>
        </w:rPr>
      </w:pPr>
      <w:r>
        <w:rPr>
          <w:rFonts w:hint="eastAsia" w:ascii="宋体" w:hAnsi="宋体" w:cs="宋体"/>
          <w:color w:val="000000" w:themeColor="text1"/>
          <w:szCs w:val="21"/>
          <w:highlight w:val="none"/>
          <w:lang w:eastAsia="zh-CN"/>
          <w14:textFill>
            <w14:solidFill>
              <w14:schemeClr w14:val="tx1"/>
            </w14:solidFill>
          </w14:textFill>
        </w:rPr>
        <w:t>□</w:t>
      </w:r>
      <w:r>
        <w:rPr>
          <w:rFonts w:hint="eastAsia" w:ascii="宋体" w:hAnsi="宋体"/>
          <w:b/>
          <w:kern w:val="0"/>
          <w:highlight w:val="none"/>
        </w:rPr>
        <w:t>采用折扣比例报价</w:t>
      </w:r>
      <w:r>
        <w:rPr>
          <w:rFonts w:hint="eastAsia" w:ascii="宋体" w:hAnsi="宋体"/>
          <w:b/>
          <w:kern w:val="0"/>
          <w:highlight w:val="none"/>
          <w:lang w:eastAsia="zh-CN"/>
        </w:rPr>
        <w:t>：</w:t>
      </w:r>
      <w:r>
        <w:rPr>
          <w:rFonts w:hint="eastAsia" w:ascii="宋体" w:hAnsi="宋体"/>
          <w:kern w:val="0"/>
          <w:highlight w:val="none"/>
        </w:rPr>
        <w:t>折扣比例定义为相对于报价基数的百分比。投标人报价时，应报出正的（＋）百分比。例如：下浮10%，折扣比例应填写为90%。</w:t>
      </w:r>
    </w:p>
    <w:p>
      <w:pPr>
        <w:pStyle w:val="2"/>
        <w:rPr>
          <w:rFonts w:hint="eastAsia" w:eastAsia="宋体"/>
          <w:highlight w:val="none"/>
          <w:lang w:eastAsia="zh-CN"/>
        </w:rPr>
      </w:pPr>
      <w:r>
        <w:rPr>
          <w:rFonts w:hint="eastAsia" w:ascii="宋体" w:hAnsi="宋体"/>
          <w:kern w:val="0"/>
          <w:highlight w:val="none"/>
        </w:rPr>
        <w:t>报价方式按照招标公告</w:t>
      </w:r>
      <w:r>
        <w:rPr>
          <w:rFonts w:hint="eastAsia"/>
          <w:kern w:val="0"/>
          <w:highlight w:val="none"/>
          <w:lang w:val="en-US" w:eastAsia="zh-CN"/>
        </w:rPr>
        <w:t>附件</w:t>
      </w:r>
      <w:r>
        <w:rPr>
          <w:rFonts w:hint="eastAsia" w:ascii="宋体" w:hAnsi="宋体"/>
          <w:kern w:val="0"/>
          <w:highlight w:val="none"/>
        </w:rPr>
        <w:t>中,招标需求一览表中"最高限价/最高折扣比例"要求进行填报</w:t>
      </w:r>
      <w:r>
        <w:rPr>
          <w:rFonts w:hint="eastAsia"/>
          <w:kern w:val="0"/>
          <w:highlight w:val="none"/>
          <w:lang w:eastAsia="zh-CN"/>
        </w:rPr>
        <w:t>。</w:t>
      </w:r>
    </w:p>
    <w:p>
      <w:pPr>
        <w:numPr>
          <w:ilvl w:val="0"/>
          <w:numId w:val="4"/>
        </w:numPr>
        <w:ind w:left="0" w:leftChars="0" w:firstLine="0" w:firstLineChars="0"/>
        <w:rPr>
          <w:rFonts w:hint="eastAsia"/>
          <w:highlight w:val="none"/>
          <w:lang w:val="en-US" w:eastAsia="zh-CN"/>
        </w:rPr>
      </w:pPr>
      <w:r>
        <w:rPr>
          <w:rFonts w:hint="eastAsia"/>
          <w:highlight w:val="none"/>
          <w:lang w:val="en-US" w:eastAsia="zh-CN"/>
        </w:rPr>
        <w:t>最高限价</w:t>
      </w:r>
      <w:r>
        <w:rPr>
          <w:rFonts w:hint="eastAsia" w:ascii="宋体" w:hAnsi="宋体"/>
          <w:kern w:val="0"/>
          <w:highlight w:val="none"/>
        </w:rPr>
        <w:t>/最高折扣比例</w:t>
      </w:r>
    </w:p>
    <w:p>
      <w:pPr>
        <w:pStyle w:val="2"/>
        <w:rPr>
          <w:rFonts w:hint="eastAsia" w:cs="宋体"/>
          <w:color w:val="000000" w:themeColor="text1"/>
          <w:kern w:val="0"/>
          <w:szCs w:val="21"/>
          <w:highlight w:val="none"/>
          <w:lang w:val="en-US" w:eastAsia="zh-CN"/>
          <w14:textFill>
            <w14:solidFill>
              <w14:schemeClr w14:val="tx1"/>
            </w14:solidFill>
          </w14:textFill>
        </w:rPr>
      </w:pPr>
      <w:r>
        <w:rPr>
          <w:rFonts w:hint="eastAsia" w:ascii="宋体" w:hAnsi="宋体" w:cs="宋体"/>
          <w:color w:val="000000" w:themeColor="text1"/>
          <w:kern w:val="0"/>
          <w:szCs w:val="21"/>
          <w:highlight w:val="none"/>
          <w:lang w:val="en-US" w:eastAsia="zh-CN"/>
          <w14:textFill>
            <w14:solidFill>
              <w14:schemeClr w14:val="tx1"/>
            </w14:solidFill>
          </w14:textFill>
        </w:rPr>
        <w:t>详见</w:t>
      </w:r>
      <w:r>
        <w:rPr>
          <w:rFonts w:hint="eastAsia" w:ascii="宋体" w:hAnsi="宋体" w:cs="宋体"/>
          <w:b/>
          <w:bCs/>
          <w:color w:val="000000" w:themeColor="text1"/>
          <w:kern w:val="0"/>
          <w:szCs w:val="21"/>
          <w:highlight w:val="none"/>
          <w:lang w:val="en-US" w:eastAsia="zh-CN"/>
          <w14:textFill>
            <w14:solidFill>
              <w14:schemeClr w14:val="tx1"/>
            </w14:solidFill>
          </w14:textFill>
        </w:rPr>
        <w:t>招标公告</w:t>
      </w:r>
      <w:r>
        <w:rPr>
          <w:rFonts w:hint="eastAsia" w:ascii="宋体" w:hAnsi="宋体" w:cs="宋体"/>
          <w:color w:val="000000" w:themeColor="text1"/>
          <w:kern w:val="0"/>
          <w:szCs w:val="21"/>
          <w:highlight w:val="none"/>
          <w:lang w:val="en-US" w:eastAsia="zh-CN"/>
          <w14:textFill>
            <w14:solidFill>
              <w14:schemeClr w14:val="tx1"/>
            </w14:solidFill>
          </w14:textFill>
        </w:rPr>
        <w:t>附件</w:t>
      </w:r>
      <w:r>
        <w:rPr>
          <w:rFonts w:hint="eastAsia" w:cs="宋体"/>
          <w:color w:val="000000" w:themeColor="text1"/>
          <w:kern w:val="0"/>
          <w:szCs w:val="21"/>
          <w:highlight w:val="none"/>
          <w:lang w:val="en-US" w:eastAsia="zh-CN"/>
          <w14:textFill>
            <w14:solidFill>
              <w14:schemeClr w14:val="tx1"/>
            </w14:solidFill>
          </w14:textFill>
        </w:rPr>
        <w:t>-招标需求一览表</w:t>
      </w:r>
    </w:p>
    <w:p>
      <w:pPr>
        <w:rPr>
          <w:rFonts w:hint="default"/>
          <w:highlight w:val="none"/>
          <w:lang w:val="en-US" w:eastAsia="zh-CN"/>
        </w:rPr>
      </w:pPr>
      <w:r>
        <w:rPr>
          <w:rFonts w:hint="default"/>
          <w:highlight w:val="none"/>
          <w:lang w:val="en-US" w:eastAsia="zh-CN"/>
        </w:rPr>
        <w:t>招标人设有最高投标限价的，投标人的投标报价不得超过最高投标限价。如同一包拆分为多个分项工程并分别设定了分项工程最高限价的，投标人在制作报价文件时应按投标文件格式要求填写每一分项工程的报价，投标人的每一分项工程投标价格不得超过该分项工程最高限价。分项报价与工程量清单报价不一致的将被否决。投标包报价与该包内工程量清单报价之和不一致的将被否决。</w:t>
      </w:r>
    </w:p>
    <w:p>
      <w:pPr>
        <w:rPr>
          <w:rFonts w:hint="default"/>
          <w:highlight w:val="none"/>
          <w:lang w:val="en-US" w:eastAsia="zh-CN"/>
        </w:rPr>
      </w:pPr>
      <w:r>
        <w:rPr>
          <w:rFonts w:hint="default"/>
          <w:highlight w:val="none"/>
          <w:lang w:val="en-US" w:eastAsia="zh-CN"/>
        </w:rPr>
        <w:t>如招标文件对可研和设计分别设定了最高投标限价的，投标人的可研和设计投标价格不得超过对应的最高限价。</w:t>
      </w:r>
    </w:p>
    <w:p>
      <w:pPr>
        <w:pStyle w:val="2"/>
        <w:numPr>
          <w:ilvl w:val="0"/>
          <w:numId w:val="4"/>
        </w:numPr>
        <w:ind w:left="0" w:leftChars="0" w:firstLine="0" w:firstLineChars="0"/>
        <w:rPr>
          <w:rFonts w:hint="default"/>
          <w:highlight w:val="none"/>
          <w:lang w:val="en-US" w:eastAsia="zh-CN"/>
        </w:rPr>
      </w:pPr>
      <w:r>
        <w:rPr>
          <w:rFonts w:hint="eastAsia" w:ascii="宋体" w:hAnsi="宋体" w:eastAsia="宋体" w:cs="宋体"/>
          <w:color w:val="000000" w:themeColor="text1"/>
          <w:kern w:val="0"/>
          <w:szCs w:val="21"/>
          <w:highlight w:val="none"/>
          <w:lang w:eastAsia="en-US"/>
          <w14:textFill>
            <w14:solidFill>
              <w14:schemeClr w14:val="tx1"/>
            </w14:solidFill>
          </w14:textFill>
        </w:rPr>
        <w:t>投标报价的其他要求</w:t>
      </w:r>
    </w:p>
    <w:p>
      <w:pPr>
        <w:pStyle w:val="2"/>
        <w:rPr>
          <w:rFonts w:hint="default"/>
          <w:highlight w:val="none"/>
          <w:lang w:val="en-US" w:eastAsia="zh-CN"/>
        </w:rPr>
      </w:pPr>
      <w:r>
        <w:rPr>
          <w:rFonts w:hint="eastAsia" w:ascii="宋体" w:hAnsi="宋体" w:cs="宋体"/>
          <w:color w:val="000000" w:themeColor="text1"/>
          <w:kern w:val="0"/>
          <w:szCs w:val="21"/>
          <w:highlight w:val="none"/>
          <w:lang w:val="en-US" w:eastAsia="zh-CN"/>
          <w14:textFill>
            <w14:solidFill>
              <w14:schemeClr w14:val="tx1"/>
            </w14:solidFill>
          </w14:textFill>
        </w:rPr>
        <w:t>详见</w:t>
      </w:r>
      <w:r>
        <w:rPr>
          <w:rFonts w:hint="eastAsia" w:ascii="宋体" w:hAnsi="宋体" w:cs="宋体"/>
          <w:b/>
          <w:bCs/>
          <w:color w:val="000000" w:themeColor="text1"/>
          <w:kern w:val="0"/>
          <w:szCs w:val="21"/>
          <w:highlight w:val="none"/>
          <w:lang w:val="en-US" w:eastAsia="zh-CN"/>
          <w14:textFill>
            <w14:solidFill>
              <w14:schemeClr w14:val="tx1"/>
            </w14:solidFill>
          </w14:textFill>
        </w:rPr>
        <w:t>招标公告</w:t>
      </w:r>
      <w:r>
        <w:rPr>
          <w:rFonts w:hint="eastAsia" w:ascii="宋体" w:hAnsi="宋体" w:cs="宋体"/>
          <w:color w:val="000000" w:themeColor="text1"/>
          <w:kern w:val="0"/>
          <w:szCs w:val="21"/>
          <w:highlight w:val="none"/>
          <w:lang w:val="en-US" w:eastAsia="zh-CN"/>
          <w14:textFill>
            <w14:solidFill>
              <w14:schemeClr w14:val="tx1"/>
            </w14:solidFill>
          </w14:textFill>
        </w:rPr>
        <w:t>附件</w:t>
      </w:r>
    </w:p>
    <w:p>
      <w:pPr>
        <w:pStyle w:val="2"/>
        <w:rPr>
          <w:rFonts w:hint="eastAsia" w:ascii="宋体" w:hAnsi="宋体" w:cs="宋体"/>
          <w:color w:val="000000" w:themeColor="text1"/>
          <w:szCs w:val="21"/>
          <w:highlight w:val="none"/>
          <w:lang w:val="en-US" w:eastAsia="zh-CN"/>
          <w14:textFill>
            <w14:solidFill>
              <w14:schemeClr w14:val="tx1"/>
            </w14:solidFill>
          </w14:textFill>
        </w:rPr>
      </w:pPr>
      <w:r>
        <w:rPr>
          <w:rFonts w:hint="eastAsia" w:ascii="宋体" w:hAnsi="宋体" w:cs="宋体"/>
          <w:color w:val="000000" w:themeColor="text1"/>
          <w:szCs w:val="21"/>
          <w:highlight w:val="none"/>
          <w:lang w:val="en-US" w:eastAsia="zh-CN"/>
          <w14:textFill>
            <w14:solidFill>
              <w14:schemeClr w14:val="tx1"/>
            </w14:solidFill>
          </w14:textFill>
        </w:rPr>
        <w:t>5.</w:t>
      </w:r>
      <w:r>
        <w:rPr>
          <w:rFonts w:hint="eastAsia" w:ascii="宋体" w:hAnsi="宋体" w:cs="宋体"/>
          <w:color w:val="000000" w:themeColor="text1"/>
          <w:szCs w:val="21"/>
          <w:highlight w:val="none"/>
          <w14:textFill>
            <w14:solidFill>
              <w14:schemeClr w14:val="tx1"/>
            </w14:solidFill>
          </w14:textFill>
        </w:rPr>
        <w:t>招标人允许投标人拟在中标后将中标项目的部分非主体、非关键性工作进行分包的：</w:t>
      </w:r>
    </w:p>
    <w:p>
      <w:pPr>
        <w:pStyle w:val="2"/>
        <w:rPr>
          <w:rFonts w:ascii="黑体" w:hAnsi="黑体" w:eastAsia="黑体" w:cs="黑体"/>
          <w:b/>
          <w:color w:val="FF0000"/>
          <w:sz w:val="24"/>
          <w:highlight w:val="none"/>
        </w:rPr>
      </w:pPr>
      <w:r>
        <w:rPr>
          <w:rFonts w:hint="eastAsia" w:ascii="宋体" w:hAnsi="宋体" w:cs="宋体"/>
          <w:color w:val="000000" w:themeColor="text1"/>
          <w:kern w:val="0"/>
          <w:szCs w:val="21"/>
          <w:highlight w:val="none"/>
          <w:lang w:val="en-US" w:eastAsia="zh-CN"/>
          <w14:textFill>
            <w14:solidFill>
              <w14:schemeClr w14:val="tx1"/>
            </w14:solidFill>
          </w14:textFill>
        </w:rPr>
        <w:t>详见</w:t>
      </w:r>
      <w:r>
        <w:rPr>
          <w:rFonts w:hint="eastAsia" w:ascii="宋体" w:hAnsi="宋体" w:cs="宋体"/>
          <w:b/>
          <w:bCs/>
          <w:color w:val="000000" w:themeColor="text1"/>
          <w:kern w:val="0"/>
          <w:szCs w:val="21"/>
          <w:highlight w:val="none"/>
          <w:lang w:val="en-US" w:eastAsia="zh-CN"/>
          <w14:textFill>
            <w14:solidFill>
              <w14:schemeClr w14:val="tx1"/>
            </w14:solidFill>
          </w14:textFill>
        </w:rPr>
        <w:t>招标公告</w:t>
      </w:r>
      <w:r>
        <w:rPr>
          <w:rFonts w:hint="eastAsia" w:ascii="宋体" w:hAnsi="宋体" w:cs="宋体"/>
          <w:color w:val="000000" w:themeColor="text1"/>
          <w:kern w:val="0"/>
          <w:szCs w:val="21"/>
          <w:highlight w:val="none"/>
          <w:lang w:val="en-US" w:eastAsia="zh-CN"/>
          <w14:textFill>
            <w14:solidFill>
              <w14:schemeClr w14:val="tx1"/>
            </w14:solidFill>
          </w14:textFill>
        </w:rPr>
        <w:t>附件</w:t>
      </w:r>
    </w:p>
    <w:p>
      <w:pPr>
        <w:pStyle w:val="5"/>
        <w:ind w:firstLine="0"/>
        <w:rPr>
          <w:rFonts w:ascii="宋体" w:hAnsi="宋体" w:cs="宋体"/>
          <w:color w:val="FF0000"/>
          <w:szCs w:val="21"/>
          <w:highlight w:val="none"/>
        </w:rPr>
      </w:pPr>
    </w:p>
    <w:p>
      <w:pPr>
        <w:pStyle w:val="5"/>
        <w:ind w:firstLine="0"/>
        <w:rPr>
          <w:rFonts w:ascii="宋体" w:hAnsi="宋体" w:cs="宋体"/>
          <w:color w:val="FF0000"/>
          <w:szCs w:val="21"/>
          <w:highlight w:val="none"/>
        </w:rPr>
      </w:pPr>
    </w:p>
    <w:p>
      <w:pPr>
        <w:pStyle w:val="5"/>
        <w:ind w:firstLine="0"/>
        <w:rPr>
          <w:rFonts w:ascii="宋体" w:hAnsi="宋体" w:cs="宋体"/>
          <w:color w:val="FF0000"/>
          <w:szCs w:val="21"/>
          <w:highlight w:val="none"/>
        </w:rPr>
      </w:pPr>
    </w:p>
    <w:p>
      <w:pPr>
        <w:pStyle w:val="5"/>
        <w:ind w:firstLine="0"/>
        <w:rPr>
          <w:rFonts w:ascii="宋体" w:hAnsi="宋体" w:cs="宋体"/>
          <w:color w:val="FF0000"/>
          <w:szCs w:val="21"/>
          <w:highlight w:val="none"/>
        </w:rPr>
      </w:pPr>
    </w:p>
    <w:p>
      <w:pPr>
        <w:pStyle w:val="5"/>
        <w:ind w:firstLine="0"/>
        <w:rPr>
          <w:rFonts w:ascii="宋体" w:hAnsi="宋体" w:cs="宋体"/>
          <w:color w:val="FF0000"/>
          <w:szCs w:val="21"/>
          <w:highlight w:val="none"/>
        </w:rPr>
      </w:pPr>
    </w:p>
    <w:p>
      <w:pPr>
        <w:pStyle w:val="5"/>
        <w:ind w:firstLine="0"/>
        <w:rPr>
          <w:color w:val="000000" w:themeColor="text1"/>
          <w:highlight w:val="none"/>
          <w14:textFill>
            <w14:solidFill>
              <w14:schemeClr w14:val="tx1"/>
            </w14:solidFill>
          </w14:textFill>
        </w:rPr>
        <w:sectPr>
          <w:headerReference r:id="rId9" w:type="default"/>
          <w:footerReference r:id="rId10" w:type="default"/>
          <w:pgSz w:w="11906" w:h="16838"/>
          <w:pgMar w:top="1134" w:right="1803" w:bottom="1134" w:left="1803" w:header="850" w:footer="992" w:gutter="0"/>
          <w:cols w:space="720" w:num="1"/>
          <w:docGrid w:linePitch="319" w:charSpace="0"/>
        </w:sectPr>
      </w:pP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55" w:name="_Toc62551543"/>
      <w:bookmarkStart w:id="56" w:name="_Toc29114"/>
      <w:bookmarkStart w:id="57" w:name="_Toc62551542"/>
      <w:bookmarkStart w:id="58" w:name="_Toc496718831"/>
      <w:r>
        <w:rPr>
          <w:rFonts w:hint="eastAsia" w:ascii="黑体" w:hAnsi="宋体" w:eastAsia="黑体"/>
          <w:color w:val="000000" w:themeColor="text1"/>
          <w:kern w:val="2"/>
          <w:sz w:val="24"/>
          <w:szCs w:val="24"/>
          <w:highlight w:val="none"/>
          <w14:textFill>
            <w14:solidFill>
              <w14:schemeClr w14:val="tx1"/>
            </w14:solidFill>
          </w14:textFill>
        </w:rPr>
        <w:t>总则</w:t>
      </w:r>
      <w:bookmarkEnd w:id="55"/>
      <w:bookmarkEnd w:id="56"/>
      <w:bookmarkEnd w:id="57"/>
      <w:bookmarkEnd w:id="58"/>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59" w:name="_bookmark21"/>
      <w:bookmarkEnd w:id="59"/>
      <w:bookmarkStart w:id="60" w:name="_Toc10280"/>
      <w:bookmarkStart w:id="61" w:name="_Toc30064"/>
      <w:bookmarkStart w:id="62" w:name="_Toc23748"/>
      <w:r>
        <w:rPr>
          <w:rFonts w:hint="eastAsia" w:ascii="黑体" w:eastAsia="黑体"/>
          <w:b/>
          <w:color w:val="000000" w:themeColor="text1"/>
          <w:kern w:val="2"/>
          <w:sz w:val="21"/>
          <w:szCs w:val="21"/>
          <w:highlight w:val="none"/>
          <w14:textFill>
            <w14:solidFill>
              <w14:schemeClr w14:val="tx1"/>
            </w14:solidFill>
          </w14:textFill>
        </w:rPr>
        <w:t>招标项目概况</w:t>
      </w:r>
      <w:bookmarkEnd w:id="60"/>
      <w:bookmarkEnd w:id="61"/>
      <w:bookmarkEnd w:id="62"/>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rFonts w:hint="eastAsia"/>
          <w:color w:val="000000" w:themeColor="text1"/>
          <w:kern w:val="2"/>
          <w:sz w:val="21"/>
          <w:szCs w:val="21"/>
          <w:highlight w:val="none"/>
          <w14:textFill>
            <w14:solidFill>
              <w14:schemeClr w14:val="tx1"/>
            </w14:solidFill>
          </w14:textFill>
        </w:rPr>
        <w:t>根据《中华人民共和国招标投标法》、《中华人民共和国招标投标法实施条例》等有关法律、法规和规章的规定，本招标项目已具备招标条件，现对项目进行招标。</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招标代理机构：见投标人须知前附表。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招标项目名称：见投标人须知前附表。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项目建设地点：见投标人须知前附表。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项目建设规模：见投标人须知前附表。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工程项目施工预计开工日期和建设周期：见投标人须知前附表。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63" w:name="_bookmark22"/>
      <w:bookmarkEnd w:id="63"/>
      <w:bookmarkStart w:id="64" w:name="_Toc28356"/>
      <w:bookmarkStart w:id="65" w:name="_Toc16743"/>
      <w:bookmarkStart w:id="66" w:name="_Toc11413"/>
      <w:r>
        <w:rPr>
          <w:rFonts w:ascii="黑体" w:eastAsia="黑体"/>
          <w:b/>
          <w:color w:val="000000" w:themeColor="text1"/>
          <w:kern w:val="2"/>
          <w:sz w:val="21"/>
          <w:szCs w:val="21"/>
          <w:highlight w:val="none"/>
          <w14:textFill>
            <w14:solidFill>
              <w14:schemeClr w14:val="tx1"/>
            </w14:solidFill>
          </w14:textFill>
        </w:rPr>
        <w:t>招标项目的资金来源和落实情况</w:t>
      </w:r>
      <w:bookmarkEnd w:id="64"/>
      <w:bookmarkEnd w:id="65"/>
      <w:bookmarkEnd w:id="66"/>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bookmarkStart w:id="67" w:name="_Toc14873"/>
      <w:r>
        <w:rPr>
          <w:color w:val="000000" w:themeColor="text1"/>
          <w:kern w:val="2"/>
          <w:sz w:val="21"/>
          <w:szCs w:val="21"/>
          <w:highlight w:val="none"/>
          <w14:textFill>
            <w14:solidFill>
              <w14:schemeClr w14:val="tx1"/>
            </w14:solidFill>
          </w14:textFill>
        </w:rPr>
        <w:t>资金来源及比例：见投标人须知前附表。</w:t>
      </w:r>
      <w:bookmarkEnd w:id="67"/>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bookmarkStart w:id="68" w:name="_Toc9232"/>
      <w:r>
        <w:rPr>
          <w:color w:val="000000" w:themeColor="text1"/>
          <w:kern w:val="2"/>
          <w:sz w:val="21"/>
          <w:szCs w:val="21"/>
          <w:highlight w:val="none"/>
          <w14:textFill>
            <w14:solidFill>
              <w14:schemeClr w14:val="tx1"/>
            </w14:solidFill>
          </w14:textFill>
        </w:rPr>
        <w:t>资金落实情况：见投标人须知前附表。</w:t>
      </w:r>
      <w:bookmarkEnd w:id="68"/>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69" w:name="_bookmark23"/>
      <w:bookmarkEnd w:id="69"/>
      <w:bookmarkStart w:id="70" w:name="_Toc14963"/>
      <w:bookmarkStart w:id="71" w:name="_Toc21112"/>
      <w:bookmarkStart w:id="72" w:name="_Toc25821"/>
      <w:r>
        <w:rPr>
          <w:rFonts w:ascii="黑体" w:eastAsia="黑体"/>
          <w:b/>
          <w:color w:val="000000" w:themeColor="text1"/>
          <w:kern w:val="2"/>
          <w:sz w:val="21"/>
          <w:szCs w:val="21"/>
          <w:highlight w:val="none"/>
          <w14:textFill>
            <w14:solidFill>
              <w14:schemeClr w14:val="tx1"/>
            </w14:solidFill>
          </w14:textFill>
        </w:rPr>
        <w:t>招标范围、服务期限和质量标准</w:t>
      </w:r>
      <w:bookmarkEnd w:id="70"/>
      <w:bookmarkEnd w:id="71"/>
      <w:bookmarkEnd w:id="72"/>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bookmarkStart w:id="73" w:name="_Toc20937"/>
      <w:r>
        <w:rPr>
          <w:color w:val="000000" w:themeColor="text1"/>
          <w:kern w:val="2"/>
          <w:sz w:val="21"/>
          <w:szCs w:val="21"/>
          <w:highlight w:val="none"/>
          <w14:textFill>
            <w14:solidFill>
              <w14:schemeClr w14:val="tx1"/>
            </w14:solidFill>
          </w14:textFill>
        </w:rPr>
        <w:t>招标范围：见投标人须知前附表。</w:t>
      </w:r>
      <w:bookmarkEnd w:id="73"/>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bookmarkStart w:id="74" w:name="_Toc1515"/>
      <w:r>
        <w:rPr>
          <w:color w:val="000000" w:themeColor="text1"/>
          <w:kern w:val="2"/>
          <w:sz w:val="21"/>
          <w:szCs w:val="21"/>
          <w:highlight w:val="none"/>
          <w14:textFill>
            <w14:solidFill>
              <w14:schemeClr w14:val="tx1"/>
            </w14:solidFill>
          </w14:textFill>
        </w:rPr>
        <w:t>服务期限：见投标人须知前附表。</w:t>
      </w:r>
      <w:bookmarkEnd w:id="74"/>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bookmarkStart w:id="75" w:name="_Toc7730"/>
      <w:r>
        <w:rPr>
          <w:color w:val="000000" w:themeColor="text1"/>
          <w:kern w:val="2"/>
          <w:sz w:val="21"/>
          <w:szCs w:val="21"/>
          <w:highlight w:val="none"/>
          <w14:textFill>
            <w14:solidFill>
              <w14:schemeClr w14:val="tx1"/>
            </w14:solidFill>
          </w14:textFill>
        </w:rPr>
        <w:t>质量标准：见投标人须知前附表。</w:t>
      </w:r>
      <w:bookmarkEnd w:id="75"/>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76" w:name="_bookmark24"/>
      <w:bookmarkEnd w:id="76"/>
      <w:bookmarkStart w:id="77" w:name="_Toc10329"/>
      <w:bookmarkStart w:id="78" w:name="_Toc20950"/>
      <w:bookmarkStart w:id="79" w:name="_Toc5763"/>
      <w:r>
        <w:rPr>
          <w:rFonts w:ascii="黑体" w:eastAsia="黑体"/>
          <w:b/>
          <w:color w:val="000000" w:themeColor="text1"/>
          <w:kern w:val="2"/>
          <w:sz w:val="21"/>
          <w:szCs w:val="21"/>
          <w:highlight w:val="none"/>
          <w14:textFill>
            <w14:solidFill>
              <w14:schemeClr w14:val="tx1"/>
            </w14:solidFill>
          </w14:textFill>
        </w:rPr>
        <w:t>投标人资格要求</w:t>
      </w:r>
      <w:bookmarkEnd w:id="77"/>
      <w:bookmarkEnd w:id="78"/>
      <w:bookmarkEnd w:id="79"/>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投标人应具备承担本招标项目资质条件、能力和信誉：</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0" w:name="_Toc3215"/>
      <w:r>
        <w:rPr>
          <w:color w:val="000000" w:themeColor="text1"/>
          <w:kern w:val="2"/>
          <w:sz w:val="21"/>
          <w:highlight w:val="none"/>
          <w14:textFill>
            <w14:solidFill>
              <w14:schemeClr w14:val="tx1"/>
            </w14:solidFill>
          </w14:textFill>
        </w:rPr>
        <w:t>（1）资质要求：见投标人须知前附表；</w:t>
      </w:r>
      <w:bookmarkEnd w:id="80"/>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1" w:name="_Toc26145"/>
      <w:r>
        <w:rPr>
          <w:color w:val="000000" w:themeColor="text1"/>
          <w:kern w:val="2"/>
          <w:sz w:val="21"/>
          <w:highlight w:val="none"/>
          <w14:textFill>
            <w14:solidFill>
              <w14:schemeClr w14:val="tx1"/>
            </w14:solidFill>
          </w14:textFill>
        </w:rPr>
        <w:t>（2）财务要求：见投标人须知前附表；</w:t>
      </w:r>
      <w:bookmarkEnd w:id="81"/>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2" w:name="_Toc23612"/>
      <w:r>
        <w:rPr>
          <w:color w:val="000000" w:themeColor="text1"/>
          <w:kern w:val="2"/>
          <w:sz w:val="21"/>
          <w:highlight w:val="none"/>
          <w14:textFill>
            <w14:solidFill>
              <w14:schemeClr w14:val="tx1"/>
            </w14:solidFill>
          </w14:textFill>
        </w:rPr>
        <w:t>（3）业绩要求：见投标人须知前附表；</w:t>
      </w:r>
      <w:bookmarkEnd w:id="82"/>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3" w:name="_Toc4004"/>
      <w:r>
        <w:rPr>
          <w:color w:val="000000" w:themeColor="text1"/>
          <w:kern w:val="2"/>
          <w:sz w:val="21"/>
          <w:highlight w:val="none"/>
          <w14:textFill>
            <w14:solidFill>
              <w14:schemeClr w14:val="tx1"/>
            </w14:solidFill>
          </w14:textFill>
        </w:rPr>
        <w:t>（4）信誉要求：见投标人须知前附表；</w:t>
      </w:r>
      <w:bookmarkEnd w:id="83"/>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4" w:name="_Toc6573"/>
      <w:r>
        <w:rPr>
          <w:color w:val="000000" w:themeColor="text1"/>
          <w:kern w:val="2"/>
          <w:sz w:val="21"/>
          <w:highlight w:val="none"/>
          <w14:textFill>
            <w14:solidFill>
              <w14:schemeClr w14:val="tx1"/>
            </w14:solidFill>
          </w14:textFill>
        </w:rPr>
        <w:t>（5）技术负责人的资格要求：见投标人须知前附表；</w:t>
      </w:r>
      <w:bookmarkEnd w:id="84"/>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5" w:name="_Toc7811"/>
      <w:r>
        <w:rPr>
          <w:color w:val="000000" w:themeColor="text1"/>
          <w:kern w:val="2"/>
          <w:sz w:val="21"/>
          <w:highlight w:val="none"/>
          <w14:textFill>
            <w14:solidFill>
              <w14:schemeClr w14:val="tx1"/>
            </w14:solidFill>
          </w14:textFill>
        </w:rPr>
        <w:t>（6）其他主要人员要求：见投标人须知前附表。</w:t>
      </w:r>
      <w:bookmarkEnd w:id="85"/>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6" w:name="_Toc14371"/>
      <w:r>
        <w:rPr>
          <w:color w:val="000000" w:themeColor="text1"/>
          <w:kern w:val="2"/>
          <w:sz w:val="21"/>
          <w:highlight w:val="none"/>
          <w14:textFill>
            <w14:solidFill>
              <w14:schemeClr w14:val="tx1"/>
            </w14:solidFill>
          </w14:textFill>
        </w:rPr>
        <w:t>（7）试验检测仪器设备要求：见投标人须知前附表。</w:t>
      </w:r>
      <w:bookmarkEnd w:id="86"/>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bookmarkStart w:id="87" w:name="_Toc13"/>
      <w:r>
        <w:rPr>
          <w:color w:val="000000" w:themeColor="text1"/>
          <w:kern w:val="2"/>
          <w:sz w:val="21"/>
          <w:highlight w:val="none"/>
          <w14:textFill>
            <w14:solidFill>
              <w14:schemeClr w14:val="tx1"/>
            </w14:solidFill>
          </w14:textFill>
        </w:rPr>
        <w:t>（8）其他要求：见投标人须知前附表。</w:t>
      </w:r>
      <w:bookmarkEnd w:id="87"/>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需要提交的相关证明材料见本章第 3.5 款的规定。</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投标人须知前附表规定接受联合体投标的，联合体除应符合本章第 1.4.1项和投标人须知前附表的要求外，还应遵守以下规定：</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（1）联合体各方应按招标文件提供的格式签订联合体协议书，明确联合体牵头人和各方权利义务，并承诺就中标项目向招标人承担连带责任；</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（2）由同一专业的单位组成的联合体，按照资质等级较低的单位确定资质等级；</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（3）联合体各方不得再以自己名义单独或参加其他联合体在本招标项目中投标，否则各相关投标均无效。</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投标人不得存在下列情形之一：</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（1）为招标人不具有独立法人资格的附属机构（单位）；</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（2）与招标人存在利害关系且可能影响招标公正性；</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（3）与本招标项目的其他投标人为同一个单位负责人；</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（4）与本招标项目的其他投标人存在控股、管理关系；</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（5）为本招标项目的代建人；</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（6）为本招标项目的招标代理机构；</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（7）与本招标项目的代建人或招标代理机构同为一个</w:t>
      </w:r>
      <w:r>
        <w:rPr>
          <w:rFonts w:hint="eastAsia"/>
          <w:color w:val="000000" w:themeColor="text1"/>
          <w:kern w:val="2"/>
          <w:sz w:val="21"/>
          <w:highlight w:val="none"/>
          <w14:textFill>
            <w14:solidFill>
              <w14:schemeClr w14:val="tx1"/>
            </w14:solidFill>
          </w14:textFill>
        </w:rPr>
        <w:t>法定代表人（单位负责人）</w:t>
      </w:r>
      <w:r>
        <w:rPr>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（8）</w:t>
      </w:r>
      <w:r>
        <w:rPr>
          <w:rFonts w:hint="eastAsia" w:cs="宋体"/>
          <w:color w:val="000000" w:themeColor="text1"/>
          <w:highlight w:val="none"/>
          <w14:textFill>
            <w14:solidFill>
              <w14:schemeClr w14:val="tx1"/>
            </w14:solidFill>
          </w14:textFill>
        </w:rPr>
        <w:t>与本招标项目的代建人或招标代理机构存在控股或参股关系</w:t>
      </w:r>
      <w:r>
        <w:rPr>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（9）与本招标项目的施工承包人以及建筑材料、建筑构配件和设备供应商有隶属关系或者其他利害关系（仅适用于监理项目）；</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（10）被依法暂停或者取消投标资格；</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（11）被责令停产停业、暂扣或者吊销许可证、暂扣或者吊销执照；</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（12）进入清算程序，或被宣告破产，或其他丧失履约能力的情形；</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（13）在最近三年内发生重大质量问题（以相关行业主管部门的行政处罚决定或司法机关出具的有关法律文书为准）；</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（14）被市场监督管理机关在</w:t>
      </w:r>
      <w:r>
        <w:rPr>
          <w:rFonts w:hint="eastAsia"/>
          <w:color w:val="000000" w:themeColor="text1"/>
          <w:kern w:val="2"/>
          <w:sz w:val="21"/>
          <w:highlight w:val="none"/>
          <w14:textFill>
            <w14:solidFill>
              <w14:schemeClr w14:val="tx1"/>
            </w14:solidFill>
          </w14:textFill>
        </w:rPr>
        <w:t>国家企业</w:t>
      </w:r>
      <w:r>
        <w:rPr>
          <w:color w:val="000000" w:themeColor="text1"/>
          <w:kern w:val="2"/>
          <w:sz w:val="21"/>
          <w:highlight w:val="none"/>
          <w14:textFill>
            <w14:solidFill>
              <w14:schemeClr w14:val="tx1"/>
            </w14:solidFill>
          </w14:textFill>
        </w:rPr>
        <w:t>信用信息公示系统中列入严重违法失信企业名单；</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（15）被最高人民法院在“信用中国”网站（</w:t>
      </w:r>
      <w:r>
        <w:rPr>
          <w:highlight w:val="none"/>
        </w:rPr>
        <w:fldChar w:fldCharType="begin"/>
      </w:r>
      <w:r>
        <w:rPr>
          <w:highlight w:val="none"/>
        </w:rPr>
        <w:instrText xml:space="preserve"> HYPERLINK "http://www.creditchina.gov.cn/" </w:instrText>
      </w:r>
      <w:r>
        <w:rPr>
          <w:highlight w:val="none"/>
        </w:rPr>
        <w:fldChar w:fldCharType="separate"/>
      </w:r>
      <w:r>
        <w:rPr>
          <w:color w:val="000000" w:themeColor="text1"/>
          <w:kern w:val="2"/>
          <w:sz w:val="21"/>
          <w:highlight w:val="none"/>
          <w14:textFill>
            <w14:solidFill>
              <w14:schemeClr w14:val="tx1"/>
            </w14:solidFill>
          </w14:textFill>
        </w:rPr>
        <w:t>www.creditchina.gov.cn</w:t>
      </w:r>
      <w:r>
        <w:rPr>
          <w:color w:val="000000" w:themeColor="text1"/>
          <w:kern w:val="2"/>
          <w:sz w:val="21"/>
          <w:highlight w:val="none"/>
          <w14:textFill>
            <w14:solidFill>
              <w14:schemeClr w14:val="tx1"/>
            </w14:solidFill>
          </w14:textFill>
        </w:rPr>
        <w:fldChar w:fldCharType="end"/>
      </w:r>
      <w:r>
        <w:rPr>
          <w:color w:val="000000" w:themeColor="text1"/>
          <w:kern w:val="2"/>
          <w:sz w:val="21"/>
          <w:highlight w:val="none"/>
          <w14:textFill>
            <w14:solidFill>
              <w14:schemeClr w14:val="tx1"/>
            </w14:solidFill>
          </w14:textFill>
        </w:rPr>
        <w:t>）或各级信用信息共享平台中列入失信被执行人名单；</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（16）在近三年内投标人或其法定代表人（单位负责人）、拟委任的项目负责人有</w:t>
      </w:r>
      <w:r>
        <w:rPr>
          <w:rFonts w:hint="eastAsia"/>
          <w:color w:val="000000" w:themeColor="text1"/>
          <w:kern w:val="2"/>
          <w:sz w:val="21"/>
          <w:highlight w:val="none"/>
          <w:lang w:eastAsia="zh-CN"/>
          <w14:textFill>
            <w14:solidFill>
              <w14:schemeClr w14:val="tx1"/>
            </w14:solidFill>
          </w14:textFill>
        </w:rPr>
        <w:t>行贿犯罪记录</w:t>
      </w:r>
      <w:r>
        <w:rPr>
          <w:rFonts w:hint="eastAsia"/>
          <w:color w:val="000000" w:themeColor="text1"/>
          <w:kern w:val="2"/>
          <w:sz w:val="21"/>
          <w:highlight w:val="none"/>
          <w14:textFill>
            <w14:solidFill>
              <w14:schemeClr w14:val="tx1"/>
            </w14:solidFill>
          </w14:textFill>
        </w:rPr>
        <w:t>的（要求投标人自行在中国裁判文书网查询确认，并作出承诺。）；</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（17）法律法规或投标人须知前附表规定的其他情形。</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88" w:name="_bookmark25"/>
      <w:bookmarkEnd w:id="88"/>
      <w:bookmarkStart w:id="89" w:name="_Toc606"/>
      <w:bookmarkStart w:id="90" w:name="_Toc31885"/>
      <w:bookmarkStart w:id="91" w:name="_Toc7512"/>
      <w:r>
        <w:rPr>
          <w:rFonts w:ascii="黑体" w:eastAsia="黑体"/>
          <w:b/>
          <w:color w:val="000000" w:themeColor="text1"/>
          <w:kern w:val="2"/>
          <w:sz w:val="21"/>
          <w:szCs w:val="21"/>
          <w:highlight w:val="none"/>
          <w14:textFill>
            <w14:solidFill>
              <w14:schemeClr w14:val="tx1"/>
            </w14:solidFill>
          </w14:textFill>
        </w:rPr>
        <w:t>费用承担</w:t>
      </w:r>
      <w:bookmarkEnd w:id="89"/>
      <w:bookmarkEnd w:id="90"/>
      <w:bookmarkEnd w:id="91"/>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投标人准备和参加投标活动发生的费用自理。</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92" w:name="_bookmark26"/>
      <w:bookmarkEnd w:id="92"/>
      <w:bookmarkStart w:id="93" w:name="_Toc114"/>
      <w:bookmarkStart w:id="94" w:name="_Toc25584"/>
      <w:bookmarkStart w:id="95" w:name="_Toc12981"/>
      <w:r>
        <w:rPr>
          <w:rFonts w:ascii="黑体" w:eastAsia="黑体"/>
          <w:b/>
          <w:color w:val="000000" w:themeColor="text1"/>
          <w:kern w:val="2"/>
          <w:sz w:val="21"/>
          <w:szCs w:val="21"/>
          <w:highlight w:val="none"/>
          <w14:textFill>
            <w14:solidFill>
              <w14:schemeClr w14:val="tx1"/>
            </w14:solidFill>
          </w14:textFill>
        </w:rPr>
        <w:t>保密</w:t>
      </w:r>
      <w:bookmarkEnd w:id="93"/>
      <w:bookmarkEnd w:id="94"/>
      <w:bookmarkEnd w:id="95"/>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参与招标投标活动的各方应对招标文件和投标文件中的商业和技术等秘密保密，否则应承担相应的法律责任。</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96" w:name="_bookmark27"/>
      <w:bookmarkEnd w:id="96"/>
      <w:bookmarkStart w:id="97" w:name="_Toc7633"/>
      <w:bookmarkStart w:id="98" w:name="_Toc24985"/>
      <w:bookmarkStart w:id="99" w:name="_Toc17467"/>
      <w:r>
        <w:rPr>
          <w:rFonts w:ascii="黑体" w:eastAsia="黑体"/>
          <w:b/>
          <w:color w:val="000000" w:themeColor="text1"/>
          <w:kern w:val="2"/>
          <w:sz w:val="21"/>
          <w:szCs w:val="21"/>
          <w:highlight w:val="none"/>
          <w14:textFill>
            <w14:solidFill>
              <w14:schemeClr w14:val="tx1"/>
            </w14:solidFill>
          </w14:textFill>
        </w:rPr>
        <w:t>语言文字</w:t>
      </w:r>
      <w:bookmarkEnd w:id="97"/>
      <w:bookmarkEnd w:id="98"/>
      <w:bookmarkEnd w:id="99"/>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招标投标文件使用的语言文字为中文。专用术语使用外文的，应附有中文注释。</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00" w:name="_bookmark28"/>
      <w:bookmarkEnd w:id="100"/>
      <w:bookmarkStart w:id="101" w:name="_Toc20165"/>
      <w:bookmarkStart w:id="102" w:name="_Toc27388"/>
      <w:bookmarkStart w:id="103" w:name="_Toc11702"/>
      <w:r>
        <w:rPr>
          <w:rFonts w:ascii="黑体" w:eastAsia="黑体"/>
          <w:b/>
          <w:color w:val="000000" w:themeColor="text1"/>
          <w:kern w:val="2"/>
          <w:sz w:val="21"/>
          <w:szCs w:val="21"/>
          <w:highlight w:val="none"/>
          <w14:textFill>
            <w14:solidFill>
              <w14:schemeClr w14:val="tx1"/>
            </w14:solidFill>
          </w14:textFill>
        </w:rPr>
        <w:t>计量单位</w:t>
      </w:r>
      <w:bookmarkEnd w:id="101"/>
      <w:bookmarkEnd w:id="102"/>
      <w:bookmarkEnd w:id="103"/>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所有计量均采用中华人民共和国法定计量单位。</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04" w:name="_bookmark29"/>
      <w:bookmarkEnd w:id="104"/>
      <w:bookmarkStart w:id="105" w:name="_Toc13701"/>
      <w:bookmarkStart w:id="106" w:name="_Toc5636"/>
      <w:bookmarkStart w:id="107" w:name="_Toc29267"/>
      <w:r>
        <w:rPr>
          <w:rFonts w:ascii="黑体" w:eastAsia="黑体"/>
          <w:b/>
          <w:color w:val="000000" w:themeColor="text1"/>
          <w:kern w:val="2"/>
          <w:sz w:val="21"/>
          <w:szCs w:val="21"/>
          <w:highlight w:val="none"/>
          <w14:textFill>
            <w14:solidFill>
              <w14:schemeClr w14:val="tx1"/>
            </w14:solidFill>
          </w14:textFill>
        </w:rPr>
        <w:t>踏勘现场</w:t>
      </w:r>
      <w:bookmarkEnd w:id="105"/>
      <w:bookmarkEnd w:id="106"/>
      <w:bookmarkEnd w:id="107"/>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投标人须知前附表规定组织踏勘现场的，招标人按投标人须知前附表规定的时间、地点组织投标人踏勘项目现场。部分投标人未按时参加踏勘现场的，不影响踏勘现场的正常进行。</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投标人踏勘现场发生的费用自理。</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除招标人的原因外，投标人自行负责在踏勘现场中所发生的人员伤亡和财产损失。</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招标人在踏勘现场中介绍的工程场地和相关的周边环境情况，供投标人在编制投标文件时参考，招标人不对投标人据此作出的判断和决策负责。</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08" w:name="_bookmark30"/>
      <w:bookmarkEnd w:id="108"/>
      <w:bookmarkStart w:id="109" w:name="_Toc24350"/>
      <w:bookmarkStart w:id="110" w:name="_Toc13237"/>
      <w:bookmarkStart w:id="111" w:name="_Toc26450"/>
      <w:r>
        <w:rPr>
          <w:rFonts w:ascii="黑体" w:eastAsia="黑体"/>
          <w:b/>
          <w:color w:val="000000" w:themeColor="text1"/>
          <w:kern w:val="2"/>
          <w:sz w:val="21"/>
          <w:szCs w:val="21"/>
          <w:highlight w:val="none"/>
          <w14:textFill>
            <w14:solidFill>
              <w14:schemeClr w14:val="tx1"/>
            </w14:solidFill>
          </w14:textFill>
        </w:rPr>
        <w:t>投标预备会</w:t>
      </w:r>
      <w:bookmarkEnd w:id="109"/>
      <w:bookmarkEnd w:id="110"/>
      <w:bookmarkEnd w:id="111"/>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投标人须知前附表规定召开投标预备会的，招标人按投标人须知前附表规定的时间和地点召开投标预备会，澄清投标人提出的问题。</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投标人应按投标人须知前附表规定的时间和形式将提出的问题送达招标人，以便招标人在会议期间澄清</w:t>
      </w:r>
      <w:r>
        <w:rPr>
          <w:rFonts w:hint="eastAsia"/>
          <w:color w:val="000000" w:themeColor="text1"/>
          <w:kern w:val="2"/>
          <w:sz w:val="21"/>
          <w:szCs w:val="21"/>
          <w:highlight w:val="none"/>
          <w14:textFill>
            <w14:solidFill>
              <w14:schemeClr w14:val="tx1"/>
            </w14:solidFill>
          </w14:textFill>
        </w:rPr>
        <w:t>。</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投标预备会后，招标人将对投标人所提问题的澄清，以投标人须知前附表规定的形式通知所有</w:t>
      </w:r>
      <w:r>
        <w:rPr>
          <w:rFonts w:hint="eastAsia"/>
          <w:color w:val="000000" w:themeColor="text1"/>
          <w:kern w:val="2"/>
          <w:sz w:val="21"/>
          <w:szCs w:val="21"/>
          <w:highlight w:val="none"/>
          <w14:textFill>
            <w14:solidFill>
              <w14:schemeClr w14:val="tx1"/>
            </w14:solidFill>
          </w14:textFill>
        </w:rPr>
        <w:t>获取</w:t>
      </w:r>
      <w:r>
        <w:rPr>
          <w:color w:val="000000" w:themeColor="text1"/>
          <w:kern w:val="2"/>
          <w:sz w:val="21"/>
          <w:szCs w:val="21"/>
          <w:highlight w:val="none"/>
          <w14:textFill>
            <w14:solidFill>
              <w14:schemeClr w14:val="tx1"/>
            </w14:solidFill>
          </w14:textFill>
        </w:rPr>
        <w:t>招标文件的投标人。该澄清内容为招标文件的组成部分</w:t>
      </w:r>
      <w:r>
        <w:rPr>
          <w:rFonts w:hint="eastAsia"/>
          <w:color w:val="000000" w:themeColor="text1"/>
          <w:kern w:val="2"/>
          <w:sz w:val="21"/>
          <w:szCs w:val="21"/>
          <w:highlight w:val="none"/>
          <w14:textFill>
            <w14:solidFill>
              <w14:schemeClr w14:val="tx1"/>
            </w14:solidFill>
          </w14:textFill>
        </w:rPr>
        <w:t>。</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12" w:name="_bookmark31"/>
      <w:bookmarkEnd w:id="112"/>
      <w:bookmarkStart w:id="113" w:name="_Toc3376"/>
      <w:bookmarkStart w:id="114" w:name="_Toc27903"/>
      <w:bookmarkStart w:id="115" w:name="_Toc15754"/>
      <w:r>
        <w:rPr>
          <w:rFonts w:ascii="黑体" w:eastAsia="黑体"/>
          <w:b/>
          <w:color w:val="000000" w:themeColor="text1"/>
          <w:kern w:val="2"/>
          <w:sz w:val="21"/>
          <w:szCs w:val="21"/>
          <w:highlight w:val="none"/>
          <w14:textFill>
            <w14:solidFill>
              <w14:schemeClr w14:val="tx1"/>
            </w14:solidFill>
          </w14:textFill>
        </w:rPr>
        <w:t>分包</w:t>
      </w:r>
      <w:bookmarkEnd w:id="113"/>
      <w:bookmarkEnd w:id="114"/>
      <w:bookmarkEnd w:id="115"/>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rFonts w:hint="eastAsia"/>
          <w:color w:val="000000" w:themeColor="text1"/>
          <w:kern w:val="2"/>
          <w:sz w:val="21"/>
          <w:szCs w:val="21"/>
          <w:highlight w:val="none"/>
          <w14:textFill>
            <w14:solidFill>
              <w14:schemeClr w14:val="tx1"/>
            </w14:solidFill>
          </w14:textFill>
        </w:rPr>
        <w:t>投标人拟在</w:t>
      </w:r>
      <w:r>
        <w:rPr>
          <w:color w:val="000000" w:themeColor="text1"/>
          <w:kern w:val="2"/>
          <w:sz w:val="21"/>
          <w:szCs w:val="21"/>
          <w:highlight w:val="none"/>
          <w14:textFill>
            <w14:solidFill>
              <w14:schemeClr w14:val="tx1"/>
            </w14:solidFill>
          </w14:textFill>
        </w:rPr>
        <w:t>中标后将中标项目的部分非主体</w:t>
      </w:r>
      <w:r>
        <w:rPr>
          <w:rFonts w:hint="eastAsia"/>
          <w:color w:val="000000" w:themeColor="text1"/>
          <w:kern w:val="2"/>
          <w:sz w:val="21"/>
          <w:szCs w:val="21"/>
          <w:highlight w:val="none"/>
          <w14:textFill>
            <w14:solidFill>
              <w14:schemeClr w14:val="tx1"/>
            </w14:solidFill>
          </w14:textFill>
        </w:rPr>
        <w:t>、非</w:t>
      </w:r>
      <w:r>
        <w:rPr>
          <w:color w:val="000000" w:themeColor="text1"/>
          <w:kern w:val="2"/>
          <w:sz w:val="21"/>
          <w:szCs w:val="21"/>
          <w:highlight w:val="none"/>
          <w14:textFill>
            <w14:solidFill>
              <w14:schemeClr w14:val="tx1"/>
            </w14:solidFill>
          </w14:textFill>
        </w:rPr>
        <w:t>关键性工作进行分包的，</w:t>
      </w:r>
      <w:r>
        <w:rPr>
          <w:rFonts w:hint="eastAsia"/>
          <w:color w:val="000000" w:themeColor="text1"/>
          <w:kern w:val="2"/>
          <w:sz w:val="21"/>
          <w:szCs w:val="21"/>
          <w:highlight w:val="none"/>
          <w14:textFill>
            <w14:solidFill>
              <w14:schemeClr w14:val="tx1"/>
            </w14:solidFill>
          </w14:textFill>
        </w:rPr>
        <w:t>应</w:t>
      </w:r>
      <w:r>
        <w:rPr>
          <w:color w:val="000000" w:themeColor="text1"/>
          <w:kern w:val="2"/>
          <w:sz w:val="21"/>
          <w:szCs w:val="21"/>
          <w:highlight w:val="none"/>
          <w14:textFill>
            <w14:solidFill>
              <w14:schemeClr w14:val="tx1"/>
            </w14:solidFill>
          </w14:textFill>
        </w:rPr>
        <w:t>符合投标人需知前附表规定的分包内容，分包金额和接受分包的第三人资质要求等限制性条件。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16" w:name="_bookmark32"/>
      <w:bookmarkEnd w:id="116"/>
      <w:bookmarkStart w:id="117" w:name="_Toc25847"/>
      <w:bookmarkStart w:id="118" w:name="_Toc31116"/>
      <w:bookmarkStart w:id="119" w:name="_Toc30400"/>
      <w:r>
        <w:rPr>
          <w:rFonts w:ascii="黑体" w:eastAsia="黑体"/>
          <w:b/>
          <w:color w:val="000000" w:themeColor="text1"/>
          <w:kern w:val="2"/>
          <w:sz w:val="21"/>
          <w:szCs w:val="21"/>
          <w:highlight w:val="none"/>
          <w14:textFill>
            <w14:solidFill>
              <w14:schemeClr w14:val="tx1"/>
            </w14:solidFill>
          </w14:textFill>
        </w:rPr>
        <w:t>响应和偏差</w:t>
      </w:r>
      <w:bookmarkEnd w:id="117"/>
      <w:bookmarkEnd w:id="118"/>
      <w:bookmarkEnd w:id="119"/>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投标文件应当对招标文件的实质性要求和条件作出满足性或更有利于招标人的响应，否则，投标人的投标将被否决。实质性要求和条件见投标人须知前附表。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投标人应根据招标文件的要求提供投标</w:t>
      </w:r>
      <w:r>
        <w:rPr>
          <w:rFonts w:hint="eastAsia"/>
          <w:color w:val="000000" w:themeColor="text1"/>
          <w:kern w:val="2"/>
          <w:sz w:val="21"/>
          <w:szCs w:val="21"/>
          <w:highlight w:val="none"/>
          <w14:textFill>
            <w14:solidFill>
              <w14:schemeClr w14:val="tx1"/>
            </w14:solidFill>
          </w14:textFill>
        </w:rPr>
        <w:t>技术方案</w:t>
      </w:r>
      <w:r>
        <w:rPr>
          <w:color w:val="000000" w:themeColor="text1"/>
          <w:kern w:val="2"/>
          <w:sz w:val="21"/>
          <w:szCs w:val="21"/>
          <w:highlight w:val="none"/>
          <w14:textFill>
            <w14:solidFill>
              <w14:schemeClr w14:val="tx1"/>
            </w14:solidFill>
          </w14:textFill>
        </w:rPr>
        <w:t>等内容以对招标文件作出响应。</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投标人须知前附表允许投标文件偏离招标文件某些要求的，偏差应当符合招标文件规定的偏差范围和幅度。</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20" w:name="_bookmark33"/>
      <w:bookmarkEnd w:id="120"/>
      <w:bookmarkStart w:id="121" w:name="_Toc496718832"/>
      <w:bookmarkStart w:id="122" w:name="_Toc62551544"/>
      <w:bookmarkStart w:id="123" w:name="_Toc20462"/>
      <w:r>
        <w:rPr>
          <w:rFonts w:ascii="黑体" w:hAnsi="宋体" w:eastAsia="黑体"/>
          <w:color w:val="000000" w:themeColor="text1"/>
          <w:kern w:val="2"/>
          <w:sz w:val="24"/>
          <w:szCs w:val="24"/>
          <w:highlight w:val="none"/>
          <w14:textFill>
            <w14:solidFill>
              <w14:schemeClr w14:val="tx1"/>
            </w14:solidFill>
          </w14:textFill>
        </w:rPr>
        <w:t>招标文件</w:t>
      </w:r>
      <w:bookmarkEnd w:id="121"/>
      <w:bookmarkEnd w:id="122"/>
      <w:bookmarkEnd w:id="123"/>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24" w:name="_bookmark34"/>
      <w:bookmarkEnd w:id="124"/>
      <w:r>
        <w:rPr>
          <w:rFonts w:ascii="黑体" w:eastAsia="黑体"/>
          <w:b/>
          <w:color w:val="000000" w:themeColor="text1"/>
          <w:kern w:val="2"/>
          <w:sz w:val="21"/>
          <w:szCs w:val="21"/>
          <w:highlight w:val="none"/>
          <w14:textFill>
            <w14:solidFill>
              <w14:schemeClr w14:val="tx1"/>
            </w14:solidFill>
          </w14:textFill>
        </w:rPr>
        <w:t>招标文件的组成</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本招标文件包括：</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w:t>
      </w:r>
      <w:r>
        <w:rPr>
          <w:rFonts w:hint="eastAsia"/>
          <w:color w:val="000000" w:themeColor="text1"/>
          <w:kern w:val="2"/>
          <w:sz w:val="21"/>
          <w:highlight w:val="none"/>
          <w14:textFill>
            <w14:solidFill>
              <w14:schemeClr w14:val="tx1"/>
            </w14:solidFill>
          </w14:textFill>
        </w:rPr>
        <w:t>1</w:t>
      </w:r>
      <w:r>
        <w:rPr>
          <w:color w:val="000000" w:themeColor="text1"/>
          <w:kern w:val="2"/>
          <w:sz w:val="21"/>
          <w:highlight w:val="none"/>
          <w14:textFill>
            <w14:solidFill>
              <w14:schemeClr w14:val="tx1"/>
            </w14:solidFill>
          </w14:textFill>
        </w:rPr>
        <w:t>）招标公告（或投标邀请书</w:t>
      </w: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（2）投标人须知；</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（3）评标办法；</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（4）合同条款及格式；</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（5）委托人要求；</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（6）投标文件格式；</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（7）投标人须知前附表规定的其他资料。</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根据本章第1.10款、第2.2款和第2.3款对招标文件所作的澄清、修改，构成招标文件的组成部分。</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25" w:name="_bookmark35"/>
      <w:bookmarkEnd w:id="125"/>
      <w:r>
        <w:rPr>
          <w:rFonts w:ascii="黑体" w:eastAsia="黑体"/>
          <w:b/>
          <w:color w:val="000000" w:themeColor="text1"/>
          <w:kern w:val="2"/>
          <w:sz w:val="21"/>
          <w:szCs w:val="21"/>
          <w:highlight w:val="none"/>
          <w14:textFill>
            <w14:solidFill>
              <w14:schemeClr w14:val="tx1"/>
            </w14:solidFill>
          </w14:textFill>
        </w:rPr>
        <w:t>招标文件的澄清</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招标文件的澄清以投标人须知前附表规定的形式发给所有</w:t>
      </w:r>
      <w:r>
        <w:rPr>
          <w:rFonts w:hint="eastAsia"/>
          <w:color w:val="000000" w:themeColor="text1"/>
          <w:kern w:val="2"/>
          <w:sz w:val="21"/>
          <w:szCs w:val="21"/>
          <w:highlight w:val="none"/>
          <w14:textFill>
            <w14:solidFill>
              <w14:schemeClr w14:val="tx1"/>
            </w14:solidFill>
          </w14:textFill>
        </w:rPr>
        <w:t>获取</w:t>
      </w:r>
      <w:r>
        <w:rPr>
          <w:color w:val="000000" w:themeColor="text1"/>
          <w:kern w:val="2"/>
          <w:sz w:val="21"/>
          <w:szCs w:val="21"/>
          <w:highlight w:val="none"/>
          <w14:textFill>
            <w14:solidFill>
              <w14:schemeClr w14:val="tx1"/>
            </w14:solidFill>
          </w14:textFill>
        </w:rPr>
        <w:t>招标文件的投标人，但不指明澄清问题的来源。澄清发出的时间距本章第4.2.1项规定的投标截止时间不足15日的，并且澄清内容可能影响投标文件编制的，将相应延长投标截止时间。</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投标人在收到澄清后，应按投标人须知前附表规定的时间和形式通知招标人，确认已收到该澄清。</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除非招标人认为确有必要答复，否则，招标人有权拒绝回复投标人在本章第2.2.1项规定的时间后的任何澄清要求。</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26" w:name="_bookmark36"/>
      <w:bookmarkEnd w:id="126"/>
      <w:r>
        <w:rPr>
          <w:rFonts w:ascii="黑体" w:eastAsia="黑体"/>
          <w:b/>
          <w:color w:val="000000" w:themeColor="text1"/>
          <w:kern w:val="2"/>
          <w:sz w:val="21"/>
          <w:szCs w:val="21"/>
          <w:highlight w:val="none"/>
          <w14:textFill>
            <w14:solidFill>
              <w14:schemeClr w14:val="tx1"/>
            </w14:solidFill>
          </w14:textFill>
        </w:rPr>
        <w:t>招标文件的修改</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招标人以投标人须知前附表规定的形式修改招标文件，并通知所有已</w:t>
      </w:r>
      <w:r>
        <w:rPr>
          <w:rFonts w:hint="eastAsia"/>
          <w:color w:val="000000" w:themeColor="text1"/>
          <w:kern w:val="2"/>
          <w:sz w:val="21"/>
          <w:szCs w:val="21"/>
          <w:highlight w:val="none"/>
          <w14:textFill>
            <w14:solidFill>
              <w14:schemeClr w14:val="tx1"/>
            </w14:solidFill>
          </w14:textFill>
        </w:rPr>
        <w:t>获取</w:t>
      </w:r>
      <w:r>
        <w:rPr>
          <w:color w:val="000000" w:themeColor="text1"/>
          <w:kern w:val="2"/>
          <w:sz w:val="21"/>
          <w:szCs w:val="21"/>
          <w:highlight w:val="none"/>
          <w14:textFill>
            <w14:solidFill>
              <w14:schemeClr w14:val="tx1"/>
            </w14:solidFill>
          </w14:textFill>
        </w:rPr>
        <w:t>招标文件的投标人。修改招标文件的时间距本章第4.2.1项规定的投标截止时间不足15日的，并且修改内容可能影响投标文件编制的，将相应延长投标截止时间。</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投标人收到修改内容后，应按投标人须知前附表规定的时间和形式通知招标人，确认已收到该修改。</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27" w:name="_bookmark37"/>
      <w:bookmarkEnd w:id="127"/>
      <w:r>
        <w:rPr>
          <w:rFonts w:ascii="黑体" w:eastAsia="黑体"/>
          <w:b/>
          <w:color w:val="000000" w:themeColor="text1"/>
          <w:kern w:val="2"/>
          <w:sz w:val="21"/>
          <w:szCs w:val="21"/>
          <w:highlight w:val="none"/>
          <w14:textFill>
            <w14:solidFill>
              <w14:schemeClr w14:val="tx1"/>
            </w14:solidFill>
          </w14:textFill>
        </w:rPr>
        <w:t>招标文件的异议</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投标人或者其他利害关系人对招标文件有异议的，应当在投标截止时间10日前以书面形式提出。招标人将在收到异议之日起3日内作出答复；作出答复前，将暂停招标投标活动。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28" w:name="_bookmark38"/>
      <w:bookmarkEnd w:id="128"/>
      <w:bookmarkStart w:id="129" w:name="_Toc3281"/>
      <w:bookmarkStart w:id="130" w:name="_Toc62551545"/>
      <w:bookmarkStart w:id="131" w:name="_Toc496718833"/>
      <w:r>
        <w:rPr>
          <w:rFonts w:ascii="黑体" w:hAnsi="宋体" w:eastAsia="黑体"/>
          <w:color w:val="000000" w:themeColor="text1"/>
          <w:kern w:val="2"/>
          <w:sz w:val="24"/>
          <w:szCs w:val="24"/>
          <w:highlight w:val="none"/>
          <w14:textFill>
            <w14:solidFill>
              <w14:schemeClr w14:val="tx1"/>
            </w14:solidFill>
          </w14:textFill>
        </w:rPr>
        <w:t>投标文件</w:t>
      </w:r>
      <w:bookmarkEnd w:id="129"/>
      <w:bookmarkEnd w:id="130"/>
      <w:bookmarkEnd w:id="131"/>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2" w:name="_bookmark39"/>
      <w:bookmarkEnd w:id="132"/>
      <w:bookmarkStart w:id="133" w:name="_bookmark40"/>
      <w:bookmarkEnd w:id="133"/>
      <w:r>
        <w:rPr>
          <w:rFonts w:ascii="黑体" w:eastAsia="黑体"/>
          <w:b/>
          <w:color w:val="000000" w:themeColor="text1"/>
          <w:kern w:val="2"/>
          <w:sz w:val="21"/>
          <w:szCs w:val="21"/>
          <w:highlight w:val="none"/>
          <w14:textFill>
            <w14:solidFill>
              <w14:schemeClr w14:val="tx1"/>
            </w14:solidFill>
          </w14:textFill>
        </w:rPr>
        <w:t>投标文件的组成</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投标文件应包括下列内容：</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（1）投标函及投标函附录；</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w:t>
      </w:r>
      <w:r>
        <w:rPr>
          <w:rFonts w:hint="eastAsia"/>
          <w:color w:val="000000" w:themeColor="text1"/>
          <w:kern w:val="2"/>
          <w:sz w:val="21"/>
          <w:highlight w:val="none"/>
          <w14:textFill>
            <w14:solidFill>
              <w14:schemeClr w14:val="tx1"/>
            </w14:solidFill>
          </w14:textFill>
        </w:rPr>
        <w:t>法定代表人（单位负责人）</w:t>
      </w:r>
      <w:r>
        <w:rPr>
          <w:color w:val="000000" w:themeColor="text1"/>
          <w:kern w:val="2"/>
          <w:sz w:val="21"/>
          <w:highlight w:val="none"/>
          <w14:textFill>
            <w14:solidFill>
              <w14:schemeClr w14:val="tx1"/>
            </w14:solidFill>
          </w14:textFill>
        </w:rPr>
        <w:t>身份证明或授权委托书；</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（3）联合体协议书；</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（4）投标保证金；</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w:t>
      </w:r>
      <w:r>
        <w:rPr>
          <w:rFonts w:hint="eastAsia"/>
          <w:color w:val="000000" w:themeColor="text1"/>
          <w:kern w:val="2"/>
          <w:sz w:val="21"/>
          <w:highlight w:val="none"/>
          <w14:textFill>
            <w14:solidFill>
              <w14:schemeClr w14:val="tx1"/>
            </w14:solidFill>
          </w14:textFill>
        </w:rPr>
        <w:t>报价文件</w:t>
      </w:r>
      <w:r>
        <w:rPr>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（6）资格审查资料；</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（7）</w:t>
      </w:r>
      <w:r>
        <w:rPr>
          <w:rFonts w:hint="eastAsia"/>
          <w:color w:val="000000" w:themeColor="text1"/>
          <w:kern w:val="2"/>
          <w:sz w:val="21"/>
          <w:highlight w:val="none"/>
          <w14:textFill>
            <w14:solidFill>
              <w14:schemeClr w14:val="tx1"/>
            </w14:solidFill>
          </w14:textFill>
        </w:rPr>
        <w:t>技术方案</w:t>
      </w:r>
      <w:r>
        <w:rPr>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（8）投标人须知前附表规定的其他资料。</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投标人在评标过程中作出的符合法律法规和招标文件规定的澄清确认，构成投标文件的组成部分。</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投标人须知前附表规定不接受联合体投标的，或投标人没有组成联合体的，投标文件不包括本章第3.1.1（3）目所指的联合体协议书。</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投标人须知前附表未要求提交投标保证金的，投标文件不包括本章第3.1.1（4）目所指的投标保证金。</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r>
        <w:rPr>
          <w:rFonts w:ascii="黑体" w:eastAsia="黑体"/>
          <w:b/>
          <w:color w:val="000000" w:themeColor="text1"/>
          <w:kern w:val="2"/>
          <w:sz w:val="21"/>
          <w:szCs w:val="21"/>
          <w:highlight w:val="none"/>
          <w14:textFill>
            <w14:solidFill>
              <w14:schemeClr w14:val="tx1"/>
            </w14:solidFill>
          </w14:textFill>
        </w:rPr>
        <w:t>投标报价</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投标报价应包括国家规定的增值税税金，除投标人须知前附表另有规定外，</w:t>
      </w:r>
      <w:r>
        <w:rPr>
          <w:color w:val="000000" w:themeColor="text1"/>
          <w:highlight w:val="none"/>
          <w14:textFill>
            <w14:solidFill>
              <w14:schemeClr w14:val="tx1"/>
            </w14:solidFill>
          </w14:textFill>
        </w:rPr>
        <w:t>增值税税金按一般计税方法计算。</w:t>
      </w:r>
      <w:r>
        <w:rPr>
          <w:color w:val="000000" w:themeColor="text1"/>
          <w:kern w:val="2"/>
          <w:sz w:val="21"/>
          <w:szCs w:val="21"/>
          <w:highlight w:val="none"/>
          <w14:textFill>
            <w14:solidFill>
              <w14:schemeClr w14:val="tx1"/>
            </w14:solidFill>
          </w14:textFill>
        </w:rPr>
        <w:t>投标人应按第</w:t>
      </w:r>
      <w:r>
        <w:rPr>
          <w:rFonts w:hint="eastAsia"/>
          <w:color w:val="000000" w:themeColor="text1"/>
          <w:kern w:val="2"/>
          <w:sz w:val="21"/>
          <w:szCs w:val="21"/>
          <w:highlight w:val="none"/>
          <w14:textFill>
            <w14:solidFill>
              <w14:schemeClr w14:val="tx1"/>
            </w14:solidFill>
          </w14:textFill>
        </w:rPr>
        <w:t>六</w:t>
      </w:r>
      <w:r>
        <w:rPr>
          <w:color w:val="000000" w:themeColor="text1"/>
          <w:kern w:val="2"/>
          <w:sz w:val="21"/>
          <w:szCs w:val="21"/>
          <w:highlight w:val="none"/>
          <w14:textFill>
            <w14:solidFill>
              <w14:schemeClr w14:val="tx1"/>
            </w14:solidFill>
          </w14:textFill>
        </w:rPr>
        <w:t>章“投标文件格式”的要求在投标函中进行报价并填写</w:t>
      </w:r>
      <w:r>
        <w:rPr>
          <w:rFonts w:hint="eastAsia"/>
          <w:color w:val="000000" w:themeColor="text1"/>
          <w:kern w:val="2"/>
          <w:sz w:val="21"/>
          <w:szCs w:val="21"/>
          <w:highlight w:val="none"/>
          <w14:textFill>
            <w14:solidFill>
              <w14:schemeClr w14:val="tx1"/>
            </w14:solidFill>
          </w14:textFill>
        </w:rPr>
        <w:t>报价文件</w:t>
      </w:r>
      <w:r>
        <w:rPr>
          <w:color w:val="000000" w:themeColor="text1"/>
          <w:kern w:val="2"/>
          <w:sz w:val="21"/>
          <w:szCs w:val="21"/>
          <w:highlight w:val="none"/>
          <w14:textFill>
            <w14:solidFill>
              <w14:schemeClr w14:val="tx1"/>
            </w14:solidFill>
          </w14:textFill>
        </w:rPr>
        <w:t>。</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投标人应充分了解该项目的总体情况以及影响投标报价的其他要素。</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本项目的报价方式见投标人须知前附表。投标人在投标截止时间前修改投标函中的投标报价总额，应同时修改投标文件</w:t>
      </w:r>
      <w:r>
        <w:rPr>
          <w:rFonts w:hint="eastAsia"/>
          <w:color w:val="000000" w:themeColor="text1"/>
          <w:kern w:val="2"/>
          <w:sz w:val="21"/>
          <w:szCs w:val="21"/>
          <w:highlight w:val="none"/>
          <w14:textFill>
            <w14:solidFill>
              <w14:schemeClr w14:val="tx1"/>
            </w14:solidFill>
          </w14:textFill>
        </w:rPr>
        <w:t>报价文件</w:t>
      </w:r>
      <w:r>
        <w:rPr>
          <w:color w:val="000000" w:themeColor="text1"/>
          <w:kern w:val="2"/>
          <w:sz w:val="21"/>
          <w:szCs w:val="21"/>
          <w:highlight w:val="none"/>
          <w14:textFill>
            <w14:solidFill>
              <w14:schemeClr w14:val="tx1"/>
            </w14:solidFill>
          </w14:textFill>
        </w:rPr>
        <w:t>中的相应报价。此修改须符合本章第 4.3款的有关要求。</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招标人设有</w:t>
      </w:r>
      <w:r>
        <w:rPr>
          <w:rFonts w:hint="eastAsia"/>
          <w:color w:val="000000" w:themeColor="text1"/>
          <w:kern w:val="2"/>
          <w:sz w:val="21"/>
          <w:szCs w:val="21"/>
          <w:highlight w:val="none"/>
          <w:lang w:eastAsia="zh-CN"/>
          <w14:textFill>
            <w14:solidFill>
              <w14:schemeClr w14:val="tx1"/>
            </w14:solidFill>
          </w14:textFill>
        </w:rPr>
        <w:t>最高限价</w:t>
      </w:r>
      <w:r>
        <w:rPr>
          <w:color w:val="000000" w:themeColor="text1"/>
          <w:kern w:val="2"/>
          <w:sz w:val="21"/>
          <w:szCs w:val="21"/>
          <w:highlight w:val="none"/>
          <w14:textFill>
            <w14:solidFill>
              <w14:schemeClr w14:val="tx1"/>
            </w14:solidFill>
          </w14:textFill>
        </w:rPr>
        <w:t>的，投标人的投标报价不得超过</w:t>
      </w:r>
      <w:r>
        <w:rPr>
          <w:rFonts w:hint="eastAsia"/>
          <w:color w:val="000000" w:themeColor="text1"/>
          <w:kern w:val="2"/>
          <w:sz w:val="21"/>
          <w:szCs w:val="21"/>
          <w:highlight w:val="none"/>
          <w:lang w:eastAsia="zh-CN"/>
          <w14:textFill>
            <w14:solidFill>
              <w14:schemeClr w14:val="tx1"/>
            </w14:solidFill>
          </w14:textFill>
        </w:rPr>
        <w:t>最高限价</w:t>
      </w:r>
      <w:r>
        <w:rPr>
          <w:color w:val="000000" w:themeColor="text1"/>
          <w:kern w:val="2"/>
          <w:sz w:val="21"/>
          <w:szCs w:val="21"/>
          <w:highlight w:val="none"/>
          <w14:textFill>
            <w14:solidFill>
              <w14:schemeClr w14:val="tx1"/>
            </w14:solidFill>
          </w14:textFill>
        </w:rPr>
        <w:t>，</w:t>
      </w:r>
      <w:r>
        <w:rPr>
          <w:rFonts w:hint="eastAsia"/>
          <w:color w:val="000000" w:themeColor="text1"/>
          <w:kern w:val="2"/>
          <w:sz w:val="21"/>
          <w:szCs w:val="21"/>
          <w:highlight w:val="none"/>
          <w:lang w:eastAsia="zh-CN"/>
          <w14:textFill>
            <w14:solidFill>
              <w14:schemeClr w14:val="tx1"/>
            </w14:solidFill>
          </w14:textFill>
        </w:rPr>
        <w:t>最高限价</w:t>
      </w:r>
      <w:r>
        <w:rPr>
          <w:color w:val="000000" w:themeColor="text1"/>
          <w:kern w:val="2"/>
          <w:sz w:val="21"/>
          <w:szCs w:val="21"/>
          <w:highlight w:val="none"/>
          <w14:textFill>
            <w14:solidFill>
              <w14:schemeClr w14:val="tx1"/>
            </w14:solidFill>
          </w14:textFill>
        </w:rPr>
        <w:t>在投标人须知前附表中载明。</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投标报价的其他要求见投标人须知前附表。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4" w:name="_bookmark41"/>
      <w:bookmarkEnd w:id="134"/>
      <w:r>
        <w:rPr>
          <w:rFonts w:ascii="黑体" w:eastAsia="黑体"/>
          <w:b/>
          <w:color w:val="000000" w:themeColor="text1"/>
          <w:kern w:val="2"/>
          <w:sz w:val="21"/>
          <w:szCs w:val="21"/>
          <w:highlight w:val="none"/>
          <w14:textFill>
            <w14:solidFill>
              <w14:schemeClr w14:val="tx1"/>
            </w14:solidFill>
          </w14:textFill>
        </w:rPr>
        <w:t>投标有效期</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除投标人须知前附表另有规定外，投标有效期为 90</w:t>
      </w:r>
      <w:r>
        <w:rPr>
          <w:rFonts w:hint="eastAsia"/>
          <w:color w:val="000000" w:themeColor="text1"/>
          <w:kern w:val="2"/>
          <w:sz w:val="21"/>
          <w:szCs w:val="21"/>
          <w:highlight w:val="none"/>
          <w14:textFill>
            <w14:solidFill>
              <w14:schemeClr w14:val="tx1"/>
            </w14:solidFill>
          </w14:textFill>
        </w:rPr>
        <w:t>日</w:t>
      </w:r>
      <w:r>
        <w:rPr>
          <w:color w:val="000000" w:themeColor="text1"/>
          <w:kern w:val="2"/>
          <w:sz w:val="21"/>
          <w:szCs w:val="21"/>
          <w:highlight w:val="none"/>
          <w14:textFill>
            <w14:solidFill>
              <w14:schemeClr w14:val="tx1"/>
            </w14:solidFill>
          </w14:textFill>
        </w:rPr>
        <w:t>。</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在投标有效期内，投标人撤销投标文件的，应承担招标文件和法律规定的责任。</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5" w:name="_bookmark42"/>
      <w:bookmarkEnd w:id="135"/>
      <w:r>
        <w:rPr>
          <w:rFonts w:ascii="黑体" w:eastAsia="黑体"/>
          <w:b/>
          <w:color w:val="000000" w:themeColor="text1"/>
          <w:kern w:val="2"/>
          <w:sz w:val="21"/>
          <w:szCs w:val="21"/>
          <w:highlight w:val="none"/>
          <w14:textFill>
            <w14:solidFill>
              <w14:schemeClr w14:val="tx1"/>
            </w14:solidFill>
          </w14:textFill>
        </w:rPr>
        <w:t>投标保证金</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投标人在递交投标文件的同时，应按投标人须知前附表规定的金额、形式和第</w:t>
      </w:r>
      <w:r>
        <w:rPr>
          <w:rFonts w:hint="eastAsia"/>
          <w:color w:val="000000" w:themeColor="text1"/>
          <w:kern w:val="2"/>
          <w:sz w:val="21"/>
          <w:szCs w:val="21"/>
          <w:highlight w:val="none"/>
          <w14:textFill>
            <w14:solidFill>
              <w14:schemeClr w14:val="tx1"/>
            </w14:solidFill>
          </w14:textFill>
        </w:rPr>
        <w:t>六</w:t>
      </w:r>
      <w:r>
        <w:rPr>
          <w:color w:val="000000" w:themeColor="text1"/>
          <w:kern w:val="2"/>
          <w:sz w:val="21"/>
          <w:szCs w:val="21"/>
          <w:highlight w:val="none"/>
          <w14:textFill>
            <w14:solidFill>
              <w14:schemeClr w14:val="tx1"/>
            </w14:solidFill>
          </w14:textFill>
        </w:rPr>
        <w:t>章“投标文件格式”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投标人不按本章第 3.4.1 项要求提交投标保证金的，评标委员会将否决其投标。</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招标人最迟将在与中标人签订合同后 5日内，向未中标的投标人和中标人退还投标保证金。投标保证金以现金或者支票形式递交的，还应退还银行同期存款利息。</w:t>
      </w:r>
      <w:r>
        <w:rPr>
          <w:rFonts w:hint="eastAsia"/>
          <w:color w:val="000000" w:themeColor="text1"/>
          <w:kern w:val="2"/>
          <w:sz w:val="21"/>
          <w:szCs w:val="21"/>
          <w:highlight w:val="none"/>
          <w:lang w:val="en-US"/>
          <w14:textFill>
            <w14:solidFill>
              <w14:schemeClr w14:val="tx1"/>
            </w14:solidFill>
          </w14:textFill>
        </w:rPr>
        <w:t>以投标保证保险形式提交的投标保证金，投标保证保险保单载明的保险期间届满后自动失效，不另行退还。</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有下列情形之一的，投标保证金将不予退还：</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（1）投标人在投标有效期内撤销投标文件；</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（2）中标人在收到中标通知书后，无正当理由不与招标人订立合同，在签订合同时向招标人提出附加条件，或者不按照招标文件要求提交履约保证金；</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（3）发生投标人须知前附表规定的其他可以不予退还投标保证金的情形。</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6" w:name="_bookmark43"/>
      <w:bookmarkEnd w:id="136"/>
      <w:bookmarkStart w:id="137" w:name="_bookmark44"/>
      <w:bookmarkEnd w:id="137"/>
      <w:r>
        <w:rPr>
          <w:rFonts w:ascii="黑体" w:eastAsia="黑体"/>
          <w:b/>
          <w:color w:val="000000" w:themeColor="text1"/>
          <w:kern w:val="2"/>
          <w:sz w:val="21"/>
          <w:szCs w:val="21"/>
          <w:highlight w:val="none"/>
          <w14:textFill>
            <w14:solidFill>
              <w14:schemeClr w14:val="tx1"/>
            </w14:solidFill>
          </w14:textFill>
        </w:rPr>
        <w:t>资格审查资料</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除投标人须知前附表另有规定外，投标人应按下列规定提供资格审查资料，以证明其满足本章第 1.4 款规定的资质、财务、业绩、信誉等要求。</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“投标人基本情况表”应附投标人营业执照和组织机构代码证的复印件（按照“三证合一” 或“五证合一”登记制度进行登记的，可仅提供营业执照复印件）、投标人资质证书副本等材料的复印件。</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“近年财务状况表”应附经会计师事务所或审计机构审计的财务会计报表，包括资产负债表、现金流量表、利润表和</w:t>
      </w:r>
      <w:r>
        <w:rPr>
          <w:rFonts w:hint="eastAsia"/>
          <w:color w:val="000000" w:themeColor="text1"/>
          <w:kern w:val="2"/>
          <w:sz w:val="21"/>
          <w:szCs w:val="21"/>
          <w:highlight w:val="none"/>
          <w14:textFill>
            <w14:solidFill>
              <w14:schemeClr w14:val="tx1"/>
            </w14:solidFill>
          </w14:textFill>
        </w:rPr>
        <w:t>财务报表附注</w:t>
      </w:r>
      <w:r>
        <w:rPr>
          <w:color w:val="000000" w:themeColor="text1"/>
          <w:kern w:val="2"/>
          <w:sz w:val="21"/>
          <w:szCs w:val="21"/>
          <w:highlight w:val="none"/>
          <w14:textFill>
            <w14:solidFill>
              <w14:schemeClr w14:val="tx1"/>
            </w14:solidFill>
          </w14:textFill>
        </w:rPr>
        <w:t>复印件，具体年份要求见投标人须知前附表。投标人的成立时间少于投标人须知前附表规定年份的，应提供成立以来的财务状况表。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“近年完成的类似项目情况表”应附中标通知书和（或）合同协议书、委托人出具的证明文件；具体时间要求见投标人须知前附表，每张表格只填写一个项目，并标明序号。</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“正在</w:t>
      </w:r>
      <w:r>
        <w:rPr>
          <w:rFonts w:hint="eastAsia"/>
          <w:color w:val="000000" w:themeColor="text1"/>
          <w:kern w:val="2"/>
          <w:sz w:val="21"/>
          <w:szCs w:val="21"/>
          <w:highlight w:val="none"/>
          <w14:textFill>
            <w14:solidFill>
              <w14:schemeClr w14:val="tx1"/>
            </w14:solidFill>
          </w14:textFill>
        </w:rPr>
        <w:t>进行</w:t>
      </w:r>
      <w:r>
        <w:rPr>
          <w:color w:val="000000" w:themeColor="text1"/>
          <w:kern w:val="2"/>
          <w:sz w:val="21"/>
          <w:szCs w:val="21"/>
          <w:highlight w:val="none"/>
          <w14:textFill>
            <w14:solidFill>
              <w14:schemeClr w14:val="tx1"/>
            </w14:solidFill>
          </w14:textFill>
        </w:rPr>
        <w:t>和新承接的项目情况表”应附中标通知书和（或）合同协议书复印件。每张表格只填写一个项目，并标明序号。</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“近年发生的诉讼及仲裁情况”应说明投标人败诉的</w:t>
      </w:r>
      <w:r>
        <w:rPr>
          <w:rFonts w:hint="eastAsia"/>
          <w:color w:val="000000" w:themeColor="text1"/>
          <w:kern w:val="2"/>
          <w:sz w:val="21"/>
          <w:szCs w:val="21"/>
          <w:highlight w:val="none"/>
          <w14:textFill>
            <w14:solidFill>
              <w14:schemeClr w14:val="tx1"/>
            </w14:solidFill>
          </w14:textFill>
        </w:rPr>
        <w:t>服务</w:t>
      </w:r>
      <w:r>
        <w:rPr>
          <w:color w:val="000000" w:themeColor="text1"/>
          <w:kern w:val="2"/>
          <w:sz w:val="21"/>
          <w:szCs w:val="21"/>
          <w:highlight w:val="none"/>
          <w14:textFill>
            <w14:solidFill>
              <w14:schemeClr w14:val="tx1"/>
            </w14:solidFill>
          </w14:textFill>
        </w:rPr>
        <w:t>合同的相关情况，并附法院或仲裁机构作出的判决、裁决等有关法律文书复印件，具体时间要求见投标人须知前附表。</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“拟委任的主要人员汇总表”应填报满足本章第 1.4.1项规定的</w:t>
      </w:r>
      <w:r>
        <w:rPr>
          <w:rFonts w:hint="eastAsia"/>
          <w:color w:val="000000" w:themeColor="text1"/>
          <w:kern w:val="2"/>
          <w:sz w:val="21"/>
          <w:szCs w:val="21"/>
          <w:highlight w:val="none"/>
          <w14:textFill>
            <w14:solidFill>
              <w14:schemeClr w14:val="tx1"/>
            </w14:solidFill>
          </w14:textFill>
        </w:rPr>
        <w:t>项目负责人</w:t>
      </w:r>
      <w:r>
        <w:rPr>
          <w:color w:val="000000" w:themeColor="text1"/>
          <w:kern w:val="2"/>
          <w:sz w:val="21"/>
          <w:szCs w:val="21"/>
          <w:highlight w:val="none"/>
          <w14:textFill>
            <w14:solidFill>
              <w14:schemeClr w14:val="tx1"/>
            </w14:solidFill>
          </w14:textFill>
        </w:rPr>
        <w:t>和其他主要人员的相关信息。“主要人员简历表”中</w:t>
      </w:r>
      <w:r>
        <w:rPr>
          <w:rFonts w:hint="eastAsia"/>
          <w:color w:val="000000" w:themeColor="text1"/>
          <w:kern w:val="2"/>
          <w:sz w:val="21"/>
          <w:szCs w:val="21"/>
          <w:highlight w:val="none"/>
          <w14:textFill>
            <w14:solidFill>
              <w14:schemeClr w14:val="tx1"/>
            </w14:solidFill>
          </w14:textFill>
        </w:rPr>
        <w:t>项目负责人</w:t>
      </w:r>
      <w:r>
        <w:rPr>
          <w:color w:val="000000" w:themeColor="text1"/>
          <w:kern w:val="2"/>
          <w:sz w:val="21"/>
          <w:szCs w:val="21"/>
          <w:highlight w:val="none"/>
          <w14:textFill>
            <w14:solidFill>
              <w14:schemeClr w14:val="tx1"/>
            </w14:solidFill>
          </w14:textFill>
        </w:rPr>
        <w:t>应附身份证、学历证、职称证、和社保缴费证明复印件，管理过的项目业绩须附合同协议书复印件；其他主要人员应附身份证、学历证、职称证、有关证书和社保缴费证明复印件。</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“拟投入本项目的主要试验检测仪器设备表”应填报满足本章第 1.4.1项规定的试验检测仪器设备。</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投标人须知前附表规定接受联合体投标的，本章第 3.5.1项至第 3.5.7项规定的表格和资料应包括联合体各方相关情况。</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8" w:name="_bookmark45"/>
      <w:bookmarkEnd w:id="138"/>
      <w:r>
        <w:rPr>
          <w:rFonts w:ascii="黑体" w:eastAsia="黑体"/>
          <w:b/>
          <w:color w:val="000000" w:themeColor="text1"/>
          <w:kern w:val="2"/>
          <w:sz w:val="21"/>
          <w:szCs w:val="21"/>
          <w:highlight w:val="none"/>
          <w14:textFill>
            <w14:solidFill>
              <w14:schemeClr w14:val="tx1"/>
            </w14:solidFill>
          </w14:textFill>
        </w:rPr>
        <w:t>备选投标方案</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除投标人须知前附表规定允许外，投标人不得递交备选投标方案，否则其投标将被否决。</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允许投标人递交备选投标方案的，只有中标人所递交的备选投标方案方可予以考虑。评标委员会认为中标人的备选投标方案优于其按照招标文件要求编制的投标方案的，招标人可以接受该备选投标方案。</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投标人提供两个或两个以上投标报价，或者在投标文件中提供一个报价，但同时提供两个或两个以上</w:t>
      </w:r>
      <w:r>
        <w:rPr>
          <w:rFonts w:hint="eastAsia"/>
          <w:color w:val="000000" w:themeColor="text1"/>
          <w:kern w:val="2"/>
          <w:sz w:val="21"/>
          <w:szCs w:val="21"/>
          <w:highlight w:val="none"/>
          <w14:textFill>
            <w14:solidFill>
              <w14:schemeClr w14:val="tx1"/>
            </w14:solidFill>
          </w14:textFill>
        </w:rPr>
        <w:t>技术</w:t>
      </w:r>
      <w:r>
        <w:rPr>
          <w:color w:val="000000" w:themeColor="text1"/>
          <w:kern w:val="2"/>
          <w:sz w:val="21"/>
          <w:szCs w:val="21"/>
          <w:highlight w:val="none"/>
          <w14:textFill>
            <w14:solidFill>
              <w14:schemeClr w14:val="tx1"/>
            </w14:solidFill>
          </w14:textFill>
        </w:rPr>
        <w:t>方案的，视为提供备选方案。</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39" w:name="_bookmark46"/>
      <w:bookmarkEnd w:id="139"/>
      <w:r>
        <w:rPr>
          <w:rFonts w:ascii="黑体" w:eastAsia="黑体"/>
          <w:b/>
          <w:color w:val="000000" w:themeColor="text1"/>
          <w:kern w:val="2"/>
          <w:sz w:val="21"/>
          <w:szCs w:val="21"/>
          <w:highlight w:val="none"/>
          <w14:textFill>
            <w14:solidFill>
              <w14:schemeClr w14:val="tx1"/>
            </w14:solidFill>
          </w14:textFill>
        </w:rPr>
        <w:t>投标文件的编制</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投标文件应按第</w:t>
      </w:r>
      <w:r>
        <w:rPr>
          <w:rFonts w:hint="eastAsia"/>
          <w:color w:val="000000" w:themeColor="text1"/>
          <w:kern w:val="2"/>
          <w:sz w:val="21"/>
          <w:szCs w:val="21"/>
          <w:highlight w:val="none"/>
          <w14:textFill>
            <w14:solidFill>
              <w14:schemeClr w14:val="tx1"/>
            </w14:solidFill>
          </w14:textFill>
        </w:rPr>
        <w:t>六</w:t>
      </w:r>
      <w:r>
        <w:rPr>
          <w:color w:val="000000" w:themeColor="text1"/>
          <w:kern w:val="2"/>
          <w:sz w:val="21"/>
          <w:szCs w:val="21"/>
          <w:highlight w:val="none"/>
          <w14:textFill>
            <w14:solidFill>
              <w14:schemeClr w14:val="tx1"/>
            </w14:solidFill>
          </w14:textFill>
        </w:rPr>
        <w:t>章“投标文件格式”进行编写，如有必要，可以增加附页，作为投标文件的组成部分。其中，投标函附录在满足招标文件实质性要求的基础上，可以提出比招标文件要求更有利于招标人的承诺。</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投标文件应当对招标文件有关服务期限、投标有效期、委托人要求、招标范围等实质性内容作出响应。</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w:t>
      </w:r>
      <w:r>
        <w:rPr>
          <w:rFonts w:hint="eastAsia"/>
          <w:color w:val="000000" w:themeColor="text1"/>
          <w:kern w:val="2"/>
          <w:sz w:val="21"/>
          <w:szCs w:val="21"/>
          <w:highlight w:val="none"/>
          <w14:textFill>
            <w14:solidFill>
              <w14:schemeClr w14:val="tx1"/>
            </w14:solidFill>
          </w14:textFill>
        </w:rPr>
        <w:t>（</w:t>
      </w:r>
      <w:r>
        <w:rPr>
          <w:color w:val="000000" w:themeColor="text1"/>
          <w:kern w:val="2"/>
          <w:sz w:val="21"/>
          <w:szCs w:val="21"/>
          <w:highlight w:val="none"/>
          <w14:textFill>
            <w14:solidFill>
              <w14:schemeClr w14:val="tx1"/>
            </w14:solidFill>
          </w14:textFill>
        </w:rPr>
        <w:t>1）</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投标文件应用不褪色的材料书写或打印，投标函、投标函附录及对投标文件的澄清、说明和补正应由投标人的</w:t>
      </w:r>
      <w:r>
        <w:rPr>
          <w:rFonts w:hint="eastAsia"/>
          <w:color w:val="000000" w:themeColor="text1"/>
          <w:kern w:val="2"/>
          <w:sz w:val="21"/>
          <w:szCs w:val="21"/>
          <w:highlight w:val="none"/>
          <w14:textFill>
            <w14:solidFill>
              <w14:schemeClr w14:val="tx1"/>
            </w14:solidFill>
          </w14:textFill>
        </w:rPr>
        <w:t>法定代表人（单位负责人）</w:t>
      </w:r>
      <w:r>
        <w:rPr>
          <w:color w:val="000000" w:themeColor="text1"/>
          <w:kern w:val="2"/>
          <w:sz w:val="21"/>
          <w:szCs w:val="21"/>
          <w:highlight w:val="none"/>
          <w14:textFill>
            <w14:solidFill>
              <w14:schemeClr w14:val="tx1"/>
            </w14:solidFill>
          </w14:textFill>
        </w:rPr>
        <w:t>或其授权的代理人签字或盖单位章。由投标人的</w:t>
      </w:r>
      <w:r>
        <w:rPr>
          <w:rFonts w:hint="eastAsia"/>
          <w:color w:val="000000" w:themeColor="text1"/>
          <w:kern w:val="2"/>
          <w:sz w:val="21"/>
          <w:szCs w:val="21"/>
          <w:highlight w:val="none"/>
          <w14:textFill>
            <w14:solidFill>
              <w14:schemeClr w14:val="tx1"/>
            </w14:solidFill>
          </w14:textFill>
        </w:rPr>
        <w:t>法定代表人（单位负责人）</w:t>
      </w:r>
      <w:r>
        <w:rPr>
          <w:color w:val="000000" w:themeColor="text1"/>
          <w:kern w:val="2"/>
          <w:sz w:val="21"/>
          <w:szCs w:val="21"/>
          <w:highlight w:val="none"/>
          <w14:textFill>
            <w14:solidFill>
              <w14:schemeClr w14:val="tx1"/>
            </w14:solidFill>
          </w14:textFill>
        </w:rPr>
        <w:t>签字的，应附</w:t>
      </w:r>
      <w:r>
        <w:rPr>
          <w:rFonts w:hint="eastAsia"/>
          <w:color w:val="000000" w:themeColor="text1"/>
          <w:kern w:val="2"/>
          <w:sz w:val="21"/>
          <w:szCs w:val="21"/>
          <w:highlight w:val="none"/>
          <w14:textFill>
            <w14:solidFill>
              <w14:schemeClr w14:val="tx1"/>
            </w14:solidFill>
          </w14:textFill>
        </w:rPr>
        <w:t>法定代表人（单位负责人）</w:t>
      </w:r>
      <w:r>
        <w:rPr>
          <w:color w:val="000000" w:themeColor="text1"/>
          <w:kern w:val="2"/>
          <w:sz w:val="21"/>
          <w:szCs w:val="21"/>
          <w:highlight w:val="none"/>
          <w14:textFill>
            <w14:solidFill>
              <w14:schemeClr w14:val="tx1"/>
            </w14:solidFill>
          </w14:textFill>
        </w:rPr>
        <w:t>身份证明，由代理人签字的，应附授权委托书，身份证明或授权委托书应符合第</w:t>
      </w:r>
      <w:r>
        <w:rPr>
          <w:rFonts w:hint="eastAsia"/>
          <w:color w:val="000000" w:themeColor="text1"/>
          <w:kern w:val="2"/>
          <w:sz w:val="21"/>
          <w:szCs w:val="21"/>
          <w:highlight w:val="none"/>
          <w14:textFill>
            <w14:solidFill>
              <w14:schemeClr w14:val="tx1"/>
            </w14:solidFill>
          </w14:textFill>
        </w:rPr>
        <w:t>六</w:t>
      </w:r>
      <w:r>
        <w:rPr>
          <w:color w:val="000000" w:themeColor="text1"/>
          <w:kern w:val="2"/>
          <w:sz w:val="21"/>
          <w:szCs w:val="21"/>
          <w:highlight w:val="none"/>
          <w14:textFill>
            <w14:solidFill>
              <w14:schemeClr w14:val="tx1"/>
            </w14:solidFill>
          </w14:textFill>
        </w:rPr>
        <w:t>章“投标文件格式”的要求。投标文件应尽量避免涂改、行间插字或删除。如果出现上述情况，改动之处应由投标人的</w:t>
      </w:r>
      <w:r>
        <w:rPr>
          <w:rFonts w:hint="eastAsia"/>
          <w:color w:val="000000" w:themeColor="text1"/>
          <w:kern w:val="2"/>
          <w:sz w:val="21"/>
          <w:szCs w:val="21"/>
          <w:highlight w:val="none"/>
          <w14:textFill>
            <w14:solidFill>
              <w14:schemeClr w14:val="tx1"/>
            </w14:solidFill>
          </w14:textFill>
        </w:rPr>
        <w:t>法定代表人（单位负责人）</w:t>
      </w:r>
      <w:r>
        <w:rPr>
          <w:color w:val="000000" w:themeColor="text1"/>
          <w:kern w:val="2"/>
          <w:sz w:val="21"/>
          <w:szCs w:val="21"/>
          <w:highlight w:val="none"/>
          <w14:textFill>
            <w14:solidFill>
              <w14:schemeClr w14:val="tx1"/>
            </w14:solidFill>
          </w14:textFill>
        </w:rPr>
        <w:t>或其授权的代理人签字或盖单位章。</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w:t>
      </w:r>
      <w:r>
        <w:rPr>
          <w:rFonts w:hint="eastAsia"/>
          <w:color w:val="000000" w:themeColor="text1"/>
          <w:kern w:val="2"/>
          <w:sz w:val="21"/>
          <w:highlight w:val="none"/>
          <w14:textFill>
            <w14:solidFill>
              <w14:schemeClr w14:val="tx1"/>
            </w14:solidFill>
          </w14:textFill>
        </w:rPr>
        <w:t>纸质</w:t>
      </w:r>
      <w:r>
        <w:rPr>
          <w:color w:val="000000" w:themeColor="text1"/>
          <w:kern w:val="2"/>
          <w:sz w:val="21"/>
          <w:highlight w:val="none"/>
          <w14:textFill>
            <w14:solidFill>
              <w14:schemeClr w14:val="tx1"/>
            </w14:solidFill>
          </w14:textFill>
        </w:rPr>
        <w:t>投标文件正本一份，副本份数见投标人须知前附表。正本和副本的封面右上角上应清楚地标记“正本”或“副本”的字样。投标人应根据投标人须知前附表要求提供</w:t>
      </w:r>
      <w:r>
        <w:rPr>
          <w:rFonts w:hint="eastAsia"/>
          <w:color w:val="000000" w:themeColor="text1"/>
          <w:kern w:val="2"/>
          <w:sz w:val="21"/>
          <w:highlight w:val="none"/>
          <w14:textFill>
            <w14:solidFill>
              <w14:schemeClr w14:val="tx1"/>
            </w14:solidFill>
          </w14:textFill>
        </w:rPr>
        <w:t>纸质投标文件</w:t>
      </w:r>
      <w:r>
        <w:rPr>
          <w:color w:val="000000" w:themeColor="text1"/>
          <w:kern w:val="2"/>
          <w:sz w:val="21"/>
          <w:highlight w:val="none"/>
          <w14:textFill>
            <w14:solidFill>
              <w14:schemeClr w14:val="tx1"/>
            </w14:solidFill>
          </w14:textFill>
        </w:rPr>
        <w:t>电子版</w:t>
      </w: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lang w:val="en-US"/>
          <w14:textFill>
            <w14:solidFill>
              <w14:schemeClr w14:val="tx1"/>
            </w14:solidFill>
          </w14:textFill>
        </w:rPr>
        <w:t>U</w:t>
      </w:r>
      <w:r>
        <w:rPr>
          <w:rFonts w:hint="eastAsia"/>
          <w:color w:val="000000" w:themeColor="text1"/>
          <w:kern w:val="2"/>
          <w:sz w:val="21"/>
          <w:highlight w:val="none"/>
          <w:lang w:val="en-US"/>
          <w14:textFill>
            <w14:solidFill>
              <w14:schemeClr w14:val="tx1"/>
            </w14:solidFill>
          </w14:textFill>
        </w:rPr>
        <w:t>盘或光盘）</w:t>
      </w:r>
      <w:r>
        <w:rPr>
          <w:color w:val="000000" w:themeColor="text1"/>
          <w:kern w:val="2"/>
          <w:sz w:val="21"/>
          <w:highlight w:val="none"/>
          <w14:textFill>
            <w14:solidFill>
              <w14:schemeClr w14:val="tx1"/>
            </w14:solidFill>
          </w14:textFill>
        </w:rPr>
        <w:t>。当副本和正本不一致或电子版文件和纸质正本文件不一致时，以纸质正本文件为准。</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w:t>
      </w:r>
      <w:r>
        <w:rPr>
          <w:rFonts w:hint="eastAsia"/>
          <w:color w:val="000000" w:themeColor="text1"/>
          <w:kern w:val="2"/>
          <w:sz w:val="21"/>
          <w:highlight w:val="none"/>
          <w14:textFill>
            <w14:solidFill>
              <w14:schemeClr w14:val="tx1"/>
            </w14:solidFill>
          </w14:textFill>
        </w:rPr>
        <w:t>纸质</w:t>
      </w:r>
      <w:r>
        <w:rPr>
          <w:color w:val="000000" w:themeColor="text1"/>
          <w:kern w:val="2"/>
          <w:sz w:val="21"/>
          <w:highlight w:val="none"/>
          <w14:textFill>
            <w14:solidFill>
              <w14:schemeClr w14:val="tx1"/>
            </w14:solidFill>
          </w14:textFill>
        </w:rPr>
        <w:t>投标文件的正本与副本应分别装订，并编制目录，投标文件需分册装订的，具体分册装订要求见投标人须知前附表规定。</w:t>
      </w:r>
    </w:p>
    <w:p>
      <w:pPr>
        <w:pStyle w:val="20"/>
        <w:tabs>
          <w:tab w:val="left" w:pos="0"/>
        </w:tabs>
        <w:spacing w:line="400" w:lineRule="exact"/>
        <w:ind w:firstLine="420" w:firstLineChars="200"/>
        <w:jc w:val="both"/>
        <w:rPr>
          <w:rFonts w:ascii="Calibri" w:hAnsi="Calibri"/>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3.7.3（</w:t>
      </w:r>
      <w:r>
        <w:rPr>
          <w:rFonts w:hint="eastAsia"/>
          <w:color w:val="000000" w:themeColor="text1"/>
          <w:kern w:val="2"/>
          <w:sz w:val="21"/>
          <w:highlight w:val="none"/>
          <w14:textFill>
            <w14:solidFill>
              <w14:schemeClr w14:val="tx1"/>
            </w14:solidFill>
          </w14:textFill>
        </w:rPr>
        <w:t>B</w:t>
      </w:r>
      <w:r>
        <w:rPr>
          <w:color w:val="000000" w:themeColor="text1"/>
          <w:kern w:val="2"/>
          <w:sz w:val="21"/>
          <w:highlight w:val="none"/>
          <w14:textFill>
            <w14:solidFill>
              <w14:schemeClr w14:val="tx1"/>
            </w14:solidFill>
          </w14:textFill>
        </w:rPr>
        <w:t>）</w:t>
      </w:r>
      <w:r>
        <w:rPr>
          <w:rFonts w:hint="eastAsia"/>
          <w:color w:val="000000" w:themeColor="text1"/>
          <w:kern w:val="2"/>
          <w:sz w:val="21"/>
          <w:highlight w:val="none"/>
          <w14:textFill>
            <w14:solidFill>
              <w14:schemeClr w14:val="tx1"/>
            </w14:solidFill>
          </w14:textFill>
        </w:rPr>
        <w:t>电子</w:t>
      </w:r>
      <w:r>
        <w:rPr>
          <w:color w:val="000000" w:themeColor="text1"/>
          <w:kern w:val="2"/>
          <w:sz w:val="21"/>
          <w:highlight w:val="none"/>
          <w14:textFill>
            <w14:solidFill>
              <w14:schemeClr w14:val="tx1"/>
            </w14:solidFill>
          </w14:textFill>
        </w:rPr>
        <w:t>投标文件全部采用电子文档，除投标人须知前附表另有规定外，投标文件所附</w:t>
      </w:r>
      <w:r>
        <w:rPr>
          <w:rFonts w:ascii="Calibri" w:hAnsi="Calibri"/>
          <w:color w:val="000000" w:themeColor="text1"/>
          <w:kern w:val="2"/>
          <w:sz w:val="21"/>
          <w:highlight w:val="none"/>
          <w14:textFill>
            <w14:solidFill>
              <w14:schemeClr w14:val="tx1"/>
            </w14:solidFill>
          </w14:textFill>
        </w:rPr>
        <w:t>证书证件均为原件扫描件，并采用单位和个人数字证书，按招标文件要求在相应位置加盖电子印章。由投标人的</w:t>
      </w:r>
      <w:r>
        <w:rPr>
          <w:rFonts w:hint="eastAsia" w:ascii="Calibri" w:hAnsi="Calibri"/>
          <w:color w:val="000000" w:themeColor="text1"/>
          <w:kern w:val="2"/>
          <w:sz w:val="21"/>
          <w:highlight w:val="none"/>
          <w14:textFill>
            <w14:solidFill>
              <w14:schemeClr w14:val="tx1"/>
            </w14:solidFill>
          </w14:textFill>
        </w:rPr>
        <w:t>法定代表人（单位负责人）</w:t>
      </w:r>
      <w:r>
        <w:rPr>
          <w:rFonts w:ascii="Calibri" w:hAnsi="Calibri"/>
          <w:color w:val="000000" w:themeColor="text1"/>
          <w:kern w:val="2"/>
          <w:sz w:val="21"/>
          <w:highlight w:val="none"/>
          <w14:textFill>
            <w14:solidFill>
              <w14:schemeClr w14:val="tx1"/>
            </w14:solidFill>
          </w14:textFill>
        </w:rPr>
        <w:t>签字或加盖电子印章的，应附</w:t>
      </w:r>
      <w:r>
        <w:rPr>
          <w:rFonts w:hint="eastAsia" w:ascii="Calibri" w:hAnsi="Calibri"/>
          <w:color w:val="000000" w:themeColor="text1"/>
          <w:kern w:val="2"/>
          <w:sz w:val="21"/>
          <w:highlight w:val="none"/>
          <w14:textFill>
            <w14:solidFill>
              <w14:schemeClr w14:val="tx1"/>
            </w14:solidFill>
          </w14:textFill>
        </w:rPr>
        <w:t>法定代表人（单位负责人）</w:t>
      </w:r>
      <w:r>
        <w:rPr>
          <w:rFonts w:ascii="Calibri" w:hAnsi="Calibri"/>
          <w:color w:val="000000" w:themeColor="text1"/>
          <w:kern w:val="2"/>
          <w:sz w:val="21"/>
          <w:highlight w:val="none"/>
          <w14:textFill>
            <w14:solidFill>
              <w14:schemeClr w14:val="tx1"/>
            </w14:solidFill>
          </w14:textFill>
        </w:rPr>
        <w:t>身份证明，由代理人签字或加盖电子印章的，应附由</w:t>
      </w:r>
      <w:r>
        <w:rPr>
          <w:rFonts w:hint="eastAsia" w:ascii="Calibri" w:hAnsi="Calibri"/>
          <w:color w:val="000000" w:themeColor="text1"/>
          <w:kern w:val="2"/>
          <w:sz w:val="21"/>
          <w:highlight w:val="none"/>
          <w14:textFill>
            <w14:solidFill>
              <w14:schemeClr w14:val="tx1"/>
            </w14:solidFill>
          </w14:textFill>
        </w:rPr>
        <w:t>法定代表人（单位负责人）</w:t>
      </w:r>
      <w:r>
        <w:rPr>
          <w:rFonts w:ascii="Calibri" w:hAnsi="Calibri"/>
          <w:color w:val="000000" w:themeColor="text1"/>
          <w:kern w:val="2"/>
          <w:sz w:val="21"/>
          <w:highlight w:val="none"/>
          <w14:textFill>
            <w14:solidFill>
              <w14:schemeClr w14:val="tx1"/>
            </w14:solidFill>
          </w14:textFill>
        </w:rPr>
        <w:t>签署的授权委托书。签字或盖章的具体要求见投标人须知前附表。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40" w:name="_bookmark47"/>
      <w:bookmarkEnd w:id="140"/>
      <w:bookmarkStart w:id="141" w:name="_Toc496718834"/>
      <w:bookmarkStart w:id="142" w:name="_Toc7873"/>
      <w:bookmarkStart w:id="143" w:name="_Toc62551546"/>
      <w:r>
        <w:rPr>
          <w:rFonts w:ascii="黑体" w:hAnsi="宋体" w:eastAsia="黑体"/>
          <w:color w:val="000000" w:themeColor="text1"/>
          <w:kern w:val="2"/>
          <w:sz w:val="24"/>
          <w:szCs w:val="24"/>
          <w:highlight w:val="none"/>
          <w14:textFill>
            <w14:solidFill>
              <w14:schemeClr w14:val="tx1"/>
            </w14:solidFill>
          </w14:textFill>
        </w:rPr>
        <w:t>投标</w:t>
      </w:r>
      <w:bookmarkEnd w:id="141"/>
      <w:bookmarkEnd w:id="142"/>
      <w:bookmarkEnd w:id="143"/>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44" w:name="_bookmark48"/>
      <w:bookmarkEnd w:id="144"/>
      <w:r>
        <w:rPr>
          <w:rFonts w:ascii="黑体" w:eastAsia="黑体"/>
          <w:b/>
          <w:color w:val="000000" w:themeColor="text1"/>
          <w:kern w:val="2"/>
          <w:sz w:val="21"/>
          <w:szCs w:val="21"/>
          <w:highlight w:val="none"/>
          <w14:textFill>
            <w14:solidFill>
              <w14:schemeClr w14:val="tx1"/>
            </w14:solidFill>
          </w14:textFill>
        </w:rPr>
        <w:t>投标文件的密封和标记</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投标文件应密封包装，并在封套的封口处加盖投标人单位章或由投标人的</w:t>
      </w:r>
      <w:r>
        <w:rPr>
          <w:rFonts w:hint="eastAsia"/>
          <w:color w:val="000000" w:themeColor="text1"/>
          <w:kern w:val="2"/>
          <w:sz w:val="21"/>
          <w:szCs w:val="21"/>
          <w:highlight w:val="none"/>
          <w14:textFill>
            <w14:solidFill>
              <w14:schemeClr w14:val="tx1"/>
            </w14:solidFill>
          </w14:textFill>
        </w:rPr>
        <w:t>法定代表人（单位负责人）</w:t>
      </w:r>
      <w:r>
        <w:rPr>
          <w:color w:val="000000" w:themeColor="text1"/>
          <w:kern w:val="2"/>
          <w:sz w:val="21"/>
          <w:szCs w:val="21"/>
          <w:highlight w:val="none"/>
          <w14:textFill>
            <w14:solidFill>
              <w14:schemeClr w14:val="tx1"/>
            </w14:solidFill>
          </w14:textFill>
        </w:rPr>
        <w:t>或其授权的代理人签字。</w:t>
      </w:r>
    </w:p>
    <w:p>
      <w:pPr>
        <w:pStyle w:val="20"/>
        <w:tabs>
          <w:tab w:val="left" w:pos="0"/>
        </w:tabs>
        <w:spacing w:line="400" w:lineRule="exact"/>
        <w:ind w:firstLine="420" w:firstLineChars="200"/>
        <w:jc w:val="both"/>
        <w:rPr>
          <w:rFonts w:ascii="Calibri" w:hAnsi="Calibri"/>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4</w:t>
      </w:r>
      <w:r>
        <w:rPr>
          <w:color w:val="000000" w:themeColor="text1"/>
          <w:kern w:val="2"/>
          <w:sz w:val="21"/>
          <w:highlight w:val="none"/>
          <w14:textFill>
            <w14:solidFill>
              <w14:schemeClr w14:val="tx1"/>
            </w14:solidFill>
          </w14:textFill>
        </w:rPr>
        <w:t>.</w:t>
      </w:r>
      <w:r>
        <w:rPr>
          <w:rFonts w:hint="eastAsia"/>
          <w:color w:val="000000" w:themeColor="text1"/>
          <w:kern w:val="2"/>
          <w:sz w:val="21"/>
          <w:highlight w:val="none"/>
          <w14:textFill>
            <w14:solidFill>
              <w14:schemeClr w14:val="tx1"/>
            </w14:solidFill>
          </w14:textFill>
        </w:rPr>
        <w:t>1</w:t>
      </w:r>
      <w:r>
        <w:rPr>
          <w:color w:val="000000" w:themeColor="text1"/>
          <w:kern w:val="2"/>
          <w:sz w:val="21"/>
          <w:highlight w:val="none"/>
          <w14:textFill>
            <w14:solidFill>
              <w14:schemeClr w14:val="tx1"/>
            </w14:solidFill>
          </w14:textFill>
        </w:rPr>
        <w:t>.</w:t>
      </w:r>
      <w:r>
        <w:rPr>
          <w:rFonts w:hint="eastAsia"/>
          <w:color w:val="000000" w:themeColor="text1"/>
          <w:kern w:val="2"/>
          <w:sz w:val="21"/>
          <w:highlight w:val="none"/>
          <w14:textFill>
            <w14:solidFill>
              <w14:schemeClr w14:val="tx1"/>
            </w14:solidFill>
          </w14:textFill>
        </w:rPr>
        <w:t xml:space="preserve">1 </w:t>
      </w:r>
      <w:r>
        <w:rPr>
          <w:color w:val="000000" w:themeColor="text1"/>
          <w:kern w:val="2"/>
          <w:sz w:val="21"/>
          <w:highlight w:val="none"/>
          <w14:textFill>
            <w14:solidFill>
              <w14:schemeClr w14:val="tx1"/>
            </w14:solidFill>
          </w14:textFill>
        </w:rPr>
        <w:t>（B）投标人应当按照招标文件和电子招标投标交易平台的要求加密投标文件，具体</w:t>
      </w:r>
      <w:r>
        <w:rPr>
          <w:rFonts w:ascii="Calibri" w:hAnsi="Calibri"/>
          <w:color w:val="000000" w:themeColor="text1"/>
          <w:kern w:val="2"/>
          <w:sz w:val="21"/>
          <w:highlight w:val="none"/>
          <w14:textFill>
            <w14:solidFill>
              <w14:schemeClr w14:val="tx1"/>
            </w14:solidFill>
          </w14:textFill>
        </w:rPr>
        <w:t>要求见投标人须知前附表。</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投标文件封套上应写明的内容见投标人须知前附表。</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未按本章第 4.1.1 项要求密封的投标文件，招标人将予以拒收。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45" w:name="_bookmark49"/>
      <w:bookmarkEnd w:id="145"/>
      <w:r>
        <w:rPr>
          <w:rFonts w:ascii="黑体" w:eastAsia="黑体"/>
          <w:b/>
          <w:color w:val="000000" w:themeColor="text1"/>
          <w:kern w:val="2"/>
          <w:sz w:val="21"/>
          <w:szCs w:val="21"/>
          <w:highlight w:val="none"/>
          <w14:textFill>
            <w14:solidFill>
              <w14:schemeClr w14:val="tx1"/>
            </w14:solidFill>
          </w14:textFill>
        </w:rPr>
        <w:t>投标文件的递交</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投标人应在投标人须知前附表规定的投标截止时间前递交投标文件。</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（A）投标人递交</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投标文件的地点：见投标人须知前附表。</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 xml:space="preserve">4.2.2 </w:t>
      </w:r>
      <w:r>
        <w:rPr>
          <w:color w:val="000000" w:themeColor="text1"/>
          <w:kern w:val="2"/>
          <w:sz w:val="21"/>
          <w:highlight w:val="none"/>
          <w14:textFill>
            <w14:solidFill>
              <w14:schemeClr w14:val="tx1"/>
            </w14:solidFill>
          </w14:textFill>
        </w:rPr>
        <w:t>（B）投标人通过下载招标文件的电子招标投标交易平台递交电子投标文件。</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除投标人须知前附表另有规定外，投标人所递交的投标文件不予退还。</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（A）招标人收到</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投标文件后，向投标人出具签收凭证。</w:t>
      </w:r>
    </w:p>
    <w:p>
      <w:pPr>
        <w:pStyle w:val="20"/>
        <w:tabs>
          <w:tab w:val="left" w:pos="0"/>
        </w:tabs>
        <w:spacing w:line="400" w:lineRule="exact"/>
        <w:ind w:firstLine="420" w:firstLineChars="200"/>
        <w:jc w:val="both"/>
        <w:rPr>
          <w:rFonts w:ascii="Calibri" w:hAnsi="Calibri"/>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 xml:space="preserve">4.2.4 </w:t>
      </w:r>
      <w:r>
        <w:rPr>
          <w:color w:val="000000" w:themeColor="text1"/>
          <w:kern w:val="2"/>
          <w:sz w:val="21"/>
          <w:highlight w:val="none"/>
          <w14:textFill>
            <w14:solidFill>
              <w14:schemeClr w14:val="tx1"/>
            </w14:solidFill>
          </w14:textFill>
        </w:rPr>
        <w:t>（B）投标人完成电子投标文件上传后，电子招标投标交易平台即时向投标人发出递</w:t>
      </w:r>
      <w:r>
        <w:rPr>
          <w:rFonts w:ascii="Calibri" w:hAnsi="Calibri"/>
          <w:color w:val="000000" w:themeColor="text1"/>
          <w:kern w:val="2"/>
          <w:sz w:val="21"/>
          <w:highlight w:val="none"/>
          <w14:textFill>
            <w14:solidFill>
              <w14:schemeClr w14:val="tx1"/>
            </w14:solidFill>
          </w14:textFill>
        </w:rPr>
        <w:t>交回执通知。递交时间以递交回执通知载明的传输完成时间为准。</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（A）逾期送达的</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投标文件，招标人将予以拒收。</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4.2</w:t>
      </w:r>
      <w:r>
        <w:rPr>
          <w:rFonts w:hint="eastAsia"/>
          <w:color w:val="000000" w:themeColor="text1"/>
          <w:kern w:val="2"/>
          <w:sz w:val="21"/>
          <w:highlight w:val="none"/>
          <w14:textFill>
            <w14:solidFill>
              <w14:schemeClr w14:val="tx1"/>
            </w14:solidFill>
          </w14:textFill>
        </w:rPr>
        <w:t xml:space="preserve">.5 </w:t>
      </w:r>
      <w:r>
        <w:rPr>
          <w:color w:val="000000" w:themeColor="text1"/>
          <w:kern w:val="2"/>
          <w:sz w:val="21"/>
          <w:highlight w:val="none"/>
          <w14:textFill>
            <w14:solidFill>
              <w14:schemeClr w14:val="tx1"/>
            </w14:solidFill>
          </w14:textFill>
        </w:rPr>
        <w:t>（B）逾期送达的</w:t>
      </w:r>
      <w:r>
        <w:rPr>
          <w:rFonts w:hint="eastAsia"/>
          <w:color w:val="000000" w:themeColor="text1"/>
          <w:kern w:val="2"/>
          <w:sz w:val="21"/>
          <w:highlight w:val="none"/>
          <w14:textFill>
            <w14:solidFill>
              <w14:schemeClr w14:val="tx1"/>
            </w14:solidFill>
          </w14:textFill>
        </w:rPr>
        <w:t>电子</w:t>
      </w:r>
      <w:r>
        <w:rPr>
          <w:color w:val="000000" w:themeColor="text1"/>
          <w:kern w:val="2"/>
          <w:sz w:val="21"/>
          <w:highlight w:val="none"/>
          <w14:textFill>
            <w14:solidFill>
              <w14:schemeClr w14:val="tx1"/>
            </w14:solidFill>
          </w14:textFill>
        </w:rPr>
        <w:t>投标文件，电子招标投标交易平台将予以拒收。</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46" w:name="_bookmark50"/>
      <w:bookmarkEnd w:id="146"/>
      <w:r>
        <w:rPr>
          <w:rFonts w:ascii="黑体" w:eastAsia="黑体"/>
          <w:b/>
          <w:color w:val="000000" w:themeColor="text1"/>
          <w:kern w:val="2"/>
          <w:sz w:val="21"/>
          <w:szCs w:val="21"/>
          <w:highlight w:val="none"/>
          <w14:textFill>
            <w14:solidFill>
              <w14:schemeClr w14:val="tx1"/>
            </w14:solidFill>
          </w14:textFill>
        </w:rPr>
        <w:t>投标文件的修改与撤回</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在本章第 4.2.1项规定的投标截止时间前，投标人可以修改或撤回已递交的投标文件， 但应以书面形式通知招标人。</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（A）投标人修改或撤回已递交</w:t>
      </w:r>
      <w:r>
        <w:rPr>
          <w:rFonts w:hint="eastAsia"/>
          <w:color w:val="000000" w:themeColor="text1"/>
          <w:kern w:val="2"/>
          <w:sz w:val="21"/>
          <w:szCs w:val="21"/>
          <w:highlight w:val="none"/>
          <w14:textFill>
            <w14:solidFill>
              <w14:schemeClr w14:val="tx1"/>
            </w14:solidFill>
          </w14:textFill>
        </w:rPr>
        <w:t>纸质</w:t>
      </w:r>
      <w:r>
        <w:rPr>
          <w:color w:val="000000" w:themeColor="text1"/>
          <w:kern w:val="2"/>
          <w:sz w:val="21"/>
          <w:szCs w:val="21"/>
          <w:highlight w:val="none"/>
          <w14:textFill>
            <w14:solidFill>
              <w14:schemeClr w14:val="tx1"/>
            </w14:solidFill>
          </w14:textFill>
        </w:rPr>
        <w:t>投标文件的书面通知应按照本章第 3.7.3（A）项的要求签字或盖章。招标人收到书面通知后，向投标人出具签收凭证。</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4.3.2（B）投标人修改或撤回已递交</w:t>
      </w:r>
      <w:r>
        <w:rPr>
          <w:rFonts w:hint="eastAsia"/>
          <w:color w:val="000000" w:themeColor="text1"/>
          <w:kern w:val="2"/>
          <w:sz w:val="21"/>
          <w:highlight w:val="none"/>
          <w14:textFill>
            <w14:solidFill>
              <w14:schemeClr w14:val="tx1"/>
            </w14:solidFill>
          </w14:textFill>
        </w:rPr>
        <w:t>电子</w:t>
      </w:r>
      <w:r>
        <w:rPr>
          <w:color w:val="000000" w:themeColor="text1"/>
          <w:kern w:val="2"/>
          <w:sz w:val="21"/>
          <w:highlight w:val="none"/>
          <w14:textFill>
            <w14:solidFill>
              <w14:schemeClr w14:val="tx1"/>
            </w14:solidFill>
          </w14:textFill>
        </w:rPr>
        <w:t>投标文件的通知，应按照本章第 3.7.3（B）项的要求加盖电子印章。电子招标投标交易平台收到通知后，即时向投标人发出确认回执通知。</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投标人撤回投标文件的，招标人自收到投标人书面撤回通知之日起 5日内退还已收取的投标保证金。</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修改的内容为投标文件的组成部分。修改的投标文件应按照本章第 3条、第 4条的规定进行编制、密封、标记和递交，并标明“修改”字样。</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47" w:name="_bookmark51"/>
      <w:bookmarkEnd w:id="147"/>
      <w:bookmarkStart w:id="148" w:name="_Toc2390"/>
      <w:bookmarkStart w:id="149" w:name="_Toc62551547"/>
      <w:bookmarkStart w:id="150" w:name="_Toc496718835"/>
      <w:r>
        <w:rPr>
          <w:rFonts w:ascii="黑体" w:hAnsi="宋体" w:eastAsia="黑体"/>
          <w:color w:val="000000" w:themeColor="text1"/>
          <w:kern w:val="2"/>
          <w:sz w:val="24"/>
          <w:szCs w:val="24"/>
          <w:highlight w:val="none"/>
          <w14:textFill>
            <w14:solidFill>
              <w14:schemeClr w14:val="tx1"/>
            </w14:solidFill>
          </w14:textFill>
        </w:rPr>
        <w:t>开标</w:t>
      </w:r>
      <w:bookmarkEnd w:id="148"/>
      <w:bookmarkEnd w:id="149"/>
      <w:bookmarkEnd w:id="150"/>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51" w:name="_bookmark52"/>
      <w:bookmarkEnd w:id="151"/>
      <w:r>
        <w:rPr>
          <w:rFonts w:ascii="黑体" w:eastAsia="黑体"/>
          <w:b/>
          <w:color w:val="000000" w:themeColor="text1"/>
          <w:kern w:val="2"/>
          <w:sz w:val="21"/>
          <w:szCs w:val="21"/>
          <w:highlight w:val="none"/>
          <w14:textFill>
            <w14:solidFill>
              <w14:schemeClr w14:val="tx1"/>
            </w14:solidFill>
          </w14:textFill>
        </w:rPr>
        <w:t>开标时间和地点（A）</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招标人在本章第 4.2.1 项规定的投标截止时间（开标时间）和投标人须知前附表规定的地点公开开标，并邀请所有投标人的</w:t>
      </w:r>
      <w:r>
        <w:rPr>
          <w:rFonts w:hint="eastAsia"/>
          <w:color w:val="000000" w:themeColor="text1"/>
          <w:kern w:val="2"/>
          <w:sz w:val="21"/>
          <w:highlight w:val="none"/>
          <w14:textFill>
            <w14:solidFill>
              <w14:schemeClr w14:val="tx1"/>
            </w14:solidFill>
          </w14:textFill>
        </w:rPr>
        <w:t>法定代表人（单位负责人）</w:t>
      </w:r>
      <w:r>
        <w:rPr>
          <w:color w:val="000000" w:themeColor="text1"/>
          <w:kern w:val="2"/>
          <w:sz w:val="21"/>
          <w:highlight w:val="none"/>
          <w14:textFill>
            <w14:solidFill>
              <w14:schemeClr w14:val="tx1"/>
            </w14:solidFill>
          </w14:textFill>
        </w:rPr>
        <w:t>或其委托代理人准时参加。</w:t>
      </w:r>
    </w:p>
    <w:p>
      <w:pPr>
        <w:pStyle w:val="4"/>
        <w:tabs>
          <w:tab w:val="left" w:pos="567"/>
        </w:tabs>
        <w:spacing w:before="156" w:beforeLines="50" w:after="156" w:afterLines="50" w:line="400" w:lineRule="exact"/>
        <w:ind w:left="0" w:firstLine="0"/>
        <w:jc w:val="both"/>
        <w:rPr>
          <w:rFonts w:ascii="黑体" w:hAnsi="Calibri" w:eastAsia="黑体"/>
          <w:b/>
          <w:color w:val="000000" w:themeColor="text1"/>
          <w:kern w:val="2"/>
          <w:sz w:val="21"/>
          <w:szCs w:val="21"/>
          <w:highlight w:val="none"/>
          <w14:textFill>
            <w14:solidFill>
              <w14:schemeClr w14:val="tx1"/>
            </w14:solidFill>
          </w14:textFill>
        </w:rPr>
      </w:pPr>
      <w:bookmarkStart w:id="152" w:name="_bookmark53"/>
      <w:bookmarkEnd w:id="152"/>
      <w:r>
        <w:rPr>
          <w:rFonts w:hint="eastAsia" w:ascii="黑体" w:hAnsi="Calibri" w:eastAsia="黑体"/>
          <w:b/>
          <w:color w:val="000000" w:themeColor="text1"/>
          <w:kern w:val="2"/>
          <w:sz w:val="21"/>
          <w:szCs w:val="21"/>
          <w:highlight w:val="none"/>
          <w14:textFill>
            <w14:solidFill>
              <w14:schemeClr w14:val="tx1"/>
            </w14:solidFill>
          </w14:textFill>
        </w:rPr>
        <w:t>5.1开标时间和地点（B）</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招标人在本章第 4.2.1 项规定的投标截止时间（开标时间）,通过电子招标投标交易平台公开开标，所有投标人的</w:t>
      </w:r>
      <w:r>
        <w:rPr>
          <w:rFonts w:hint="eastAsia"/>
          <w:color w:val="000000" w:themeColor="text1"/>
          <w:kern w:val="2"/>
          <w:sz w:val="21"/>
          <w:highlight w:val="none"/>
          <w14:textFill>
            <w14:solidFill>
              <w14:schemeClr w14:val="tx1"/>
            </w14:solidFill>
          </w14:textFill>
        </w:rPr>
        <w:t>法定代表人（单位负责人）</w:t>
      </w:r>
      <w:r>
        <w:rPr>
          <w:color w:val="000000" w:themeColor="text1"/>
          <w:kern w:val="2"/>
          <w:sz w:val="21"/>
          <w:highlight w:val="none"/>
          <w14:textFill>
            <w14:solidFill>
              <w14:schemeClr w14:val="tx1"/>
            </w14:solidFill>
          </w14:textFill>
        </w:rPr>
        <w:t>或其委托代理人应当准时参加。</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53" w:name="_bookmark54"/>
      <w:bookmarkEnd w:id="153"/>
      <w:r>
        <w:rPr>
          <w:rFonts w:ascii="黑体" w:eastAsia="黑体"/>
          <w:b/>
          <w:color w:val="000000" w:themeColor="text1"/>
          <w:kern w:val="2"/>
          <w:sz w:val="21"/>
          <w:szCs w:val="21"/>
          <w:highlight w:val="none"/>
          <w14:textFill>
            <w14:solidFill>
              <w14:schemeClr w14:val="tx1"/>
            </w14:solidFill>
          </w14:textFill>
        </w:rPr>
        <w:t>开标程序</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主持人按下列程序进行开标：</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（1）宣布开标纪律；</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（2）公布在投标截止时间前递交投标文件的投标人名称；</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（3）宣布开标人、唱标人、记录人、监标人等有关人员姓名；</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（4）（A）检查投标文件的密封情况，按照投标人须知前附表规定的开标顺序当众开标，公布招标项目名称、投标人名称、投标保证金的递交情况、投标报价、服务期限及其他内容，并记录在案；</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（4）（B）</w:t>
      </w:r>
      <w:r>
        <w:rPr>
          <w:rFonts w:hint="eastAsia"/>
          <w:color w:val="000000" w:themeColor="text1"/>
          <w:kern w:val="2"/>
          <w:sz w:val="21"/>
          <w:highlight w:val="none"/>
          <w:lang w:val="en-US" w:eastAsia="zh-CN"/>
          <w14:textFill>
            <w14:solidFill>
              <w14:schemeClr w14:val="tx1"/>
            </w14:solidFill>
          </w14:textFill>
        </w:rPr>
        <w:t>招标人</w:t>
      </w:r>
      <w:r>
        <w:rPr>
          <w:color w:val="000000" w:themeColor="text1"/>
          <w:kern w:val="2"/>
          <w:sz w:val="21"/>
          <w:highlight w:val="none"/>
          <w14:textFill>
            <w14:solidFill>
              <w14:schemeClr w14:val="tx1"/>
            </w14:solidFill>
          </w14:textFill>
        </w:rPr>
        <w:t>通过电子招标投标交易平台对已递交的电子投标文件进行解密，公布招标项目名称、投标人名称、投标保证金的递交情况、投标报价、服务期限及其他内容，并记录在案；</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（5）（A）投标人代表、招标人代表、监标人、记录人等有关人员在开标记录上签字确认；</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（5）（B）投标人代表、招标人代表、监标人、记录人等有关人员使用本人的电子印章在开标记录上签字确认；</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（6）开标结束。</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54" w:name="_bookmark55"/>
      <w:bookmarkEnd w:id="154"/>
      <w:r>
        <w:rPr>
          <w:rFonts w:ascii="黑体" w:eastAsia="黑体"/>
          <w:b/>
          <w:color w:val="000000" w:themeColor="text1"/>
          <w:kern w:val="2"/>
          <w:sz w:val="21"/>
          <w:szCs w:val="21"/>
          <w:highlight w:val="none"/>
          <w14:textFill>
            <w14:solidFill>
              <w14:schemeClr w14:val="tx1"/>
            </w14:solidFill>
          </w14:textFill>
        </w:rPr>
        <w:t>开标异议</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投标人对开标有异议的，应当在开标现场提出，招标人当场作出答复，并制作记录。</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55" w:name="_bookmark56"/>
      <w:bookmarkEnd w:id="155"/>
      <w:bookmarkStart w:id="156" w:name="_Toc496718836"/>
      <w:bookmarkStart w:id="157" w:name="_Toc14807"/>
      <w:bookmarkStart w:id="158" w:name="_Toc62551548"/>
      <w:r>
        <w:rPr>
          <w:rFonts w:ascii="黑体" w:hAnsi="宋体" w:eastAsia="黑体"/>
          <w:color w:val="000000" w:themeColor="text1"/>
          <w:kern w:val="2"/>
          <w:sz w:val="24"/>
          <w:szCs w:val="24"/>
          <w:highlight w:val="none"/>
          <w14:textFill>
            <w14:solidFill>
              <w14:schemeClr w14:val="tx1"/>
            </w14:solidFill>
          </w14:textFill>
        </w:rPr>
        <w:t>评标</w:t>
      </w:r>
      <w:bookmarkEnd w:id="156"/>
      <w:bookmarkEnd w:id="157"/>
      <w:bookmarkEnd w:id="158"/>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59" w:name="_bookmark57"/>
      <w:bookmarkEnd w:id="159"/>
      <w:r>
        <w:rPr>
          <w:rFonts w:ascii="黑体" w:eastAsia="黑体"/>
          <w:b/>
          <w:color w:val="000000" w:themeColor="text1"/>
          <w:kern w:val="2"/>
          <w:sz w:val="21"/>
          <w:szCs w:val="21"/>
          <w:highlight w:val="none"/>
          <w14:textFill>
            <w14:solidFill>
              <w14:schemeClr w14:val="tx1"/>
            </w14:solidFill>
          </w14:textFill>
        </w:rPr>
        <w:t>评标委员会</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评标委员会成员有下列情形之一的，应当回避：</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（1）投标人或投标人主要负责人的近亲属；</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（2）项目主管部门或者行政监督部门的人员；</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（3）与投标人有经济利益关系，可能影响对投标公正评审的；</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（4）曾因在招标、评标以及其他与招标投标有关活动中从事违法行为而受过行政处罚或刑事处罚的；</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（5）与投标人有其他利害关系。</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评标过程中，评标委员会成员有回避事由、擅离职守或者因健康等原因不能继续评标的，招标人有权更换。被更换的评标委员会成员作出的评审结论无效，由更换后的评标委员会成员重新进行评审。</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0" w:name="_bookmark58"/>
      <w:bookmarkEnd w:id="160"/>
      <w:r>
        <w:rPr>
          <w:rFonts w:ascii="黑体" w:eastAsia="黑体"/>
          <w:b/>
          <w:color w:val="000000" w:themeColor="text1"/>
          <w:kern w:val="2"/>
          <w:sz w:val="21"/>
          <w:szCs w:val="21"/>
          <w:highlight w:val="none"/>
          <w14:textFill>
            <w14:solidFill>
              <w14:schemeClr w14:val="tx1"/>
            </w14:solidFill>
          </w14:textFill>
        </w:rPr>
        <w:t>评标原则</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评标活动遵循公平、公正、科学和择优的原则。</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1" w:name="_bookmark59"/>
      <w:bookmarkEnd w:id="161"/>
      <w:r>
        <w:rPr>
          <w:rFonts w:ascii="黑体" w:eastAsia="黑体"/>
          <w:b/>
          <w:color w:val="000000" w:themeColor="text1"/>
          <w:kern w:val="2"/>
          <w:sz w:val="21"/>
          <w:szCs w:val="21"/>
          <w:highlight w:val="none"/>
          <w14:textFill>
            <w14:solidFill>
              <w14:schemeClr w14:val="tx1"/>
            </w14:solidFill>
          </w14:textFill>
        </w:rPr>
        <w:t>评标</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评标委员会按照第三章“评标办法”规定的方法、评审因素、标准和程序对投标文件进行评审。第三章“评标办法”没有规定的方法、评审因素和标准，不作为评标依据。</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评标完成后，评标委员会应当向招标人提交书面评标报告和中标候选人名单。评标委员会推荐中标候选人的人数见投标人须知前附表。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62" w:name="_bookmark60"/>
      <w:bookmarkEnd w:id="162"/>
      <w:bookmarkStart w:id="163" w:name="_Toc496718837"/>
      <w:bookmarkStart w:id="164" w:name="_Toc62551549"/>
      <w:bookmarkStart w:id="165" w:name="_Toc9031"/>
      <w:r>
        <w:rPr>
          <w:rFonts w:ascii="黑体" w:hAnsi="宋体" w:eastAsia="黑体"/>
          <w:color w:val="000000" w:themeColor="text1"/>
          <w:kern w:val="2"/>
          <w:sz w:val="24"/>
          <w:szCs w:val="24"/>
          <w:highlight w:val="none"/>
          <w14:textFill>
            <w14:solidFill>
              <w14:schemeClr w14:val="tx1"/>
            </w14:solidFill>
          </w14:textFill>
        </w:rPr>
        <w:t>合同授予</w:t>
      </w:r>
      <w:bookmarkEnd w:id="163"/>
      <w:bookmarkEnd w:id="164"/>
      <w:bookmarkEnd w:id="165"/>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6" w:name="_bookmark61"/>
      <w:bookmarkEnd w:id="166"/>
      <w:r>
        <w:rPr>
          <w:rFonts w:ascii="黑体" w:eastAsia="黑体"/>
          <w:b/>
          <w:color w:val="000000" w:themeColor="text1"/>
          <w:kern w:val="2"/>
          <w:sz w:val="21"/>
          <w:szCs w:val="21"/>
          <w:highlight w:val="none"/>
          <w14:textFill>
            <w14:solidFill>
              <w14:schemeClr w14:val="tx1"/>
            </w14:solidFill>
          </w14:textFill>
        </w:rPr>
        <w:t>中标候选人公示</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 xml:space="preserve">招标人在收到评标报告之日起 3 日内，按照投标人须知前附表规定的公示媒介和期限公示中标候选人，公示期不得少于 3 </w:t>
      </w:r>
      <w:r>
        <w:rPr>
          <w:rFonts w:hint="eastAsia"/>
          <w:color w:val="000000" w:themeColor="text1"/>
          <w:kern w:val="2"/>
          <w:sz w:val="21"/>
          <w:highlight w:val="none"/>
          <w14:textFill>
            <w14:solidFill>
              <w14:schemeClr w14:val="tx1"/>
            </w14:solidFill>
          </w14:textFill>
        </w:rPr>
        <w:t>日</w:t>
      </w:r>
      <w:r>
        <w:rPr>
          <w:color w:val="000000" w:themeColor="text1"/>
          <w:kern w:val="2"/>
          <w:sz w:val="21"/>
          <w:highlight w:val="none"/>
          <w14:textFill>
            <w14:solidFill>
              <w14:schemeClr w14:val="tx1"/>
            </w14:solidFill>
          </w14:textFill>
        </w:rPr>
        <w:t>。</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7" w:name="_bookmark62"/>
      <w:bookmarkEnd w:id="167"/>
      <w:r>
        <w:rPr>
          <w:rFonts w:ascii="黑体" w:eastAsia="黑体"/>
          <w:b/>
          <w:color w:val="000000" w:themeColor="text1"/>
          <w:kern w:val="2"/>
          <w:sz w:val="21"/>
          <w:szCs w:val="21"/>
          <w:highlight w:val="none"/>
          <w14:textFill>
            <w14:solidFill>
              <w14:schemeClr w14:val="tx1"/>
            </w14:solidFill>
          </w14:textFill>
        </w:rPr>
        <w:t>评标结果异议</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投标人或者其他利害关系人对评标结果有异议的，应当在中标候选人公示期间提出。招标人将在收到异议之日起 3 日内作出答复；作出答复前，将暂停招标投标活动。</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8" w:name="_bookmark63"/>
      <w:bookmarkEnd w:id="168"/>
      <w:r>
        <w:rPr>
          <w:rFonts w:ascii="黑体" w:eastAsia="黑体"/>
          <w:b/>
          <w:color w:val="000000" w:themeColor="text1"/>
          <w:kern w:val="2"/>
          <w:sz w:val="21"/>
          <w:szCs w:val="21"/>
          <w:highlight w:val="none"/>
          <w14:textFill>
            <w14:solidFill>
              <w14:schemeClr w14:val="tx1"/>
            </w14:solidFill>
          </w14:textFill>
        </w:rPr>
        <w:t>中标候选人履约能力审查</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中标候选人的经营、财务状况发生较大变化或存在违法行为，招标人认为可能影响其履约能力的，将在发出中标通知书前提请原评标委员会按照招标文件规定的标准和方法进行审查确认。</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69" w:name="_bookmark64"/>
      <w:bookmarkEnd w:id="169"/>
      <w:r>
        <w:rPr>
          <w:rFonts w:ascii="黑体" w:eastAsia="黑体"/>
          <w:b/>
          <w:color w:val="000000" w:themeColor="text1"/>
          <w:kern w:val="2"/>
          <w:sz w:val="21"/>
          <w:szCs w:val="21"/>
          <w:highlight w:val="none"/>
          <w14:textFill>
            <w14:solidFill>
              <w14:schemeClr w14:val="tx1"/>
            </w14:solidFill>
          </w14:textFill>
        </w:rPr>
        <w:t>定标</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按照投标人须知前附表的规定，招标人或招标人授权的评标委员会依法确定中标人。</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0" w:name="_bookmark65"/>
      <w:bookmarkEnd w:id="170"/>
      <w:r>
        <w:rPr>
          <w:rFonts w:ascii="黑体" w:eastAsia="黑体"/>
          <w:b/>
          <w:color w:val="000000" w:themeColor="text1"/>
          <w:kern w:val="2"/>
          <w:sz w:val="21"/>
          <w:szCs w:val="21"/>
          <w:highlight w:val="none"/>
          <w14:textFill>
            <w14:solidFill>
              <w14:schemeClr w14:val="tx1"/>
            </w14:solidFill>
          </w14:textFill>
        </w:rPr>
        <w:t>中标通知</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在本章第 3.3 款规定的投标有效期内，招标人以书面形式向中标人发出中标通知书，同时将中标结果通知未中标的投标人。</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1" w:name="_bookmark66"/>
      <w:bookmarkEnd w:id="171"/>
      <w:r>
        <w:rPr>
          <w:rFonts w:ascii="黑体" w:eastAsia="黑体"/>
          <w:b/>
          <w:color w:val="000000" w:themeColor="text1"/>
          <w:kern w:val="2"/>
          <w:sz w:val="21"/>
          <w:szCs w:val="21"/>
          <w:highlight w:val="none"/>
          <w14:textFill>
            <w14:solidFill>
              <w14:schemeClr w14:val="tx1"/>
            </w14:solidFill>
          </w14:textFill>
        </w:rPr>
        <w:t>履约保证金</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rFonts w:hint="eastAsia"/>
          <w:color w:val="000000" w:themeColor="text1"/>
          <w:kern w:val="2"/>
          <w:sz w:val="21"/>
          <w:szCs w:val="21"/>
          <w:highlight w:val="none"/>
          <w14:textFill>
            <w14:solidFill>
              <w14:schemeClr w14:val="tx1"/>
            </w14:solidFill>
          </w14:textFill>
        </w:rPr>
        <w:t>在签订合同前，中标人应按投标人须知前附表规定的形式、金额和文件第四章“合同</w:t>
      </w:r>
      <w:r>
        <w:rPr>
          <w:color w:val="000000" w:themeColor="text1"/>
          <w:kern w:val="2"/>
          <w:sz w:val="21"/>
          <w:szCs w:val="21"/>
          <w:highlight w:val="none"/>
          <w14:textFill>
            <w14:solidFill>
              <w14:schemeClr w14:val="tx1"/>
            </w14:solidFill>
          </w14:textFill>
        </w:rPr>
        <w:t>条款及格式”规定的或者事先经过招标人书面认可的履约保证金格式向招标人提交履约保证金。除投标人须知前附表另有规定外，履约保证金为中标合同金额的 10%。联合体中标的，其履约保证金以联合体各方或者联合体中牵头人的名义提交。</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中标人不能按本章第 7.6.1项要求提交履约保证金的，视为放弃中标，其投标保证金不予退还，给招标人造成的损失超过投标保证金数额的，中标人还应当对超过部分予以赔偿。</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2" w:name="_bookmark67"/>
      <w:bookmarkEnd w:id="172"/>
      <w:r>
        <w:rPr>
          <w:rFonts w:ascii="黑体" w:eastAsia="黑体"/>
          <w:b/>
          <w:color w:val="000000" w:themeColor="text1"/>
          <w:kern w:val="2"/>
          <w:sz w:val="21"/>
          <w:szCs w:val="21"/>
          <w:highlight w:val="none"/>
          <w14:textFill>
            <w14:solidFill>
              <w14:schemeClr w14:val="tx1"/>
            </w14:solidFill>
          </w14:textFill>
        </w:rPr>
        <w:t>签订合同</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招标人和中标人应当在中标通知书发出之日起 30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发出中标通知书后，招标人无正当理由拒签合同，或者在签订合同时向中标人提出附加条件的，招标人向中标人退还投标保证金；给中标人造成损失的，还应当赔偿损失。</w:t>
      </w:r>
    </w:p>
    <w:p>
      <w:pPr>
        <w:pStyle w:val="26"/>
        <w:numPr>
          <w:ilvl w:val="2"/>
          <w:numId w:val="5"/>
        </w:numPr>
        <w:tabs>
          <w:tab w:val="left" w:pos="993"/>
        </w:tabs>
        <w:spacing w:line="400" w:lineRule="exact"/>
        <w:ind w:left="0" w:right="-1"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联合体中标的，联合体各方应当共同与招标人签订合同，就中标项目向招标人承担连带责任。</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73" w:name="_bookmark68"/>
      <w:bookmarkEnd w:id="173"/>
      <w:bookmarkStart w:id="174" w:name="_Toc496718838"/>
      <w:bookmarkStart w:id="175" w:name="_Toc21263"/>
      <w:bookmarkStart w:id="176" w:name="_Toc62551550"/>
      <w:r>
        <w:rPr>
          <w:rFonts w:ascii="黑体" w:hAnsi="宋体" w:eastAsia="黑体"/>
          <w:color w:val="000000" w:themeColor="text1"/>
          <w:kern w:val="2"/>
          <w:sz w:val="24"/>
          <w:szCs w:val="24"/>
          <w:highlight w:val="none"/>
          <w14:textFill>
            <w14:solidFill>
              <w14:schemeClr w14:val="tx1"/>
            </w14:solidFill>
          </w14:textFill>
        </w:rPr>
        <w:t>纪律和监督</w:t>
      </w:r>
      <w:bookmarkEnd w:id="174"/>
      <w:bookmarkEnd w:id="175"/>
      <w:bookmarkEnd w:id="176"/>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7" w:name="_bookmark69"/>
      <w:bookmarkEnd w:id="177"/>
      <w:r>
        <w:rPr>
          <w:rFonts w:ascii="黑体" w:eastAsia="黑体"/>
          <w:b/>
          <w:color w:val="000000" w:themeColor="text1"/>
          <w:kern w:val="2"/>
          <w:sz w:val="21"/>
          <w:szCs w:val="21"/>
          <w:highlight w:val="none"/>
          <w14:textFill>
            <w14:solidFill>
              <w14:schemeClr w14:val="tx1"/>
            </w14:solidFill>
          </w14:textFill>
        </w:rPr>
        <w:t>对招标人的纪律要求</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招标人不得泄露招标投标活动中应当保密的情况和资料，不得与投标人串通损害国家利益、社会公共利益或者他人合法权益。</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8" w:name="_bookmark70"/>
      <w:bookmarkEnd w:id="178"/>
      <w:r>
        <w:rPr>
          <w:rFonts w:ascii="黑体" w:eastAsia="黑体"/>
          <w:b/>
          <w:color w:val="000000" w:themeColor="text1"/>
          <w:kern w:val="2"/>
          <w:sz w:val="21"/>
          <w:szCs w:val="21"/>
          <w:highlight w:val="none"/>
          <w14:textFill>
            <w14:solidFill>
              <w14:schemeClr w14:val="tx1"/>
            </w14:solidFill>
          </w14:textFill>
        </w:rPr>
        <w:t>对投标人的纪律要求</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投标人不得相互串通投标或者与招标人串通投标，不得向招标人或者评标委员会成员行贿谋取中标，不得以他人名义投标或者以其他方式弄虚作假骗取中标；投标人不得以任何方式干扰、影响评标工作。</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79" w:name="_bookmark71"/>
      <w:bookmarkEnd w:id="179"/>
      <w:r>
        <w:rPr>
          <w:rFonts w:ascii="黑体" w:eastAsia="黑体"/>
          <w:b/>
          <w:color w:val="000000" w:themeColor="text1"/>
          <w:kern w:val="2"/>
          <w:sz w:val="21"/>
          <w:szCs w:val="21"/>
          <w:highlight w:val="none"/>
          <w14:textFill>
            <w14:solidFill>
              <w14:schemeClr w14:val="tx1"/>
            </w14:solidFill>
          </w14:textFill>
        </w:rPr>
        <w:t>对评标委员会成员的纪律要求</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80" w:name="_bookmark72"/>
      <w:bookmarkEnd w:id="180"/>
      <w:r>
        <w:rPr>
          <w:rFonts w:ascii="黑体" w:eastAsia="黑体"/>
          <w:b/>
          <w:color w:val="000000" w:themeColor="text1"/>
          <w:kern w:val="2"/>
          <w:sz w:val="21"/>
          <w:szCs w:val="21"/>
          <w:highlight w:val="none"/>
          <w14:textFill>
            <w14:solidFill>
              <w14:schemeClr w14:val="tx1"/>
            </w14:solidFill>
          </w14:textFill>
        </w:rPr>
        <w:t>对与评标活动有关的工作人员的纪律要求</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pPr>
        <w:pStyle w:val="4"/>
        <w:numPr>
          <w:ilvl w:val="1"/>
          <w:numId w:val="5"/>
        </w:numPr>
        <w:tabs>
          <w:tab w:val="left" w:pos="426"/>
        </w:tabs>
        <w:spacing w:before="156" w:beforeLines="50" w:after="156"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181" w:name="_bookmark73"/>
      <w:bookmarkEnd w:id="181"/>
      <w:r>
        <w:rPr>
          <w:rFonts w:ascii="黑体" w:eastAsia="黑体"/>
          <w:b/>
          <w:color w:val="000000" w:themeColor="text1"/>
          <w:kern w:val="2"/>
          <w:sz w:val="21"/>
          <w:szCs w:val="21"/>
          <w:highlight w:val="none"/>
          <w14:textFill>
            <w14:solidFill>
              <w14:schemeClr w14:val="tx1"/>
            </w14:solidFill>
          </w14:textFill>
        </w:rPr>
        <w:t>投诉</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投标人或者其他利害关系人认为招标投标活动不符合法律、行政法规规定的，可以自知道或者应当知道之日起 10日内向有关行政监督部门投诉。投诉应当有明确的请求和必要的证明材料。</w:t>
      </w:r>
    </w:p>
    <w:p>
      <w:pPr>
        <w:pStyle w:val="26"/>
        <w:numPr>
          <w:ilvl w:val="2"/>
          <w:numId w:val="5"/>
        </w:numPr>
        <w:tabs>
          <w:tab w:val="left" w:pos="993"/>
        </w:tabs>
        <w:spacing w:line="400" w:lineRule="exac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投标人或者其他利害关系人对招标文件、开标和评标结果提出投诉的，应当按照投标人须知第 2.4款、第 5.3款和第 7.2款的规定先向招标人提出异议。异议答复期间不计算在第 8.5.1 项规定的期限内。</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82" w:name="_bookmark74"/>
      <w:bookmarkEnd w:id="182"/>
      <w:bookmarkStart w:id="183" w:name="_Toc62551551"/>
      <w:bookmarkStart w:id="184" w:name="_Toc10398"/>
      <w:bookmarkStart w:id="185" w:name="_Toc496718839"/>
      <w:r>
        <w:rPr>
          <w:rFonts w:ascii="黑体" w:hAnsi="宋体" w:eastAsia="黑体"/>
          <w:color w:val="000000" w:themeColor="text1"/>
          <w:kern w:val="2"/>
          <w:sz w:val="24"/>
          <w:szCs w:val="24"/>
          <w:highlight w:val="none"/>
          <w14:textFill>
            <w14:solidFill>
              <w14:schemeClr w14:val="tx1"/>
            </w14:solidFill>
          </w14:textFill>
        </w:rPr>
        <w:t>是否采用电子招标投标</w:t>
      </w:r>
      <w:bookmarkEnd w:id="183"/>
      <w:bookmarkEnd w:id="184"/>
      <w:bookmarkEnd w:id="185"/>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本招标项目是否采用电子招标投标方式，见投标人须知前附表。</w:t>
      </w:r>
    </w:p>
    <w:p>
      <w:pPr>
        <w:pStyle w:val="3"/>
        <w:numPr>
          <w:ilvl w:val="0"/>
          <w:numId w:val="5"/>
        </w:numPr>
        <w:tabs>
          <w:tab w:val="left" w:pos="284"/>
        </w:tabs>
        <w:spacing w:before="312" w:beforeLines="100" w:after="156"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186" w:name="_bookmark75"/>
      <w:bookmarkEnd w:id="186"/>
      <w:bookmarkStart w:id="187" w:name="_Toc496718840"/>
      <w:bookmarkStart w:id="188" w:name="_Toc62551552"/>
      <w:bookmarkStart w:id="189" w:name="_Toc15791"/>
      <w:r>
        <w:rPr>
          <w:rFonts w:ascii="黑体" w:hAnsi="宋体" w:eastAsia="黑体"/>
          <w:color w:val="000000" w:themeColor="text1"/>
          <w:kern w:val="2"/>
          <w:sz w:val="24"/>
          <w:szCs w:val="24"/>
          <w:highlight w:val="none"/>
          <w14:textFill>
            <w14:solidFill>
              <w14:schemeClr w14:val="tx1"/>
            </w14:solidFill>
          </w14:textFill>
        </w:rPr>
        <w:t>需要补充的其他内容</w:t>
      </w:r>
      <w:bookmarkEnd w:id="187"/>
      <w:bookmarkEnd w:id="188"/>
      <w:bookmarkEnd w:id="189"/>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需要补充的其他内容：见投标人须知前附表。</w:t>
      </w:r>
    </w:p>
    <w:p>
      <w:pPr>
        <w:pStyle w:val="27"/>
        <w:spacing w:line="400" w:lineRule="exact"/>
        <w:ind w:left="0" w:firstLine="0"/>
        <w:jc w:val="left"/>
        <w:outlineLvl w:val="9"/>
        <w:rPr>
          <w:rFonts w:ascii="黑体" w:eastAsia="黑体"/>
          <w:b w:val="0"/>
          <w:color w:val="000000" w:themeColor="text1"/>
          <w:kern w:val="2"/>
          <w:szCs w:val="24"/>
          <w:highlight w:val="none"/>
          <w:lang w:val="en-US"/>
          <w14:textFill>
            <w14:solidFill>
              <w14:schemeClr w14:val="tx1"/>
            </w14:solidFill>
          </w14:textFill>
        </w:rPr>
      </w:pPr>
      <w:r>
        <w:rPr>
          <w:color w:val="000000" w:themeColor="text1"/>
          <w:highlight w:val="none"/>
          <w14:textFill>
            <w14:solidFill>
              <w14:schemeClr w14:val="tx1"/>
            </w14:solidFill>
          </w14:textFill>
        </w:rPr>
        <w:br w:type="page"/>
      </w:r>
      <w:bookmarkStart w:id="190" w:name="_Toc11953"/>
      <w:bookmarkStart w:id="191" w:name="_Toc12276"/>
      <w:bookmarkStart w:id="192" w:name="_Toc12931"/>
      <w:bookmarkStart w:id="193" w:name="_Toc496719538"/>
      <w:bookmarkStart w:id="194" w:name="_Toc464719625"/>
      <w:bookmarkStart w:id="195" w:name="_Toc496706248"/>
      <w:r>
        <w:rPr>
          <w:rFonts w:hint="eastAsia" w:ascii="黑体" w:eastAsia="黑体"/>
          <w:bCs/>
          <w:color w:val="000000" w:themeColor="text1"/>
          <w:kern w:val="2"/>
          <w:szCs w:val="24"/>
          <w:highlight w:val="none"/>
          <w:lang w:val="en-US"/>
          <w14:textFill>
            <w14:solidFill>
              <w14:schemeClr w14:val="tx1"/>
            </w14:solidFill>
          </w14:textFill>
        </w:rPr>
        <w:t>附件一：问题澄清通知</w:t>
      </w:r>
    </w:p>
    <w:p>
      <w:pPr>
        <w:snapToGrid w:val="0"/>
        <w:rPr>
          <w:rFonts w:eastAsia="Times New Roman"/>
          <w:color w:val="000000" w:themeColor="text1"/>
          <w:highlight w:val="none"/>
          <w14:textFill>
            <w14:solidFill>
              <w14:schemeClr w14:val="tx1"/>
            </w14:solidFill>
          </w14:textFill>
        </w:rPr>
      </w:pPr>
    </w:p>
    <w:p>
      <w:pPr>
        <w:snapToGrid w:val="0"/>
        <w:spacing w:line="400" w:lineRule="exac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致：（投标人名称）</w:t>
      </w:r>
    </w:p>
    <w:p>
      <w:pPr>
        <w:snapToGrid w:val="0"/>
        <w:spacing w:line="400" w:lineRule="exact"/>
        <w:rPr>
          <w:rFonts w:ascii="宋体" w:hAnsi="宋体" w:cs="宋体"/>
          <w:color w:val="000000" w:themeColor="text1"/>
          <w:highlight w:val="none"/>
          <w14:textFill>
            <w14:solidFill>
              <w14:schemeClr w14:val="tx1"/>
            </w14:solidFill>
          </w14:textFill>
        </w:rPr>
      </w:pPr>
    </w:p>
    <w:p>
      <w:pPr>
        <w:adjustRightInd w:val="0"/>
        <w:snapToGrid w:val="0"/>
        <w:jc w:val="center"/>
        <w:rPr>
          <w:rFonts w:ascii="黑体" w:eastAsia="黑体"/>
          <w:b/>
          <w:color w:val="000000" w:themeColor="text1"/>
          <w:sz w:val="28"/>
          <w:szCs w:val="28"/>
          <w:highlight w:val="none"/>
          <w14:textFill>
            <w14:solidFill>
              <w14:schemeClr w14:val="tx1"/>
            </w14:solidFill>
          </w14:textFill>
        </w:rPr>
      </w:pPr>
      <w:r>
        <w:rPr>
          <w:rFonts w:hint="eastAsia" w:ascii="黑体" w:eastAsia="黑体"/>
          <w:b/>
          <w:color w:val="000000" w:themeColor="text1"/>
          <w:sz w:val="28"/>
          <w:szCs w:val="28"/>
          <w:highlight w:val="none"/>
          <w14:textFill>
            <w14:solidFill>
              <w14:schemeClr w14:val="tx1"/>
            </w14:solidFill>
          </w14:textFill>
        </w:rPr>
        <w:t>XX项目招标采购</w:t>
      </w:r>
    </w:p>
    <w:p>
      <w:pPr>
        <w:adjustRightInd w:val="0"/>
        <w:snapToGrid w:val="0"/>
        <w:jc w:val="center"/>
        <w:rPr>
          <w:rFonts w:ascii="黑体" w:eastAsia="黑体"/>
          <w:b/>
          <w:color w:val="000000" w:themeColor="text1"/>
          <w:sz w:val="28"/>
          <w:szCs w:val="28"/>
          <w:highlight w:val="none"/>
          <w14:textFill>
            <w14:solidFill>
              <w14:schemeClr w14:val="tx1"/>
            </w14:solidFill>
          </w14:textFill>
        </w:rPr>
      </w:pPr>
      <w:r>
        <w:rPr>
          <w:rFonts w:hint="eastAsia" w:ascii="黑体" w:eastAsia="黑体"/>
          <w:b/>
          <w:color w:val="000000" w:themeColor="text1"/>
          <w:sz w:val="28"/>
          <w:szCs w:val="28"/>
          <w:highlight w:val="none"/>
          <w14:textFill>
            <w14:solidFill>
              <w14:schemeClr w14:val="tx1"/>
            </w14:solidFill>
          </w14:textFill>
        </w:rPr>
        <w:t>（招标编号：XX）</w:t>
      </w:r>
    </w:p>
    <w:p>
      <w:pPr>
        <w:snapToGrid w:val="0"/>
        <w:spacing w:line="400" w:lineRule="exact"/>
        <w:rPr>
          <w:rFonts w:ascii="宋体" w:hAnsi="宋体" w:cs="宋体"/>
          <w:color w:val="000000" w:themeColor="text1"/>
          <w:highlight w:val="none"/>
          <w14:textFill>
            <w14:solidFill>
              <w14:schemeClr w14:val="tx1"/>
            </w14:solidFill>
          </w14:textFill>
        </w:rPr>
      </w:pP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（项目名称）评标委员会，对你方的投标文件进行了仔细的审查，现需你方对下列问题予以澄清。请各投标人在收到此澄清单后，线下编辑澄清回复内容后，通过</w:t>
      </w:r>
      <w:r>
        <w:rPr>
          <w:rFonts w:hint="eastAsia" w:ascii="宋体" w:hAnsi="宋体" w:cs="宋体"/>
          <w:color w:val="000000" w:themeColor="text1"/>
          <w:highlight w:val="none"/>
          <w:lang w:eastAsia="zh-CN"/>
          <w14:textFill>
            <w14:solidFill>
              <w14:schemeClr w14:val="tx1"/>
            </w14:solidFill>
          </w14:textFill>
        </w:rPr>
        <w:t>招标人招投标交易平台信息系统</w:t>
      </w:r>
      <w:r>
        <w:rPr>
          <w:rFonts w:hint="eastAsia" w:ascii="宋体" w:hAnsi="宋体" w:cs="宋体"/>
          <w:color w:val="000000" w:themeColor="text1"/>
          <w:highlight w:val="none"/>
          <w14:textFill>
            <w14:solidFill>
              <w14:schemeClr w14:val="tx1"/>
            </w14:solidFill>
          </w14:textFill>
        </w:rPr>
        <w:t xml:space="preserve">对该澄清单进行回复。 </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1．</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2．</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w:t>
      </w:r>
    </w:p>
    <w:p>
      <w:pPr>
        <w:snapToGrid w:val="0"/>
        <w:spacing w:line="400" w:lineRule="exact"/>
        <w:ind w:firstLine="420"/>
        <w:rPr>
          <w:rFonts w:ascii="宋体" w:hAnsi="宋体" w:cs="宋体"/>
          <w:color w:val="000000" w:themeColor="text1"/>
          <w:highlight w:val="none"/>
          <w14:textFill>
            <w14:solidFill>
              <w14:schemeClr w14:val="tx1"/>
            </w14:solidFill>
          </w14:textFill>
        </w:rPr>
      </w:pP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请将上述问题的澄清、说明或补正于年月日时前通过招标人招投标交易平台信息系统上传，任何迟到的回复将被视为无效。</w:t>
      </w:r>
    </w:p>
    <w:p>
      <w:pPr>
        <w:snapToGrid w:val="0"/>
        <w:spacing w:line="400" w:lineRule="exact"/>
        <w:ind w:firstLine="420"/>
        <w:rPr>
          <w:rFonts w:ascii="宋体" w:hAnsi="宋体" w:cs="宋体"/>
          <w:color w:val="000000" w:themeColor="text1"/>
          <w:highlight w:val="none"/>
          <w14:textFill>
            <w14:solidFill>
              <w14:schemeClr w14:val="tx1"/>
            </w14:solidFill>
          </w14:textFill>
        </w:rPr>
      </w:pPr>
    </w:p>
    <w:p>
      <w:pPr>
        <w:snapToGrid w:val="0"/>
        <w:ind w:firstLine="420"/>
        <w:jc w:val="right"/>
        <w:rPr>
          <w:rFonts w:ascii="宋体" w:hAnsi="宋体" w:cs="宋体"/>
          <w:color w:val="000000" w:themeColor="text1"/>
          <w:highlight w:val="none"/>
          <w14:textFill>
            <w14:solidFill>
              <w14:schemeClr w14:val="tx1"/>
            </w14:solidFill>
          </w14:textFill>
        </w:rPr>
      </w:pPr>
    </w:p>
    <w:p>
      <w:pPr>
        <w:snapToGrid w:val="0"/>
        <w:ind w:firstLine="420"/>
        <w:jc w:val="right"/>
        <w:rPr>
          <w:rFonts w:ascii="宋体" w:hAnsi="宋体" w:cs="宋体"/>
          <w:color w:val="000000" w:themeColor="text1"/>
          <w:highlight w:val="none"/>
          <w14:textFill>
            <w14:solidFill>
              <w14:schemeClr w14:val="tx1"/>
            </w14:solidFill>
          </w14:textFill>
        </w:rPr>
      </w:pPr>
    </w:p>
    <w:p>
      <w:pPr>
        <w:snapToGrid w:val="0"/>
        <w:ind w:firstLine="42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（项目名称）评标委员会</w:t>
      </w:r>
    </w:p>
    <w:p>
      <w:pPr>
        <w:wordWrap w:val="0"/>
        <w:snapToGrid w:val="0"/>
        <w:ind w:firstLine="6615" w:firstLineChars="3150"/>
        <w:jc w:val="right"/>
        <w:rPr>
          <w:rFonts w:ascii="宋体" w:hAnsi="宋体" w:cs="宋体"/>
          <w:color w:val="000000" w:themeColor="text1"/>
          <w:highlight w:val="none"/>
          <w14:textFill>
            <w14:solidFill>
              <w14:schemeClr w14:val="tx1"/>
            </w14:solidFill>
          </w14:textFill>
        </w:rPr>
        <w:sectPr>
          <w:pgSz w:w="11906" w:h="16838"/>
          <w:pgMar w:top="1440" w:right="1800" w:bottom="1440" w:left="1800" w:header="0" w:footer="841" w:gutter="0"/>
          <w:cols w:space="720" w:num="1"/>
          <w:docGrid w:type="lines" w:linePitch="312" w:charSpace="0"/>
        </w:sectPr>
      </w:pPr>
      <w:r>
        <w:rPr>
          <w:rFonts w:hint="eastAsia" w:ascii="宋体" w:hAnsi="宋体" w:cs="宋体"/>
          <w:color w:val="000000" w:themeColor="text1"/>
          <w:highlight w:val="none"/>
          <w14:textFill>
            <w14:solidFill>
              <w14:schemeClr w14:val="tx1"/>
            </w14:solidFill>
          </w14:textFill>
        </w:rPr>
        <w:t>日期：年月日</w:t>
      </w:r>
    </w:p>
    <w:p>
      <w:pPr>
        <w:pStyle w:val="27"/>
        <w:spacing w:line="400" w:lineRule="exact"/>
        <w:ind w:left="0" w:firstLine="0"/>
        <w:outlineLvl w:val="9"/>
        <w:rPr>
          <w:rFonts w:ascii="黑体" w:eastAsia="黑体"/>
          <w:b w:val="0"/>
          <w:color w:val="000000" w:themeColor="text1"/>
          <w:kern w:val="2"/>
          <w:szCs w:val="24"/>
          <w:highlight w:val="none"/>
          <w:lang w:val="en-US"/>
          <w14:textFill>
            <w14:solidFill>
              <w14:schemeClr w14:val="tx1"/>
            </w14:solidFill>
          </w14:textFill>
        </w:rPr>
      </w:pPr>
      <w:bookmarkStart w:id="196" w:name="_bookmark77"/>
      <w:bookmarkEnd w:id="196"/>
      <w:r>
        <w:rPr>
          <w:rFonts w:hint="eastAsia" w:ascii="黑体" w:eastAsia="黑体"/>
          <w:b w:val="0"/>
          <w:color w:val="000000" w:themeColor="text1"/>
          <w:kern w:val="2"/>
          <w:szCs w:val="24"/>
          <w:highlight w:val="none"/>
          <w:lang w:val="en-US"/>
          <w14:textFill>
            <w14:solidFill>
              <w14:schemeClr w14:val="tx1"/>
            </w14:solidFill>
          </w14:textFill>
        </w:rPr>
        <w:t>附件二：问题的澄清</w:t>
      </w:r>
    </w:p>
    <w:p>
      <w:pPr>
        <w:snapToGrid w:val="0"/>
        <w:spacing w:line="400" w:lineRule="exact"/>
        <w:jc w:val="center"/>
        <w:rPr>
          <w:rFonts w:eastAsia="黑体"/>
          <w:b/>
          <w:color w:val="000000" w:themeColor="text1"/>
          <w:sz w:val="28"/>
          <w:highlight w:val="none"/>
          <w14:textFill>
            <w14:solidFill>
              <w14:schemeClr w14:val="tx1"/>
            </w14:solidFill>
          </w14:textFill>
        </w:rPr>
      </w:pPr>
      <w:r>
        <w:rPr>
          <w:rFonts w:hint="eastAsia" w:eastAsia="黑体"/>
          <w:b/>
          <w:color w:val="000000" w:themeColor="text1"/>
          <w:sz w:val="28"/>
          <w:highlight w:val="none"/>
          <w14:textFill>
            <w14:solidFill>
              <w14:schemeClr w14:val="tx1"/>
            </w14:solidFill>
          </w14:textFill>
        </w:rPr>
        <w:t>问题的澄清</w:t>
      </w:r>
    </w:p>
    <w:p>
      <w:pPr>
        <w:snapToGrid w:val="0"/>
        <w:jc w:val="center"/>
        <w:rPr>
          <w:rFonts w:ascii="黑体" w:eastAsia="黑体"/>
          <w:color w:val="000000" w:themeColor="text1"/>
          <w:sz w:val="24"/>
          <w:szCs w:val="24"/>
          <w:highlight w:val="none"/>
          <w14:textFill>
            <w14:solidFill>
              <w14:schemeClr w14:val="tx1"/>
            </w14:solidFill>
          </w14:textFill>
        </w:rPr>
      </w:pPr>
    </w:p>
    <w:p>
      <w:pPr>
        <w:snapToGrid w:val="0"/>
        <w:spacing w:line="400" w:lineRule="exac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（项目名称）评标委员会：</w:t>
      </w:r>
    </w:p>
    <w:p>
      <w:pPr>
        <w:snapToGrid w:val="0"/>
        <w:spacing w:line="400" w:lineRule="exact"/>
        <w:rPr>
          <w:rFonts w:ascii="宋体" w:hAnsi="宋体" w:cs="宋体"/>
          <w:color w:val="000000" w:themeColor="text1"/>
          <w:highlight w:val="none"/>
          <w14:textFill>
            <w14:solidFill>
              <w14:schemeClr w14:val="tx1"/>
            </w14:solidFill>
          </w14:textFill>
        </w:rPr>
      </w:pP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第XX号 XX澄清已收悉，现澄清、说明或补正如下：</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1．</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2．</w:t>
      </w: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w:t>
      </w:r>
    </w:p>
    <w:p>
      <w:pPr>
        <w:snapToGrid w:val="0"/>
        <w:spacing w:line="400" w:lineRule="exact"/>
        <w:ind w:firstLine="420"/>
        <w:rPr>
          <w:rFonts w:ascii="宋体" w:hAnsi="宋体" w:cs="宋体"/>
          <w:color w:val="000000" w:themeColor="text1"/>
          <w:highlight w:val="none"/>
          <w14:textFill>
            <w14:solidFill>
              <w14:schemeClr w14:val="tx1"/>
            </w14:solidFill>
          </w14:textFill>
        </w:rPr>
      </w:pPr>
    </w:p>
    <w:p>
      <w:pPr>
        <w:snapToGrid w:val="0"/>
        <w:spacing w:line="400" w:lineRule="exact"/>
        <w:ind w:firstLine="42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上述问题澄清、说明或补正，不改变我方投标文件的实质性内容，构成我方投标文件的组成部分。</w:t>
      </w:r>
    </w:p>
    <w:p>
      <w:pPr>
        <w:snapToGrid w:val="0"/>
        <w:spacing w:line="400" w:lineRule="exact"/>
        <w:ind w:firstLine="420"/>
        <w:rPr>
          <w:rFonts w:ascii="宋体" w:hAnsi="宋体" w:cs="宋体"/>
          <w:color w:val="000000" w:themeColor="text1"/>
          <w:highlight w:val="none"/>
          <w14:textFill>
            <w14:solidFill>
              <w14:schemeClr w14:val="tx1"/>
            </w14:solidFill>
          </w14:textFill>
        </w:rPr>
      </w:pPr>
    </w:p>
    <w:p>
      <w:pPr>
        <w:wordWrap w:val="0"/>
        <w:snapToGrid w:val="0"/>
        <w:ind w:firstLine="42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投标人：</w:t>
      </w:r>
    </w:p>
    <w:p>
      <w:pPr>
        <w:snapToGrid w:val="0"/>
        <w:ind w:firstLine="420"/>
        <w:jc w:val="right"/>
        <w:rPr>
          <w:rFonts w:ascii="宋体" w:hAnsi="宋体" w:cs="宋体"/>
          <w:color w:val="000000" w:themeColor="text1"/>
          <w:highlight w:val="none"/>
          <w14:textFill>
            <w14:solidFill>
              <w14:schemeClr w14:val="tx1"/>
            </w14:solidFill>
          </w14:textFill>
        </w:rPr>
      </w:pPr>
    </w:p>
    <w:p>
      <w:pPr>
        <w:snapToGrid w:val="0"/>
        <w:ind w:firstLine="420"/>
        <w:jc w:val="right"/>
        <w:rPr>
          <w:rFonts w:ascii="宋体" w:hAnsi="宋体" w:cs="宋体"/>
          <w:color w:val="000000" w:themeColor="text1"/>
          <w:highlight w:val="none"/>
          <w14:textFill>
            <w14:solidFill>
              <w14:schemeClr w14:val="tx1"/>
            </w14:solidFill>
          </w14:textFill>
        </w:rPr>
      </w:pPr>
    </w:p>
    <w:p>
      <w:pPr>
        <w:snapToGrid w:val="0"/>
        <w:ind w:firstLine="4200" w:firstLineChars="200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 xml:space="preserve">                           日期：</w:t>
      </w:r>
      <w:r>
        <w:rPr>
          <w:rFonts w:hint="eastAsia" w:ascii="宋体" w:hAnsi="宋体" w:cs="宋体"/>
          <w:color w:val="000000" w:themeColor="text1"/>
          <w:highlight w:val="none"/>
          <w14:textFill>
            <w14:solidFill>
              <w14:schemeClr w14:val="tx1"/>
            </w14:solidFill>
          </w14:textFill>
        </w:rPr>
        <w:t>年月日</w:t>
      </w:r>
    </w:p>
    <w:p>
      <w:pPr>
        <w:pStyle w:val="2"/>
        <w:tabs>
          <w:tab w:val="left" w:pos="6734"/>
          <w:tab w:val="left" w:pos="7783"/>
          <w:tab w:val="left" w:pos="8833"/>
        </w:tabs>
        <w:spacing w:before="72"/>
        <w:rPr>
          <w:color w:val="000000" w:themeColor="text1"/>
          <w:highlight w:val="none"/>
          <w14:textFill>
            <w14:solidFill>
              <w14:schemeClr w14:val="tx1"/>
            </w14:solidFill>
          </w14:textFill>
        </w:rPr>
      </w:pPr>
    </w:p>
    <w:p>
      <w:pPr>
        <w:widowControl/>
        <w:jc w:val="left"/>
        <w:rPr>
          <w:rFonts w:ascii="黑体"/>
          <w:color w:val="000000" w:themeColor="text1"/>
          <w:szCs w:val="24"/>
          <w:highlight w:val="none"/>
          <w14:textFill>
            <w14:solidFill>
              <w14:schemeClr w14:val="tx1"/>
            </w14:solidFill>
          </w14:textFill>
        </w:rPr>
      </w:pPr>
      <w:r>
        <w:rPr>
          <w:rFonts w:ascii="黑体" w:eastAsia="黑体"/>
          <w:color w:val="000000" w:themeColor="text1"/>
          <w:sz w:val="24"/>
          <w:szCs w:val="24"/>
          <w:highlight w:val="none"/>
          <w14:textFill>
            <w14:solidFill>
              <w14:schemeClr w14:val="tx1"/>
            </w14:solidFill>
          </w14:textFill>
        </w:rPr>
        <w:br w:type="page"/>
      </w:r>
      <w:r>
        <w:rPr>
          <w:rFonts w:hint="eastAsia" w:ascii="黑体" w:eastAsia="黑体"/>
          <w:color w:val="000000" w:themeColor="text1"/>
          <w:sz w:val="24"/>
          <w:szCs w:val="24"/>
          <w:highlight w:val="none"/>
          <w14:textFill>
            <w14:solidFill>
              <w14:schemeClr w14:val="tx1"/>
            </w14:solidFill>
          </w14:textFill>
        </w:rPr>
        <w:t>附件三：</w:t>
      </w:r>
      <w:bookmarkEnd w:id="190"/>
      <w:bookmarkEnd w:id="191"/>
      <w:bookmarkEnd w:id="192"/>
      <w:r>
        <w:rPr>
          <w:rFonts w:hint="eastAsia" w:ascii="黑体" w:eastAsia="黑体"/>
          <w:color w:val="000000" w:themeColor="text1"/>
          <w:sz w:val="24"/>
          <w:szCs w:val="24"/>
          <w:highlight w:val="none"/>
          <w14:textFill>
            <w14:solidFill>
              <w14:schemeClr w14:val="tx1"/>
            </w14:solidFill>
          </w14:textFill>
        </w:rPr>
        <w:t>招标文件异议单</w:t>
      </w:r>
    </w:p>
    <w:p>
      <w:pPr>
        <w:spacing w:line="400" w:lineRule="exact"/>
        <w:rPr>
          <w:color w:val="000000" w:themeColor="text1"/>
          <w:highlight w:val="none"/>
          <w14:textFill>
            <w14:solidFill>
              <w14:schemeClr w14:val="tx1"/>
            </w14:solidFill>
          </w14:textFill>
        </w:rPr>
      </w:pPr>
    </w:p>
    <w:p>
      <w:pPr>
        <w:adjustRightInd w:val="0"/>
        <w:snapToGrid w:val="0"/>
        <w:spacing w:line="400" w:lineRule="exact"/>
        <w:jc w:val="center"/>
        <w:rPr>
          <w:rFonts w:ascii="黑体" w:eastAsia="黑体"/>
          <w:b/>
          <w:color w:val="000000" w:themeColor="text1"/>
          <w:sz w:val="28"/>
          <w:szCs w:val="28"/>
          <w:highlight w:val="none"/>
          <w14:textFill>
            <w14:solidFill>
              <w14:schemeClr w14:val="tx1"/>
            </w14:solidFill>
          </w14:textFill>
        </w:rPr>
      </w:pPr>
      <w:bookmarkStart w:id="197" w:name="_Toc11432"/>
      <w:r>
        <w:rPr>
          <w:rFonts w:hint="eastAsia" w:ascii="黑体" w:eastAsia="黑体"/>
          <w:b/>
          <w:color w:val="000000" w:themeColor="text1"/>
          <w:sz w:val="28"/>
          <w:szCs w:val="28"/>
          <w:highlight w:val="none"/>
          <w14:textFill>
            <w14:solidFill>
              <w14:schemeClr w14:val="tx1"/>
            </w14:solidFill>
          </w14:textFill>
        </w:rPr>
        <w:t>招标文件异议单</w:t>
      </w:r>
      <w:bookmarkEnd w:id="197"/>
    </w:p>
    <w:p>
      <w:pPr>
        <w:adjustRightInd w:val="0"/>
        <w:snapToGrid w:val="0"/>
        <w:jc w:val="center"/>
        <w:rPr>
          <w:rFonts w:eastAsia="黑体"/>
          <w:b/>
          <w:color w:val="000000" w:themeColor="text1"/>
          <w:sz w:val="30"/>
          <w:szCs w:val="30"/>
          <w:highlight w:val="none"/>
          <w14:textFill>
            <w14:solidFill>
              <w14:schemeClr w14:val="tx1"/>
            </w14:solidFill>
          </w14:textFill>
        </w:rPr>
      </w:pPr>
    </w:p>
    <w:tbl>
      <w:tblPr>
        <w:tblStyle w:val="16"/>
        <w:tblW w:w="911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24"/>
        <w:gridCol w:w="4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8" w:hRule="atLeast"/>
          <w:jc w:val="center"/>
        </w:trPr>
        <w:tc>
          <w:tcPr>
            <w:tcW w:w="4224" w:type="dxa"/>
            <w:vAlign w:val="center"/>
          </w:tcPr>
          <w:p>
            <w:pPr>
              <w:spacing w:line="360" w:lineRule="auto"/>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项目名称：</w:t>
            </w:r>
          </w:p>
        </w:tc>
        <w:tc>
          <w:tcPr>
            <w:tcW w:w="4895" w:type="dxa"/>
            <w:vAlign w:val="center"/>
          </w:tcPr>
          <w:p>
            <w:pPr>
              <w:spacing w:line="360" w:lineRule="auto"/>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45" w:hRule="atLeast"/>
          <w:jc w:val="center"/>
        </w:trPr>
        <w:tc>
          <w:tcPr>
            <w:tcW w:w="4224" w:type="dxa"/>
            <w:vAlign w:val="center"/>
          </w:tcPr>
          <w:p>
            <w:pPr>
              <w:spacing w:line="360" w:lineRule="auto"/>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异议人名称：</w:t>
            </w:r>
          </w:p>
          <w:p>
            <w:pPr>
              <w:spacing w:line="360" w:lineRule="auto"/>
              <w:jc w:val="left"/>
              <w:rPr>
                <w:rFonts w:ascii="宋体" w:hAnsi="宋体" w:cs="宋体"/>
                <w:b/>
                <w:color w:val="000000" w:themeColor="text1"/>
                <w:szCs w:val="21"/>
                <w:highlight w:val="none"/>
                <w14:textFill>
                  <w14:solidFill>
                    <w14:schemeClr w14:val="tx1"/>
                  </w14:solidFill>
                </w14:textFill>
              </w:rPr>
            </w:pPr>
          </w:p>
        </w:tc>
        <w:tc>
          <w:tcPr>
            <w:tcW w:w="4895" w:type="dxa"/>
            <w:vAlign w:val="center"/>
          </w:tcPr>
          <w:p>
            <w:pPr>
              <w:spacing w:line="360" w:lineRule="auto"/>
              <w:ind w:left="1265" w:hanging="1265" w:hangingChars="600"/>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异议人类型：</w:t>
            </w:r>
          </w:p>
          <w:p>
            <w:pPr>
              <w:spacing w:line="360" w:lineRule="auto"/>
              <w:ind w:left="1260" w:hanging="1260" w:hangingChars="600"/>
              <w:jc w:val="left"/>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□潜在投标人</w:t>
            </w:r>
            <w:r>
              <w:rPr>
                <w:rFonts w:hint="eastAsia" w:ascii="宋体" w:hAnsi="宋体" w:cs="宋体"/>
                <w:color w:val="000000" w:themeColor="text1"/>
                <w:szCs w:val="21"/>
                <w:highlight w:val="none"/>
                <w:lang w:val="en-US" w:eastAsia="zh-CN"/>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45" w:hRule="atLeast"/>
          <w:jc w:val="center"/>
        </w:trPr>
        <w:tc>
          <w:tcPr>
            <w:tcW w:w="9119" w:type="dxa"/>
            <w:gridSpan w:val="2"/>
            <w:vAlign w:val="center"/>
          </w:tcPr>
          <w:p>
            <w:pPr>
              <w:spacing w:line="360" w:lineRule="auto"/>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联系人：</w:t>
            </w:r>
            <w:r>
              <w:rPr>
                <w:rFonts w:hint="eastAsia" w:ascii="宋体" w:hAnsi="宋体" w:cs="宋体"/>
                <w:b/>
                <w:color w:val="000000" w:themeColor="text1"/>
                <w:szCs w:val="21"/>
                <w:highlight w:val="none"/>
                <w:lang w:val="en-US" w:eastAsia="zh-CN"/>
                <w14:textFill>
                  <w14:solidFill>
                    <w14:schemeClr w14:val="tx1"/>
                  </w14:solidFill>
                </w14:textFill>
              </w:rPr>
              <w:t xml:space="preserve">                               </w:t>
            </w:r>
            <w:r>
              <w:rPr>
                <w:rFonts w:hint="eastAsia" w:ascii="宋体" w:hAnsi="宋体" w:cs="宋体"/>
                <w:b/>
                <w:color w:val="000000" w:themeColor="text1"/>
                <w:szCs w:val="21"/>
                <w:highlight w:val="none"/>
                <w14:textFill>
                  <w14:solidFill>
                    <w14:schemeClr w14:val="tx1"/>
                  </w14:solidFill>
                </w14:textFill>
              </w:rPr>
              <w:t>电话：</w:t>
            </w:r>
          </w:p>
          <w:p>
            <w:pPr>
              <w:spacing w:line="360" w:lineRule="auto"/>
              <w:jc w:val="left"/>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16" w:hRule="atLeast"/>
          <w:jc w:val="center"/>
        </w:trPr>
        <w:tc>
          <w:tcPr>
            <w:tcW w:w="9119" w:type="dxa"/>
            <w:gridSpan w:val="2"/>
          </w:tcPr>
          <w:p>
            <w:pP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异议内容：</w:t>
            </w:r>
          </w:p>
          <w:p>
            <w:pPr>
              <w:keepNext/>
              <w:keepLines/>
              <w:spacing w:before="260" w:after="260" w:line="413" w:lineRule="auto"/>
              <w:rPr>
                <w:rFonts w:ascii="宋体" w:hAnsi="宋体" w:cs="宋体"/>
                <w:b/>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bCs/>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bCs/>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bCs/>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
                <w:bCs/>
                <w:color w:val="000000" w:themeColor="text1"/>
                <w:szCs w:val="21"/>
                <w:highlight w:val="none"/>
                <w14:textFill>
                  <w14:solidFill>
                    <w14:schemeClr w14:val="tx1"/>
                  </w14:solidFill>
                </w14:textFill>
              </w:rPr>
            </w:pPr>
          </w:p>
          <w:p>
            <w:pPr>
              <w:keepNext/>
              <w:keepLines/>
              <w:spacing w:before="260" w:after="260" w:line="413" w:lineRule="auto"/>
              <w:rPr>
                <w:rFonts w:ascii="宋体" w:hAnsi="宋体" w:cs="宋体"/>
                <w:bCs/>
                <w:color w:val="000000" w:themeColor="text1"/>
                <w:szCs w:val="21"/>
                <w:highlight w:val="none"/>
                <w14:textFill>
                  <w14:solidFill>
                    <w14:schemeClr w14:val="tx1"/>
                  </w14:solidFill>
                </w14:textFill>
              </w:rPr>
            </w:pPr>
          </w:p>
          <w:p>
            <w:pPr>
              <w:wordWrap w:val="0"/>
              <w:spacing w:line="360" w:lineRule="auto"/>
              <w:ind w:right="1080" w:firstLine="2520" w:firstLineChars="1200"/>
              <w:rPr>
                <w:rFonts w:ascii="宋体" w:hAnsi="宋体" w:cs="宋体"/>
                <w:bCs/>
                <w:color w:val="000000" w:themeColor="text1"/>
                <w:szCs w:val="21"/>
                <w:highlight w:val="none"/>
                <w14:textFill>
                  <w14:solidFill>
                    <w14:schemeClr w14:val="tx1"/>
                  </w14:solidFill>
                </w14:textFill>
              </w:rPr>
            </w:pPr>
            <w:r>
              <w:rPr>
                <w:rFonts w:hint="eastAsia" w:ascii="宋体" w:hAnsi="宋体" w:cs="宋体"/>
                <w:bCs/>
                <w:color w:val="000000" w:themeColor="text1"/>
                <w:szCs w:val="21"/>
                <w:highlight w:val="none"/>
                <w14:textFill>
                  <w14:solidFill>
                    <w14:schemeClr w14:val="tx1"/>
                  </w14:solidFill>
                </w14:textFill>
              </w:rPr>
              <w:t>异议人</w:t>
            </w:r>
            <w:r>
              <w:rPr>
                <w:rFonts w:hint="eastAsia" w:ascii="宋体" w:hAnsi="宋体" w:cs="宋体"/>
                <w:color w:val="000000" w:themeColor="text1"/>
                <w:kern w:val="0"/>
                <w:szCs w:val="21"/>
                <w:highlight w:val="none"/>
                <w14:textFill>
                  <w14:solidFill>
                    <w14:schemeClr w14:val="tx1"/>
                  </w14:solidFill>
                </w14:textFill>
              </w:rPr>
              <w:t>法定代表人（单位负责人）或授权代表</w:t>
            </w:r>
            <w:r>
              <w:rPr>
                <w:rFonts w:hint="eastAsia" w:ascii="宋体" w:hAnsi="宋体" w:cs="宋体"/>
                <w:bCs/>
                <w:color w:val="000000" w:themeColor="text1"/>
                <w:szCs w:val="21"/>
                <w:highlight w:val="none"/>
                <w14:textFill>
                  <w14:solidFill>
                    <w14:schemeClr w14:val="tx1"/>
                  </w14:solidFill>
                </w14:textFill>
              </w:rPr>
              <w:t>签字：</w:t>
            </w:r>
          </w:p>
          <w:p>
            <w:pPr>
              <w:wordWrap w:val="0"/>
              <w:spacing w:line="360" w:lineRule="auto"/>
              <w:ind w:right="1080" w:firstLine="6090" w:firstLineChars="2900"/>
              <w:rPr>
                <w:rFonts w:ascii="宋体" w:hAnsi="宋体" w:cs="宋体"/>
                <w:bCs/>
                <w:color w:val="000000" w:themeColor="text1"/>
                <w:szCs w:val="21"/>
                <w:highlight w:val="none"/>
                <w14:textFill>
                  <w14:solidFill>
                    <w14:schemeClr w14:val="tx1"/>
                  </w14:solidFill>
                </w14:textFill>
              </w:rPr>
            </w:pPr>
            <w:r>
              <w:rPr>
                <w:rFonts w:hint="eastAsia" w:ascii="宋体" w:hAnsi="宋体" w:cs="宋体"/>
                <w:bCs/>
                <w:color w:val="000000" w:themeColor="text1"/>
                <w:szCs w:val="21"/>
                <w:highlight w:val="none"/>
                <w14:textFill>
                  <w14:solidFill>
                    <w14:schemeClr w14:val="tx1"/>
                  </w14:solidFill>
                </w14:textFill>
              </w:rPr>
              <w:t>异议人盖章：</w:t>
            </w:r>
          </w:p>
          <w:p>
            <w:pPr>
              <w:wordWrap w:val="0"/>
              <w:spacing w:line="360" w:lineRule="auto"/>
              <w:ind w:right="1080"/>
              <w:rPr>
                <w:rFonts w:ascii="宋体" w:hAnsi="宋体" w:cs="宋体"/>
                <w:b/>
                <w:bCs/>
                <w:color w:val="000000" w:themeColor="text1"/>
                <w:szCs w:val="21"/>
                <w:highlight w:val="none"/>
                <w14:textFill>
                  <w14:solidFill>
                    <w14:schemeClr w14:val="tx1"/>
                  </w14:solidFill>
                </w14:textFill>
              </w:rPr>
            </w:pPr>
            <w:r>
              <w:rPr>
                <w:rFonts w:hint="eastAsia" w:ascii="宋体" w:hAnsi="宋体" w:cs="宋体"/>
                <w:bCs/>
                <w:color w:val="000000" w:themeColor="text1"/>
                <w:szCs w:val="21"/>
                <w:highlight w:val="none"/>
                <w14:textFill>
                  <w14:solidFill>
                    <w14:schemeClr w14:val="tx1"/>
                  </w14:solidFill>
                </w14:textFill>
              </w:rPr>
              <w:t xml:space="preserve">                                                                日期：</w:t>
            </w:r>
          </w:p>
        </w:tc>
      </w:tr>
    </w:tbl>
    <w:p>
      <w:pPr>
        <w:widowControl/>
        <w:jc w:val="center"/>
        <w:rPr>
          <w:rFonts w:ascii="黑体" w:eastAsia="黑体"/>
          <w:b/>
          <w:color w:val="000000" w:themeColor="text1"/>
          <w:sz w:val="28"/>
          <w:szCs w:val="28"/>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198" w:name="_Toc17457"/>
      <w:r>
        <w:rPr>
          <w:rFonts w:hint="eastAsia" w:ascii="黑体" w:eastAsia="黑体"/>
          <w:b/>
          <w:color w:val="000000" w:themeColor="text1"/>
          <w:sz w:val="28"/>
          <w:szCs w:val="28"/>
          <w:highlight w:val="none"/>
          <w14:textFill>
            <w14:solidFill>
              <w14:schemeClr w14:val="tx1"/>
            </w14:solidFill>
          </w14:textFill>
        </w:rPr>
        <w:t>开标异议单</w:t>
      </w:r>
      <w:bookmarkEnd w:id="198"/>
    </w:p>
    <w:p>
      <w:pPr>
        <w:keepNext w:val="0"/>
        <w:keepLines w:val="0"/>
        <w:pageBreakBefore w:val="0"/>
        <w:widowControl/>
        <w:kinsoku/>
        <w:wordWrap/>
        <w:overflowPunct/>
        <w:topLinePunct w:val="0"/>
        <w:autoSpaceDE/>
        <w:autoSpaceDN/>
        <w:bidi w:val="0"/>
        <w:adjustRightInd w:val="0"/>
        <w:snapToGrid w:val="0"/>
        <w:ind w:firstLine="0"/>
        <w:jc w:val="center"/>
        <w:textAlignment w:val="auto"/>
        <w:rPr>
          <w:rFonts w:ascii="黑体" w:hAnsi="宋体" w:eastAsia="黑体"/>
          <w:color w:val="000000" w:themeColor="text1"/>
          <w:highlight w:val="none"/>
          <w14:textFill>
            <w14:solidFill>
              <w14:schemeClr w14:val="tx1"/>
            </w14:solidFill>
          </w14:textFill>
        </w:rPr>
      </w:pPr>
    </w:p>
    <w:tbl>
      <w:tblPr>
        <w:tblStyle w:val="16"/>
        <w:tblW w:w="924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4002"/>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5" w:hRule="atLeast"/>
          <w:jc w:val="center"/>
        </w:trPr>
        <w:tc>
          <w:tcPr>
            <w:tcW w:w="4621"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
                <w:color w:val="000000" w:themeColor="text1"/>
                <w:sz w:val="24"/>
                <w:szCs w:val="24"/>
                <w:highlight w:val="none"/>
                <w14:textFill>
                  <w14:solidFill>
                    <w14:schemeClr w14:val="tx1"/>
                  </w14:solidFill>
                </w14:textFill>
              </w:rPr>
              <w:t>项目名称：</w:t>
            </w:r>
          </w:p>
        </w:tc>
        <w:tc>
          <w:tcPr>
            <w:tcW w:w="462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
                <w:color w:val="000000" w:themeColor="text1"/>
                <w:sz w:val="24"/>
                <w:szCs w:val="24"/>
                <w:highlight w:val="none"/>
                <w14:textFill>
                  <w14:solidFill>
                    <w14:schemeClr w14:val="tx1"/>
                  </w14:solidFill>
                </w14:textFill>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
                <w:color w:val="000000" w:themeColor="text1"/>
                <w:sz w:val="24"/>
                <w:szCs w:val="24"/>
                <w:highlight w:val="none"/>
                <w14:textFill>
                  <w14:solidFill>
                    <w14:schemeClr w14:val="tx1"/>
                  </w14:solidFill>
                </w14:textFill>
              </w:rPr>
              <w:t>投标人名称：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5"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jc w:val="left"/>
              <w:textAlignment w:val="auto"/>
              <w:rPr>
                <w:rFonts w:ascii="方正仿宋_GBK" w:hAnsi="方正仿宋_GBK" w:eastAsia="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
                <w:color w:val="000000" w:themeColor="text1"/>
                <w:sz w:val="24"/>
                <w:szCs w:val="24"/>
                <w:highlight w:val="none"/>
                <w14:textFill>
                  <w14:solidFill>
                    <w14:schemeClr w14:val="tx1"/>
                  </w14:solidFill>
                </w14:textFill>
              </w:rPr>
              <w:t>联系人：                            电话：</w:t>
            </w:r>
          </w:p>
          <w:p>
            <w:pPr>
              <w:keepNext w:val="0"/>
              <w:keepLines w:val="0"/>
              <w:pageBreakBefore w:val="0"/>
              <w:kinsoku/>
              <w:wordWrap/>
              <w:overflowPunct/>
              <w:topLinePunct w:val="0"/>
              <w:autoSpaceDE/>
              <w:autoSpaceDN/>
              <w:bidi w:val="0"/>
              <w:ind w:firstLine="0"/>
              <w:jc w:val="left"/>
              <w:textAlignment w:val="auto"/>
              <w:rPr>
                <w:rFonts w:ascii="方正仿宋_GBK" w:hAnsi="方正仿宋_GBK" w:eastAsia="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
                <w:color w:val="000000" w:themeColor="text1"/>
                <w:sz w:val="24"/>
                <w:szCs w:val="24"/>
                <w:highlight w:val="none"/>
                <w14:textFill>
                  <w14:solidFill>
                    <w14:schemeClr w14:val="tx1"/>
                  </w14:solidFill>
                </w14:textFill>
              </w:rPr>
              <w:t>电子邮箱：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39"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b/>
                <w:color w:val="000000" w:themeColor="text1"/>
                <w:sz w:val="24"/>
                <w:szCs w:val="24"/>
                <w:highlight w:val="none"/>
                <w14:textFill>
                  <w14:solidFill>
                    <w14:schemeClr w14:val="tx1"/>
                  </w14:solidFill>
                </w14:textFill>
              </w:rPr>
              <w:t>异议受理场所：</w:t>
            </w:r>
            <w:r>
              <w:rPr>
                <w:rFonts w:hint="eastAsia" w:ascii="方正仿宋_GBK" w:hAnsi="方正仿宋_GBK" w:eastAsia="方正仿宋_GBK"/>
                <w:color w:val="000000" w:themeColor="text1"/>
                <w:sz w:val="24"/>
                <w:szCs w:val="24"/>
                <w:highlight w:val="none"/>
                <w14:textFill>
                  <w14:solidFill>
                    <w14:schemeClr w14:val="tx1"/>
                  </w14:solidFill>
                </w14:textFill>
              </w:rPr>
              <w:t>□开标现场               □非开标现场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7"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b/>
                <w:color w:val="000000" w:themeColor="text1"/>
                <w:sz w:val="24"/>
                <w:szCs w:val="24"/>
                <w:highlight w:val="none"/>
                <w14:textFill>
                  <w14:solidFill>
                    <w14:schemeClr w14:val="tx1"/>
                  </w14:solidFill>
                </w14:textFill>
              </w:rPr>
              <w:t>异议内容：</w:t>
            </w:r>
          </w:p>
          <w:p>
            <w:pPr>
              <w:pStyle w:val="14"/>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highlight w:val="none"/>
                <w14:textFill>
                  <w14:solidFill>
                    <w14:schemeClr w14:val="tx1"/>
                  </w14:solidFill>
                </w14:textFill>
              </w:rPr>
            </w:pPr>
          </w:p>
          <w:p>
            <w:pPr>
              <w:pStyle w:val="14"/>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highlight w:val="none"/>
                <w14:textFill>
                  <w14:solidFill>
                    <w14:schemeClr w14:val="tx1"/>
                  </w14:solidFill>
                </w14:textFill>
              </w:rPr>
            </w:pPr>
          </w:p>
          <w:p>
            <w:pPr>
              <w:pStyle w:val="14"/>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highlight w:val="none"/>
                <w14:textFill>
                  <w14:solidFill>
                    <w14:schemeClr w14:val="tx1"/>
                  </w14:solidFill>
                </w14:textFill>
              </w:rPr>
            </w:pPr>
          </w:p>
          <w:p>
            <w:pPr>
              <w:pStyle w:val="14"/>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highlight w:val="none"/>
                <w14:textFill>
                  <w14:solidFill>
                    <w14:schemeClr w14:val="tx1"/>
                  </w14:solidFill>
                </w14:textFill>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bCs/>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color w:val="000000" w:themeColor="text1"/>
                <w:sz w:val="24"/>
                <w:szCs w:val="24"/>
                <w:highlight w:val="none"/>
                <w14:textFill>
                  <w14:solidFill>
                    <w14:schemeClr w14:val="tx1"/>
                  </w14:solidFill>
                </w14:textFill>
              </w:rPr>
              <w:t xml:space="preserve">                          投标人法定代表人（单位负责人）或授权代表签字：</w:t>
            </w:r>
          </w:p>
          <w:p>
            <w:pPr>
              <w:keepNext w:val="0"/>
              <w:keepLines w:val="0"/>
              <w:pageBreakBefore w:val="0"/>
              <w:kinsoku/>
              <w:wordWrap/>
              <w:overflowPunct/>
              <w:topLinePunct w:val="0"/>
              <w:autoSpaceDE/>
              <w:autoSpaceDN/>
              <w:bidi w:val="0"/>
              <w:ind w:firstLine="0"/>
              <w:jc w:val="center"/>
              <w:textAlignment w:val="auto"/>
              <w:rPr>
                <w:rFonts w:ascii="方正仿宋_GBK" w:hAnsi="方正仿宋_GBK" w:eastAsia="方正仿宋_GBK"/>
                <w:bCs/>
                <w:color w:val="000000" w:themeColor="text1"/>
                <w:sz w:val="24"/>
                <w:szCs w:val="24"/>
                <w:highlight w:val="none"/>
                <w14:textFill>
                  <w14:solidFill>
                    <w14:schemeClr w14:val="tx1"/>
                  </w14:solidFill>
                </w14:textFill>
              </w:rPr>
            </w:pPr>
            <w:r>
              <w:rPr>
                <w:rFonts w:hint="eastAsia" w:ascii="方正仿宋_GBK" w:hAnsi="方正仿宋_GBK" w:eastAsia="方正仿宋_GBK"/>
                <w:bCs/>
                <w:color w:val="000000" w:themeColor="text1"/>
                <w:sz w:val="24"/>
                <w:szCs w:val="24"/>
                <w:highlight w:val="none"/>
                <w14:textFill>
                  <w14:solidFill>
                    <w14:schemeClr w14:val="tx1"/>
                  </w14:solidFill>
                </w14:textFill>
              </w:rPr>
              <w:t xml:space="preserve">                                 投标人盖章：</w:t>
            </w:r>
          </w:p>
          <w:p>
            <w:pPr>
              <w:keepNext w:val="0"/>
              <w:keepLines w:val="0"/>
              <w:pageBreakBefore w:val="0"/>
              <w:kinsoku/>
              <w:wordWrap/>
              <w:overflowPunct/>
              <w:topLinePunct w:val="0"/>
              <w:autoSpaceDE/>
              <w:autoSpaceDN/>
              <w:bidi w:val="0"/>
              <w:ind w:firstLine="0"/>
              <w:jc w:val="center"/>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Cs/>
                <w:color w:val="000000" w:themeColor="text1"/>
                <w:sz w:val="24"/>
                <w:szCs w:val="24"/>
                <w:highlight w:val="none"/>
                <w14:textFill>
                  <w14:solidFill>
                    <w14:schemeClr w14:val="tx1"/>
                  </w14:solidFill>
                </w14:textFill>
              </w:rPr>
              <w:t xml:space="preserve">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242"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b/>
                <w:color w:val="000000" w:themeColor="text1"/>
                <w:sz w:val="24"/>
                <w:szCs w:val="24"/>
                <w:highlight w:val="none"/>
                <w14:textFill>
                  <w14:solidFill>
                    <w14:schemeClr w14:val="tx1"/>
                  </w14:solidFill>
                </w14:textFill>
              </w:rPr>
              <w:t>答复：</w:t>
            </w: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2" w:hRule="atLeast"/>
          <w:jc w:val="center"/>
        </w:trPr>
        <w:tc>
          <w:tcPr>
            <w:tcW w:w="9242"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Cs/>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bCs/>
                <w:color w:val="000000" w:themeColor="text1"/>
                <w:sz w:val="24"/>
                <w:szCs w:val="24"/>
                <w:highlight w:val="none"/>
                <w14:textFill>
                  <w14:solidFill>
                    <w14:schemeClr w14:val="tx1"/>
                  </w14:solidFill>
                </w14:textFill>
              </w:rPr>
              <w:t xml:space="preserve">异议受理工作人员签字：                开标现场监察人员签字：            </w:t>
            </w:r>
          </w:p>
          <w:p>
            <w:pPr>
              <w:keepNext w:val="0"/>
              <w:keepLines w:val="0"/>
              <w:pageBreakBefore w:val="0"/>
              <w:kinsoku/>
              <w:wordWrap/>
              <w:overflowPunct/>
              <w:topLinePunct w:val="0"/>
              <w:autoSpaceDE/>
              <w:autoSpaceDN/>
              <w:bidi w:val="0"/>
              <w:ind w:firstLine="0"/>
              <w:textAlignment w:val="auto"/>
              <w:rPr>
                <w:rFonts w:ascii="方正仿宋_GBK" w:hAnsi="方正仿宋_GBK" w:eastAsia="方正仿宋_GBK" w:cs="方正仿宋_GBK"/>
                <w:b/>
                <w:color w:val="000000" w:themeColor="text1"/>
                <w:sz w:val="24"/>
                <w:szCs w:val="24"/>
                <w:highlight w:val="none"/>
                <w14:textFill>
                  <w14:solidFill>
                    <w14:schemeClr w14:val="tx1"/>
                  </w14:solidFill>
                </w14:textFill>
              </w:rPr>
            </w:pPr>
            <w:r>
              <w:rPr>
                <w:rFonts w:hint="eastAsia" w:ascii="方正仿宋_GBK" w:hAnsi="方正仿宋_GBK" w:eastAsia="方正仿宋_GBK"/>
                <w:bCs/>
                <w:color w:val="000000" w:themeColor="text1"/>
                <w:sz w:val="24"/>
                <w:szCs w:val="24"/>
                <w:highlight w:val="none"/>
                <w14:textFill>
                  <w14:solidFill>
                    <w14:schemeClr w14:val="tx1"/>
                  </w14:solidFill>
                </w14:textFill>
              </w:rPr>
              <w:t>招标人代表签字或盖章：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61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color w:val="000000" w:themeColor="text1"/>
                <w:sz w:val="24"/>
                <w:szCs w:val="24"/>
                <w:highlight w:val="none"/>
                <w14:textFill>
                  <w14:solidFill>
                    <w14:schemeClr w14:val="tx1"/>
                  </w14:solidFill>
                </w14:textFill>
              </w:rPr>
              <w:t>受理说明</w:t>
            </w:r>
          </w:p>
        </w:tc>
        <w:tc>
          <w:tcPr>
            <w:tcW w:w="862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color w:val="000000" w:themeColor="text1"/>
                <w:sz w:val="24"/>
                <w:szCs w:val="24"/>
                <w:highlight w:val="none"/>
                <w14:textFill>
                  <w14:solidFill>
                    <w14:schemeClr w14:val="tx1"/>
                  </w14:solidFill>
                </w14:textFill>
              </w:rPr>
              <w:t>参加现场开标的，投标人如有异议，应当场提出并按本表格式填写。</w:t>
            </w:r>
          </w:p>
          <w:p>
            <w:pPr>
              <w:keepNext w:val="0"/>
              <w:keepLines w:val="0"/>
              <w:pageBreakBefore w:val="0"/>
              <w:widowControl/>
              <w:kinsoku/>
              <w:wordWrap/>
              <w:overflowPunct/>
              <w:topLinePunct w:val="0"/>
              <w:autoSpaceDE/>
              <w:autoSpaceDN/>
              <w:bidi w:val="0"/>
              <w:snapToGrid w:val="0"/>
              <w:ind w:firstLine="0"/>
              <w:textAlignment w:val="auto"/>
              <w:rPr>
                <w:rFonts w:ascii="方正仿宋_GBK" w:hAnsi="方正仿宋_GBK" w:eastAsia="方正仿宋_GBK" w:cs="方正仿宋_GBK"/>
                <w:color w:val="000000" w:themeColor="text1"/>
                <w:sz w:val="24"/>
                <w:szCs w:val="24"/>
                <w:highlight w:val="none"/>
                <w14:textFill>
                  <w14:solidFill>
                    <w14:schemeClr w14:val="tx1"/>
                  </w14:solidFill>
                </w14:textFill>
              </w:rPr>
            </w:pPr>
            <w:r>
              <w:rPr>
                <w:rFonts w:hint="eastAsia" w:ascii="方正仿宋_GBK" w:hAnsi="方正仿宋_GBK" w:eastAsia="方正仿宋_GBK" w:cs="方正仿宋_GBK"/>
                <w:color w:val="000000" w:themeColor="text1"/>
                <w:sz w:val="24"/>
                <w:szCs w:val="24"/>
                <w:highlight w:val="none"/>
                <w14:textFill>
                  <w14:solidFill>
                    <w14:schemeClr w14:val="tx1"/>
                  </w14:solidFill>
                </w14:textFill>
              </w:rPr>
              <w:t>未参加现场开标的，投标人如有异议，应按本表格式填写，并在开标结束时间后一个小时内发送至指定电子邮箱，电子邮箱见招标公告。</w:t>
            </w:r>
          </w:p>
        </w:tc>
      </w:tr>
    </w:tbl>
    <w:p>
      <w:pPr>
        <w:adjustRightInd w:val="0"/>
        <w:snapToGrid w:val="0"/>
        <w:spacing w:line="400" w:lineRule="exact"/>
        <w:jc w:val="center"/>
        <w:rPr>
          <w:rFonts w:ascii="黑体" w:eastAsia="黑体"/>
          <w:b/>
          <w:color w:val="000000" w:themeColor="text1"/>
          <w:sz w:val="28"/>
          <w:szCs w:val="28"/>
          <w:highlight w:val="none"/>
          <w14:textFill>
            <w14:solidFill>
              <w14:schemeClr w14:val="tx1"/>
            </w14:solidFill>
          </w14:textFill>
        </w:rPr>
        <w:sectPr>
          <w:pgSz w:w="11906" w:h="16838"/>
          <w:pgMar w:top="1440" w:right="1800" w:bottom="1440" w:left="1800" w:header="851" w:footer="992" w:gutter="0"/>
          <w:cols w:space="720" w:num="1"/>
          <w:docGrid w:linePitch="312" w:charSpace="0"/>
        </w:sectPr>
      </w:pPr>
    </w:p>
    <w:p>
      <w:pPr>
        <w:adjustRightInd w:val="0"/>
        <w:snapToGrid w:val="0"/>
        <w:spacing w:line="400" w:lineRule="exact"/>
        <w:jc w:val="center"/>
        <w:rPr>
          <w:rFonts w:ascii="黑体" w:eastAsia="黑体"/>
          <w:b/>
          <w:color w:val="000000" w:themeColor="text1"/>
          <w:sz w:val="28"/>
          <w:szCs w:val="28"/>
          <w:highlight w:val="none"/>
          <w14:textFill>
            <w14:solidFill>
              <w14:schemeClr w14:val="tx1"/>
            </w14:solidFill>
          </w14:textFill>
        </w:rPr>
      </w:pPr>
      <w:bookmarkStart w:id="199" w:name="_Toc31773"/>
      <w:r>
        <w:rPr>
          <w:rFonts w:hint="eastAsia" w:ascii="黑体" w:eastAsia="黑体"/>
          <w:b/>
          <w:color w:val="000000" w:themeColor="text1"/>
          <w:sz w:val="28"/>
          <w:szCs w:val="28"/>
          <w:highlight w:val="none"/>
          <w14:textFill>
            <w14:solidFill>
              <w14:schemeClr w14:val="tx1"/>
            </w14:solidFill>
          </w14:textFill>
        </w:rPr>
        <w:t>评标结果异议单</w:t>
      </w:r>
      <w:bookmarkEnd w:id="199"/>
    </w:p>
    <w:p>
      <w:pPr>
        <w:adjustRightInd w:val="0"/>
        <w:snapToGrid w:val="0"/>
        <w:spacing w:line="400" w:lineRule="exact"/>
        <w:jc w:val="center"/>
        <w:rPr>
          <w:rFonts w:ascii="黑体" w:eastAsia="黑体"/>
          <w:b/>
          <w:color w:val="000000" w:themeColor="text1"/>
          <w:sz w:val="28"/>
          <w:szCs w:val="28"/>
          <w:highlight w:val="none"/>
          <w14:textFill>
            <w14:solidFill>
              <w14:schemeClr w14:val="tx1"/>
            </w14:solidFill>
          </w14:textFill>
        </w:rPr>
      </w:pPr>
    </w:p>
    <w:tbl>
      <w:tblPr>
        <w:tblStyle w:val="16"/>
        <w:tblW w:w="930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7"/>
        <w:gridCol w:w="4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9" w:hRule="atLeast"/>
          <w:jc w:val="center"/>
        </w:trPr>
        <w:tc>
          <w:tcPr>
            <w:tcW w:w="4627" w:type="dxa"/>
            <w:vAlign w:val="center"/>
          </w:tcPr>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项目名称：</w:t>
            </w:r>
          </w:p>
        </w:tc>
        <w:tc>
          <w:tcPr>
            <w:tcW w:w="4673" w:type="dxa"/>
            <w:vAlign w:val="center"/>
          </w:tcPr>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9" w:hRule="atLeast"/>
          <w:jc w:val="center"/>
        </w:trPr>
        <w:tc>
          <w:tcPr>
            <w:tcW w:w="4627" w:type="dxa"/>
          </w:tcPr>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异议人名称：</w:t>
            </w:r>
          </w:p>
        </w:tc>
        <w:tc>
          <w:tcPr>
            <w:tcW w:w="4673" w:type="dxa"/>
            <w:vAlign w:val="center"/>
          </w:tcPr>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异议人类型：</w:t>
            </w:r>
          </w:p>
          <w:p>
            <w:pPr>
              <w:spacing w:line="360" w:lineRule="auto"/>
              <w:jc w:val="lef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□投标人</w:t>
            </w:r>
            <w:r>
              <w:rPr>
                <w:rFonts w:hint="eastAsia" w:ascii="宋体" w:hAnsi="宋体"/>
                <w:color w:val="000000" w:themeColor="text1"/>
                <w:szCs w:val="21"/>
                <w:highlight w:val="none"/>
                <w:lang w:val="en-US" w:eastAsia="zh-CN"/>
                <w14:textFill>
                  <w14:solidFill>
                    <w14:schemeClr w14:val="tx1"/>
                  </w14:solidFill>
                </w14:textFill>
              </w:rPr>
              <w:t xml:space="preserve">            </w:t>
            </w:r>
            <w:r>
              <w:rPr>
                <w:rFonts w:hint="eastAsia" w:ascii="宋体" w:hAnsi="宋体"/>
                <w:color w:val="000000" w:themeColor="text1"/>
                <w:szCs w:val="21"/>
                <w:highlight w:val="none"/>
                <w14:textFill>
                  <w14:solidFill>
                    <w14:schemeClr w14:val="tx1"/>
                  </w14:solidFill>
                </w14:textFill>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9" w:hRule="atLeast"/>
          <w:jc w:val="center"/>
        </w:trPr>
        <w:tc>
          <w:tcPr>
            <w:tcW w:w="9300" w:type="dxa"/>
            <w:gridSpan w:val="2"/>
            <w:vAlign w:val="center"/>
          </w:tcPr>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联系人：电话：</w:t>
            </w:r>
          </w:p>
          <w:p>
            <w:pPr>
              <w:spacing w:line="360" w:lineRule="auto"/>
              <w:jc w:val="lef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传真：电子邮件：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26" w:hRule="atLeast"/>
          <w:jc w:val="center"/>
        </w:trPr>
        <w:tc>
          <w:tcPr>
            <w:tcW w:w="9300" w:type="dxa"/>
            <w:gridSpan w:val="2"/>
          </w:tcPr>
          <w:p>
            <w:pPr>
              <w:widowControl/>
              <w:spacing w:line="400" w:lineRule="exact"/>
              <w:rPr>
                <w:rFonts w:hint="eastAsia"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异议内容：</w:t>
            </w:r>
          </w:p>
          <w:p>
            <w:pPr>
              <w:widowControl/>
              <w:spacing w:line="400" w:lineRule="exact"/>
              <w:rPr>
                <w:rFonts w:hint="eastAsia"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具体明确的质疑事项与质疑事项相关的请求：</w:t>
            </w:r>
          </w:p>
          <w:p>
            <w:pPr>
              <w:widowControl/>
              <w:spacing w:line="400" w:lineRule="exact"/>
              <w:rPr>
                <w:rFonts w:hint="eastAsia" w:ascii="宋体" w:hAnsi="宋体"/>
                <w:b/>
                <w:color w:val="000000" w:themeColor="text1"/>
                <w:szCs w:val="21"/>
                <w:highlight w:val="none"/>
                <w14:textFill>
                  <w14:solidFill>
                    <w14:schemeClr w14:val="tx1"/>
                  </w14:solidFill>
                </w14:textFill>
              </w:rPr>
            </w:pPr>
          </w:p>
          <w:p>
            <w:pPr>
              <w:widowControl/>
              <w:spacing w:line="400" w:lineRule="exact"/>
              <w:rPr>
                <w:rFonts w:hint="eastAsia" w:ascii="宋体" w:hAnsi="宋体"/>
                <w:b/>
                <w:color w:val="000000" w:themeColor="text1"/>
                <w:szCs w:val="21"/>
                <w:highlight w:val="none"/>
                <w14:textFill>
                  <w14:solidFill>
                    <w14:schemeClr w14:val="tx1"/>
                  </w14:solidFill>
                </w14:textFill>
              </w:rPr>
            </w:pPr>
          </w:p>
          <w:p>
            <w:pPr>
              <w:widowControl/>
              <w:spacing w:line="400" w:lineRule="exact"/>
              <w:rPr>
                <w:rFonts w:hint="eastAsia"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事实依据：</w:t>
            </w:r>
          </w:p>
          <w:p>
            <w:pPr>
              <w:pStyle w:val="14"/>
              <w:ind w:left="0" w:firstLine="0"/>
              <w:rPr>
                <w:rFonts w:hint="eastAsia" w:ascii="宋体" w:hAnsi="宋体"/>
                <w:b/>
                <w:color w:val="000000" w:themeColor="text1"/>
                <w:szCs w:val="21"/>
                <w:highlight w:val="none"/>
                <w14:textFill>
                  <w14:solidFill>
                    <w14:schemeClr w14:val="tx1"/>
                  </w14:solidFill>
                </w14:textFill>
              </w:rPr>
            </w:pPr>
          </w:p>
          <w:p>
            <w:pPr>
              <w:widowControl/>
              <w:spacing w:line="400" w:lineRule="exact"/>
              <w:rPr>
                <w:rFonts w:hint="eastAsia" w:ascii="宋体" w:hAnsi="宋体"/>
                <w:b/>
                <w:color w:val="000000" w:themeColor="text1"/>
                <w:szCs w:val="21"/>
                <w:highlight w:val="none"/>
                <w14:textFill>
                  <w14:solidFill>
                    <w14:schemeClr w14:val="tx1"/>
                  </w14:solidFill>
                </w14:textFill>
              </w:rPr>
            </w:pPr>
          </w:p>
          <w:p>
            <w:pPr>
              <w:widowControl/>
              <w:spacing w:line="400" w:lineRule="exact"/>
              <w:rPr>
                <w:rFonts w:ascii="宋体" w:hAnsi="宋体"/>
                <w:b/>
                <w:color w:val="000000" w:themeColor="text1"/>
                <w:szCs w:val="21"/>
                <w:highlight w:val="none"/>
                <w14:textFill>
                  <w14:solidFill>
                    <w14:schemeClr w14:val="tx1"/>
                  </w14:solidFill>
                </w14:textFill>
              </w:rPr>
            </w:pPr>
            <w:r>
              <w:rPr>
                <w:rFonts w:hint="eastAsia" w:ascii="宋体" w:hAnsi="宋体"/>
                <w:b/>
                <w:color w:val="000000" w:themeColor="text1"/>
                <w:szCs w:val="21"/>
                <w:highlight w:val="none"/>
                <w14:textFill>
                  <w14:solidFill>
                    <w14:schemeClr w14:val="tx1"/>
                  </w14:solidFill>
                </w14:textFill>
              </w:rPr>
              <w:t>必要的法律依据：</w:t>
            </w: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keepNext/>
              <w:keepLines/>
              <w:widowControl/>
              <w:wordWrap w:val="0"/>
              <w:spacing w:before="260" w:after="260" w:line="400" w:lineRule="exact"/>
              <w:ind w:right="600"/>
              <w:jc w:val="right"/>
              <w:rPr>
                <w:rFonts w:ascii="宋体" w:hAnsi="宋体"/>
                <w:bCs/>
                <w:color w:val="000000" w:themeColor="text1"/>
                <w:szCs w:val="21"/>
                <w:highlight w:val="none"/>
                <w14:textFill>
                  <w14:solidFill>
                    <w14:schemeClr w14:val="tx1"/>
                  </w14:solidFill>
                </w14:textFill>
              </w:rPr>
            </w:pPr>
          </w:p>
          <w:p>
            <w:pPr>
              <w:wordWrap w:val="0"/>
              <w:spacing w:line="360" w:lineRule="auto"/>
              <w:ind w:right="1080" w:firstLine="4200" w:firstLineChars="20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异议人</w:t>
            </w:r>
            <w:r>
              <w:rPr>
                <w:rFonts w:hint="eastAsia" w:ascii="宋体" w:hAnsi="宋体" w:cs="方正仿宋_GBK"/>
                <w:color w:val="000000" w:themeColor="text1"/>
                <w:kern w:val="0"/>
                <w:szCs w:val="21"/>
                <w:highlight w:val="none"/>
                <w14:textFill>
                  <w14:solidFill>
                    <w14:schemeClr w14:val="tx1"/>
                  </w14:solidFill>
                </w14:textFill>
              </w:rPr>
              <w:t>法定代表人（单位负责人）或授权代表</w:t>
            </w:r>
            <w:r>
              <w:rPr>
                <w:rFonts w:hint="eastAsia" w:ascii="宋体" w:hAnsi="宋体"/>
                <w:bCs/>
                <w:color w:val="000000" w:themeColor="text1"/>
                <w:szCs w:val="21"/>
                <w:highlight w:val="none"/>
                <w14:textFill>
                  <w14:solidFill>
                    <w14:schemeClr w14:val="tx1"/>
                  </w14:solidFill>
                </w14:textFill>
              </w:rPr>
              <w:t>签字：</w:t>
            </w:r>
          </w:p>
          <w:p>
            <w:pPr>
              <w:wordWrap w:val="0"/>
              <w:spacing w:line="360" w:lineRule="auto"/>
              <w:ind w:right="1080" w:firstLine="6300" w:firstLineChars="3000"/>
              <w:rPr>
                <w:rFonts w:ascii="宋体" w:hAnsi="宋体"/>
                <w:bCs/>
                <w:color w:val="000000" w:themeColor="text1"/>
                <w:szCs w:val="21"/>
                <w:highlight w:val="none"/>
                <w14:textFill>
                  <w14:solidFill>
                    <w14:schemeClr w14:val="tx1"/>
                  </w14:solidFill>
                </w14:textFill>
              </w:rPr>
            </w:pPr>
            <w:r>
              <w:rPr>
                <w:rFonts w:hint="eastAsia" w:ascii="宋体" w:hAnsi="宋体"/>
                <w:bCs/>
                <w:color w:val="000000" w:themeColor="text1"/>
                <w:szCs w:val="21"/>
                <w:highlight w:val="none"/>
                <w14:textFill>
                  <w14:solidFill>
                    <w14:schemeClr w14:val="tx1"/>
                  </w14:solidFill>
                </w14:textFill>
              </w:rPr>
              <w:t>异议人盖章：</w:t>
            </w:r>
          </w:p>
          <w:p>
            <w:pPr>
              <w:widowControl/>
              <w:spacing w:line="400" w:lineRule="exact"/>
              <w:ind w:left="98" w:firstLine="420" w:firstLineChars="200"/>
              <w:rPr>
                <w:rFonts w:ascii="宋体" w:hAnsi="宋体"/>
                <w:b/>
                <w:color w:val="000000" w:themeColor="text1"/>
                <w:szCs w:val="21"/>
                <w:highlight w:val="none"/>
                <w14:textFill>
                  <w14:solidFill>
                    <w14:schemeClr w14:val="tx1"/>
                  </w14:solidFill>
                </w14:textFill>
              </w:rPr>
            </w:pPr>
            <w:r>
              <w:rPr>
                <w:rFonts w:ascii="宋体" w:hAnsi="宋体"/>
                <w:bCs/>
                <w:color w:val="000000" w:themeColor="text1"/>
                <w:szCs w:val="21"/>
                <w:highlight w:val="none"/>
                <w14:textFill>
                  <w14:solidFill>
                    <w14:schemeClr w14:val="tx1"/>
                  </w14:solidFill>
                </w14:textFill>
              </w:rPr>
              <w:t xml:space="preserve">                                                             日期：</w:t>
            </w:r>
          </w:p>
        </w:tc>
      </w:tr>
    </w:tbl>
    <w:p>
      <w:pPr>
        <w:pStyle w:val="2"/>
        <w:spacing w:before="299"/>
        <w:rPr>
          <w:color w:val="000000" w:themeColor="text1"/>
          <w:highlight w:val="none"/>
          <w14:textFill>
            <w14:solidFill>
              <w14:schemeClr w14:val="tx1"/>
            </w14:solidFill>
          </w14:textFill>
        </w:rPr>
      </w:pPr>
    </w:p>
    <w:p>
      <w:pPr>
        <w:rPr>
          <w:rFonts w:ascii="黑体" w:eastAsia="黑体"/>
          <w:color w:val="000000" w:themeColor="text1"/>
          <w:sz w:val="24"/>
          <w:szCs w:val="24"/>
          <w:highlight w:val="none"/>
          <w14:textFill>
            <w14:solidFill>
              <w14:schemeClr w14:val="tx1"/>
            </w14:solidFill>
          </w14:textFill>
        </w:rPr>
      </w:pPr>
      <w:r>
        <w:rPr>
          <w:rFonts w:ascii="黑体" w:eastAsia="黑体"/>
          <w:color w:val="000000" w:themeColor="text1"/>
          <w:sz w:val="24"/>
          <w:szCs w:val="24"/>
          <w:highlight w:val="none"/>
          <w14:textFill>
            <w14:solidFill>
              <w14:schemeClr w14:val="tx1"/>
            </w14:solidFill>
          </w14:textFill>
        </w:rPr>
        <w:br w:type="page"/>
      </w:r>
    </w:p>
    <w:p>
      <w:pPr>
        <w:adjustRightInd w:val="0"/>
        <w:snapToGrid w:val="0"/>
        <w:spacing w:beforeLines="0" w:afterLines="0" w:line="400" w:lineRule="exact"/>
        <w:jc w:val="left"/>
        <w:rPr>
          <w:highlight w:val="none"/>
        </w:rPr>
      </w:pPr>
      <w:r>
        <w:rPr>
          <w:rFonts w:hint="eastAsia" w:ascii="黑体" w:hAnsi="黑体" w:eastAsia="黑体"/>
          <w:color w:val="000000"/>
          <w:sz w:val="24"/>
          <w:szCs w:val="24"/>
          <w:highlight w:val="none"/>
          <w:lang w:val="en-US" w:eastAsia="zh-CN"/>
        </w:rPr>
        <w:t>附件XX</w:t>
      </w:r>
      <w:bookmarkStart w:id="200" w:name="_bookmark79"/>
      <w:bookmarkEnd w:id="200"/>
      <w:bookmarkStart w:id="201" w:name="_bookmark80"/>
      <w:bookmarkEnd w:id="201"/>
      <w:r>
        <w:rPr>
          <w:highlight w:val="none"/>
        </w:rPr>
        <w:br w:type="page"/>
      </w:r>
    </w:p>
    <w:p>
      <w:pPr>
        <w:pStyle w:val="14"/>
        <w:rPr>
          <w:highlight w:val="none"/>
        </w:rPr>
        <w:sectPr>
          <w:pgSz w:w="11906" w:h="16838"/>
          <w:pgMar w:top="1440" w:right="1800" w:bottom="1440" w:left="1800" w:header="851" w:footer="992" w:gutter="0"/>
          <w:cols w:space="720" w:num="1"/>
          <w:docGrid w:linePitch="312" w:charSpace="0"/>
        </w:sectPr>
      </w:pPr>
    </w:p>
    <w:bookmarkEnd w:id="193"/>
    <w:bookmarkEnd w:id="194"/>
    <w:bookmarkEnd w:id="195"/>
    <w:p>
      <w:pPr>
        <w:adjustRightInd w:val="0"/>
        <w:snapToGrid w:val="0"/>
        <w:jc w:val="center"/>
        <w:outlineLvl w:val="0"/>
        <w:rPr>
          <w:rFonts w:ascii="黑体" w:eastAsia="黑体"/>
          <w:b/>
          <w:color w:val="000000" w:themeColor="text1"/>
          <w:sz w:val="28"/>
          <w:szCs w:val="28"/>
          <w:highlight w:val="none"/>
          <w14:textFill>
            <w14:solidFill>
              <w14:schemeClr w14:val="tx1"/>
            </w14:solidFill>
          </w14:textFill>
        </w:rPr>
      </w:pPr>
      <w:bookmarkStart w:id="202" w:name="_Toc496718841"/>
      <w:bookmarkStart w:id="203" w:name="_Toc24469"/>
      <w:bookmarkStart w:id="204" w:name="_Toc23800"/>
      <w:bookmarkStart w:id="205" w:name="_Toc17566"/>
      <w:bookmarkStart w:id="206" w:name="_Toc62551553"/>
      <w:bookmarkStart w:id="207" w:name="_Toc500521531"/>
      <w:r>
        <w:rPr>
          <w:rFonts w:hint="eastAsia" w:ascii="黑体" w:eastAsia="黑体"/>
          <w:b/>
          <w:color w:val="000000" w:themeColor="text1"/>
          <w:sz w:val="28"/>
          <w:szCs w:val="28"/>
          <w:highlight w:val="none"/>
          <w14:textFill>
            <w14:solidFill>
              <w14:schemeClr w14:val="tx1"/>
            </w14:solidFill>
          </w14:textFill>
        </w:rPr>
        <w:t>第三章  评标办法（综合评估法）</w:t>
      </w:r>
      <w:bookmarkEnd w:id="202"/>
      <w:bookmarkEnd w:id="203"/>
      <w:bookmarkEnd w:id="204"/>
      <w:bookmarkEnd w:id="205"/>
      <w:bookmarkEnd w:id="206"/>
      <w:bookmarkEnd w:id="207"/>
    </w:p>
    <w:p>
      <w:pPr>
        <w:pStyle w:val="3"/>
        <w:keepNext/>
        <w:keepLines/>
        <w:autoSpaceDE/>
        <w:autoSpaceDN/>
        <w:spacing w:line="400" w:lineRule="exact"/>
        <w:ind w:left="0" w:firstLine="0"/>
        <w:jc w:val="both"/>
        <w:rPr>
          <w:rFonts w:ascii="黑体" w:hAnsi="黑体" w:eastAsia="黑体"/>
          <w:b w:val="0"/>
          <w:color w:val="000000" w:themeColor="text1"/>
          <w:sz w:val="24"/>
          <w:szCs w:val="24"/>
          <w:highlight w:val="none"/>
          <w14:textFill>
            <w14:solidFill>
              <w14:schemeClr w14:val="tx1"/>
            </w14:solidFill>
          </w14:textFill>
        </w:rPr>
      </w:pPr>
      <w:bookmarkStart w:id="208" w:name="_Toc500521532"/>
      <w:bookmarkStart w:id="209" w:name="_Toc1201"/>
      <w:bookmarkStart w:id="210" w:name="_Toc32747"/>
      <w:bookmarkStart w:id="211" w:name="_Toc24900"/>
      <w:bookmarkStart w:id="212" w:name="_Toc62551554"/>
      <w:r>
        <w:rPr>
          <w:rFonts w:hint="eastAsia" w:ascii="黑体" w:hAnsi="黑体" w:eastAsia="黑体"/>
          <w:b w:val="0"/>
          <w:color w:val="000000" w:themeColor="text1"/>
          <w:sz w:val="24"/>
          <w:szCs w:val="24"/>
          <w:highlight w:val="none"/>
          <w14:textFill>
            <w14:solidFill>
              <w14:schemeClr w14:val="tx1"/>
            </w14:solidFill>
          </w14:textFill>
        </w:rPr>
        <w:t>评标办法前附表</w:t>
      </w:r>
      <w:bookmarkEnd w:id="208"/>
      <w:r>
        <w:rPr>
          <w:rFonts w:hint="eastAsia" w:ascii="黑体" w:hAnsi="黑体" w:eastAsia="黑体"/>
          <w:b w:val="0"/>
          <w:color w:val="000000" w:themeColor="text1"/>
          <w:sz w:val="24"/>
          <w:szCs w:val="24"/>
          <w:highlight w:val="none"/>
          <w14:textFill>
            <w14:solidFill>
              <w14:schemeClr w14:val="tx1"/>
            </w14:solidFill>
          </w14:textFill>
        </w:rPr>
        <w:t>之一</w:t>
      </w:r>
      <w:bookmarkEnd w:id="209"/>
      <w:bookmarkEnd w:id="210"/>
      <w:bookmarkEnd w:id="211"/>
      <w:bookmarkEnd w:id="212"/>
      <w:r>
        <w:rPr>
          <w:rFonts w:hint="eastAsia" w:ascii="黑体" w:hAnsi="黑体" w:eastAsia="黑体"/>
          <w:b w:val="0"/>
          <w:color w:val="000000" w:themeColor="text1"/>
          <w:sz w:val="24"/>
          <w:szCs w:val="24"/>
          <w:highlight w:val="none"/>
          <w:lang w:eastAsia="zh-CN"/>
          <w14:textFill>
            <w14:solidFill>
              <w14:schemeClr w14:val="tx1"/>
            </w14:solidFill>
          </w14:textFill>
        </w:rPr>
        <w:t>：</w:t>
      </w:r>
      <w:r>
        <w:rPr>
          <w:rFonts w:hint="eastAsia" w:ascii="黑体" w:hAnsi="黑体" w:eastAsia="黑体"/>
          <w:b w:val="0"/>
          <w:color w:val="000000" w:themeColor="text1"/>
          <w:sz w:val="24"/>
          <w:szCs w:val="24"/>
          <w:highlight w:val="none"/>
          <w14:textFill>
            <w14:solidFill>
              <w14:schemeClr w14:val="tx1"/>
            </w14:solidFill>
          </w14:textFill>
        </w:rPr>
        <w:t>评标方法与分值构成</w:t>
      </w:r>
    </w:p>
    <w:tbl>
      <w:tblPr>
        <w:tblStyle w:val="16"/>
        <w:tblW w:w="84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
      <w:tblGrid>
        <w:gridCol w:w="1617"/>
        <w:gridCol w:w="1984"/>
        <w:gridCol w:w="48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blHeader/>
        </w:trPr>
        <w:tc>
          <w:tcPr>
            <w:tcW w:w="1617" w:type="dxa"/>
            <w:vAlign w:val="center"/>
          </w:tcPr>
          <w:p>
            <w:pPr>
              <w:pStyle w:val="24"/>
              <w:jc w:val="center"/>
              <w:rPr>
                <w:b/>
                <w:color w:val="000000" w:themeColor="text1"/>
                <w:sz w:val="21"/>
                <w:szCs w:val="21"/>
                <w:highlight w:val="none"/>
                <w14:textFill>
                  <w14:solidFill>
                    <w14:schemeClr w14:val="tx1"/>
                  </w14:solidFill>
                </w14:textFill>
              </w:rPr>
            </w:pPr>
            <w:bookmarkStart w:id="213" w:name="_Toc247085758"/>
            <w:bookmarkStart w:id="214" w:name="_Toc152045600"/>
            <w:bookmarkStart w:id="215" w:name="_Toc246996243"/>
            <w:bookmarkStart w:id="216" w:name="_Toc144974567"/>
            <w:bookmarkStart w:id="217" w:name="_Toc296602488"/>
            <w:bookmarkStart w:id="218" w:name="_Toc179632618"/>
            <w:bookmarkStart w:id="219" w:name="_Toc152042377"/>
            <w:bookmarkStart w:id="220" w:name="_Toc246996986"/>
            <w:r>
              <w:rPr>
                <w:rFonts w:hint="eastAsia"/>
                <w:b/>
                <w:color w:val="000000" w:themeColor="text1"/>
                <w:sz w:val="21"/>
                <w:szCs w:val="21"/>
                <w:highlight w:val="none"/>
                <w:lang w:eastAsia="en-US"/>
                <w14:textFill>
                  <w14:solidFill>
                    <w14:schemeClr w14:val="tx1"/>
                  </w14:solidFill>
                </w14:textFill>
              </w:rPr>
              <w:t>条款号</w:t>
            </w:r>
          </w:p>
        </w:tc>
        <w:tc>
          <w:tcPr>
            <w:tcW w:w="1984" w:type="dxa"/>
            <w:vAlign w:val="center"/>
          </w:tcPr>
          <w:p>
            <w:pPr>
              <w:pStyle w:val="24"/>
              <w:jc w:val="center"/>
              <w:rPr>
                <w:b/>
                <w:color w:val="000000" w:themeColor="text1"/>
                <w:sz w:val="21"/>
                <w:szCs w:val="21"/>
                <w:highlight w:val="none"/>
                <w14:textFill>
                  <w14:solidFill>
                    <w14:schemeClr w14:val="tx1"/>
                  </w14:solidFill>
                </w14:textFill>
              </w:rPr>
            </w:pPr>
            <w:r>
              <w:rPr>
                <w:rFonts w:hint="eastAsia"/>
                <w:b/>
                <w:color w:val="000000" w:themeColor="text1"/>
                <w:sz w:val="21"/>
                <w:szCs w:val="21"/>
                <w:highlight w:val="none"/>
                <w:lang w:eastAsia="en-US"/>
                <w14:textFill>
                  <w14:solidFill>
                    <w14:schemeClr w14:val="tx1"/>
                  </w14:solidFill>
                </w14:textFill>
              </w:rPr>
              <w:t>评审因素</w:t>
            </w:r>
          </w:p>
        </w:tc>
        <w:tc>
          <w:tcPr>
            <w:tcW w:w="4825" w:type="dxa"/>
            <w:vAlign w:val="center"/>
          </w:tcPr>
          <w:p>
            <w:pPr>
              <w:pStyle w:val="24"/>
              <w:jc w:val="center"/>
              <w:rPr>
                <w:b/>
                <w:color w:val="000000" w:themeColor="text1"/>
                <w:sz w:val="21"/>
                <w:szCs w:val="21"/>
                <w:highlight w:val="none"/>
                <w14:textFill>
                  <w14:solidFill>
                    <w14:schemeClr w14:val="tx1"/>
                  </w14:solidFill>
                </w14:textFill>
              </w:rPr>
            </w:pPr>
            <w:r>
              <w:rPr>
                <w:rFonts w:hint="eastAsia"/>
                <w:b/>
                <w:color w:val="000000" w:themeColor="text1"/>
                <w:sz w:val="21"/>
                <w:szCs w:val="21"/>
                <w:highlight w:val="none"/>
                <w:lang w:eastAsia="en-US"/>
                <w14:textFill>
                  <w14:solidFill>
                    <w14:schemeClr w14:val="tx1"/>
                  </w14:solidFill>
                </w14:textFill>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pStyle w:val="24"/>
              <w:jc w:val="center"/>
              <w:rPr>
                <w:color w:val="000000" w:themeColor="text1"/>
                <w:sz w:val="21"/>
                <w:szCs w:val="21"/>
                <w:highlight w:val="none"/>
                <w14:textFill>
                  <w14:solidFill>
                    <w14:schemeClr w14:val="tx1"/>
                  </w14:solidFill>
                </w14:textFill>
              </w:rPr>
            </w:pPr>
            <w:r>
              <w:rPr>
                <w:rFonts w:hint="default"/>
                <w:color w:val="000000" w:themeColor="text1"/>
                <w:sz w:val="21"/>
                <w:szCs w:val="21"/>
                <w:highlight w:val="none"/>
                <w:lang w:val="en-US"/>
                <w14:textFill>
                  <w14:solidFill>
                    <w14:schemeClr w14:val="tx1"/>
                  </w14:solidFill>
                </w14:textFill>
              </w:rPr>
              <w:t>2</w:t>
            </w:r>
            <w:r>
              <w:rPr>
                <w:rFonts w:hint="eastAsia"/>
                <w:color w:val="000000" w:themeColor="text1"/>
                <w:sz w:val="21"/>
                <w:szCs w:val="21"/>
                <w:highlight w:val="none"/>
                <w:lang w:val="en-US"/>
                <w14:textFill>
                  <w14:solidFill>
                    <w14:schemeClr w14:val="tx1"/>
                  </w14:solidFill>
                </w14:textFill>
              </w:rPr>
              <w:t>.1</w:t>
            </w:r>
          </w:p>
        </w:tc>
        <w:tc>
          <w:tcPr>
            <w:tcW w:w="1984" w:type="dxa"/>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14:textFill>
                  <w14:solidFill>
                    <w14:schemeClr w14:val="tx1"/>
                  </w14:solidFill>
                </w14:textFill>
              </w:rPr>
              <w:t>初步评审标准</w:t>
            </w:r>
          </w:p>
        </w:tc>
        <w:tc>
          <w:tcPr>
            <w:tcW w:w="4825" w:type="dxa"/>
            <w:vAlign w:val="center"/>
          </w:tcPr>
          <w:p>
            <w:pPr>
              <w:keepNext/>
              <w:keepLines/>
              <w:topLinePunct/>
              <w:autoSpaceDE w:val="0"/>
              <w:autoSpaceDN w:val="0"/>
              <w:snapToGrid w:val="0"/>
              <w:spacing w:before="120" w:beforeLines="50" w:after="120" w:afterLines="50"/>
              <w:outlineLvl w:val="1"/>
              <w:rPr>
                <w:rFonts w:ascii="宋体" w:hAnsi="宋体"/>
                <w:color w:val="000000" w:themeColor="text1"/>
                <w:szCs w:val="21"/>
                <w:highlight w:val="none"/>
                <w14:textFill>
                  <w14:solidFill>
                    <w14:schemeClr w14:val="tx1"/>
                  </w14:solidFill>
                </w14:textFill>
              </w:rPr>
            </w:pPr>
            <w:bookmarkStart w:id="221" w:name="_Toc62551556"/>
            <w:r>
              <w:rPr>
                <w:rFonts w:hint="eastAsia" w:ascii="宋体" w:hAnsi="宋体" w:cs="宋体"/>
                <w:color w:val="000000" w:themeColor="text1"/>
                <w:kern w:val="0"/>
                <w:szCs w:val="21"/>
                <w:highlight w:val="none"/>
                <w:lang w:val="zh-CN"/>
                <w14:textFill>
                  <w14:solidFill>
                    <w14:schemeClr w14:val="tx1"/>
                  </w14:solidFill>
                </w14:textFill>
              </w:rPr>
              <w:t>见评标办法前附表之二：初步评审标准</w:t>
            </w:r>
            <w:bookmarkEnd w:id="221"/>
            <w:r>
              <w:rPr>
                <w:rFonts w:hint="eastAsia" w:ascii="宋体" w:hAnsi="宋体" w:cs="宋体"/>
                <w:color w:val="000000" w:themeColor="text1"/>
                <w:kern w:val="0"/>
                <w:szCs w:val="21"/>
                <w:highlight w:val="none"/>
                <w:lang w:val="zh-CN"/>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59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ascii="宋体" w:hAnsi="宋体"/>
                <w:color w:val="000000" w:themeColor="text1"/>
                <w:szCs w:val="21"/>
                <w:highlight w:val="none"/>
                <w14:textFill>
                  <w14:solidFill>
                    <w14:schemeClr w14:val="tx1"/>
                  </w14:solidFill>
                </w14:textFill>
              </w:rPr>
              <w:t>.2.1</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color w:val="000000" w:themeColor="text1"/>
                <w:sz w:val="21"/>
                <w:szCs w:val="21"/>
                <w:highlight w:val="none"/>
                <w:lang w:eastAsia="en-US"/>
                <w14:textFill>
                  <w14:solidFill>
                    <w14:schemeClr w14:val="tx1"/>
                  </w14:solidFill>
                </w14:textFill>
              </w:rPr>
              <w:t>分值构成</w:t>
            </w:r>
          </w:p>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color w:val="000000" w:themeColor="text1"/>
                <w:sz w:val="21"/>
                <w:szCs w:val="21"/>
                <w:highlight w:val="none"/>
                <w:lang w:eastAsia="en-US"/>
                <w14:textFill>
                  <w14:solidFill>
                    <w14:schemeClr w14:val="tx1"/>
                  </w14:solidFill>
                </w14:textFill>
              </w:rPr>
              <w:t>(总分100分)</w:t>
            </w:r>
          </w:p>
        </w:tc>
        <w:tc>
          <w:tcPr>
            <w:tcW w:w="4825" w:type="dxa"/>
            <w:tcBorders>
              <w:left w:val="single" w:color="auto" w:sz="4" w:space="0"/>
            </w:tcBorders>
            <w:vAlign w:val="center"/>
          </w:tcPr>
          <w:p>
            <w:pPr>
              <w:pStyle w:val="14"/>
              <w:snapToGrid w:val="0"/>
              <w:spacing w:before="120" w:beforeLines="50" w:afterLines="50"/>
              <w:ind w:left="0" w:firstLine="0"/>
              <w:rPr>
                <w:rFonts w:ascii="宋体" w:hAnsi="宋体"/>
                <w:color w:val="000000" w:themeColor="text1"/>
                <w:sz w:val="21"/>
                <w:szCs w:val="21"/>
                <w:highlight w:val="none"/>
                <w14:textFill>
                  <w14:solidFill>
                    <w14:schemeClr w14:val="tx1"/>
                  </w14:solidFill>
                </w14:textFill>
              </w:rPr>
            </w:pPr>
            <w:r>
              <w:rPr>
                <w:rFonts w:hint="eastAsia" w:ascii="宋体" w:hAnsi="宋体" w:cs="宋体"/>
                <w:color w:val="000000" w:themeColor="text1"/>
                <w:kern w:val="0"/>
                <w:sz w:val="21"/>
                <w:szCs w:val="21"/>
                <w:highlight w:val="none"/>
                <w:lang w:val="zh-CN"/>
                <w14:textFill>
                  <w14:solidFill>
                    <w14:schemeClr w14:val="tx1"/>
                  </w14:solidFill>
                </w14:textFill>
              </w:rPr>
              <w:t>分值构成详见评标办法前附表之</w:t>
            </w:r>
            <w:r>
              <w:rPr>
                <w:rFonts w:hint="eastAsia"/>
                <w:color w:val="000000" w:themeColor="text1"/>
                <w:sz w:val="21"/>
                <w:szCs w:val="21"/>
                <w:highlight w:val="none"/>
                <w14:textFill>
                  <w14:solidFill>
                    <w14:schemeClr w14:val="tx1"/>
                  </w14:solidFill>
                </w14:textFill>
              </w:rPr>
              <w:t>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ascii="宋体" w:hAnsi="宋体"/>
                <w:color w:val="000000" w:themeColor="text1"/>
                <w:szCs w:val="21"/>
                <w:highlight w:val="none"/>
                <w14:textFill>
                  <w14:solidFill>
                    <w14:schemeClr w14:val="tx1"/>
                  </w14:solidFill>
                </w14:textFill>
              </w:rPr>
              <w:t>.2.2</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color w:val="000000" w:themeColor="text1"/>
                <w:sz w:val="21"/>
                <w:szCs w:val="21"/>
                <w:highlight w:val="none"/>
                <w:lang w:eastAsia="en-US"/>
                <w14:textFill>
                  <w14:solidFill>
                    <w14:schemeClr w14:val="tx1"/>
                  </w14:solidFill>
                </w14:textFill>
              </w:rPr>
              <w:t>评标基准价计算方法</w:t>
            </w:r>
          </w:p>
        </w:tc>
        <w:tc>
          <w:tcPr>
            <w:tcW w:w="4825" w:type="dxa"/>
            <w:tcBorders>
              <w:left w:val="single" w:color="auto" w:sz="4" w:space="0"/>
            </w:tcBorders>
            <w:vAlign w:val="center"/>
          </w:tcPr>
          <w:p>
            <w:pPr>
              <w:pStyle w:val="24"/>
              <w:spacing w:before="120" w:beforeLines="50" w:after="120" w:afterLines="50"/>
              <w:rPr>
                <w:color w:val="000000" w:themeColor="text1"/>
                <w:sz w:val="21"/>
                <w:szCs w:val="21"/>
                <w:highlight w:val="none"/>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见本章2.2.4（3）</w:t>
            </w:r>
            <w:r>
              <w:rPr>
                <w:rFonts w:hint="eastAsia"/>
                <w:color w:val="000000" w:themeColor="text1"/>
                <w:sz w:val="2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ascii="宋体" w:hAnsi="宋体"/>
                <w:color w:val="000000" w:themeColor="text1"/>
                <w:szCs w:val="21"/>
                <w:highlight w:val="none"/>
                <w14:textFill>
                  <w14:solidFill>
                    <w14:schemeClr w14:val="tx1"/>
                  </w14:solidFill>
                </w14:textFill>
              </w:rPr>
              <w:t>.2.3</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投标</w:t>
            </w:r>
            <w:r>
              <w:rPr>
                <w:color w:val="000000" w:themeColor="text1"/>
                <w:sz w:val="21"/>
                <w:szCs w:val="21"/>
                <w:highlight w:val="none"/>
                <w14:textFill>
                  <w14:solidFill>
                    <w14:schemeClr w14:val="tx1"/>
                  </w14:solidFill>
                </w14:textFill>
              </w:rPr>
              <w:t>报价的偏差率计算公式</w:t>
            </w:r>
          </w:p>
        </w:tc>
        <w:tc>
          <w:tcPr>
            <w:tcW w:w="4825" w:type="dxa"/>
            <w:tcBorders>
              <w:left w:val="single" w:color="auto" w:sz="4" w:space="0"/>
            </w:tcBorders>
            <w:vAlign w:val="center"/>
          </w:tcPr>
          <w:p>
            <w:pPr>
              <w:pStyle w:val="24"/>
              <w:spacing w:before="120" w:beforeLines="50" w:after="120" w:afterLines="50"/>
              <w:rPr>
                <w:color w:val="000000" w:themeColor="text1"/>
                <w:sz w:val="21"/>
                <w:szCs w:val="21"/>
                <w:highlight w:val="none"/>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见本章2.2.4（3）</w:t>
            </w:r>
            <w:r>
              <w:rPr>
                <w:rFonts w:hint="eastAsia"/>
                <w:color w:val="000000" w:themeColor="text1"/>
                <w:sz w:val="2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hint="eastAsia" w:ascii="宋体" w:hAnsi="宋体"/>
                <w:color w:val="000000" w:themeColor="text1"/>
                <w:szCs w:val="21"/>
                <w:highlight w:val="none"/>
                <w14:textFill>
                  <w14:solidFill>
                    <w14:schemeClr w14:val="tx1"/>
                  </w14:solidFill>
                </w14:textFill>
              </w:rPr>
              <w:t>.2.4（1）</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商务评分标准</w:t>
            </w:r>
          </w:p>
        </w:tc>
        <w:tc>
          <w:tcPr>
            <w:tcW w:w="4825" w:type="dxa"/>
            <w:tcBorders>
              <w:left w:val="single" w:color="auto" w:sz="4" w:space="0"/>
            </w:tcBorders>
            <w:vAlign w:val="center"/>
          </w:tcPr>
          <w:p>
            <w:pPr>
              <w:pStyle w:val="24"/>
              <w:spacing w:before="120" w:beforeLines="50" w:after="120" w:afterLines="50"/>
              <w:jc w:val="both"/>
              <w:rPr>
                <w:b/>
                <w:color w:val="000000" w:themeColor="text1"/>
                <w:sz w:val="21"/>
                <w:szCs w:val="21"/>
                <w:highlight w:val="none"/>
                <w14:textFill>
                  <w14:solidFill>
                    <w14:schemeClr w14:val="tx1"/>
                  </w14:solidFill>
                </w14:textFill>
              </w:rPr>
            </w:pPr>
            <w:r>
              <w:rPr>
                <w:rFonts w:hint="eastAsia"/>
                <w:color w:val="000000" w:themeColor="text1"/>
                <w:sz w:val="21"/>
                <w:szCs w:val="21"/>
                <w:highlight w:val="none"/>
                <w:lang w:val="en-US"/>
                <w14:textFill>
                  <w14:solidFill>
                    <w14:schemeClr w14:val="tx1"/>
                  </w14:solidFill>
                </w14:textFill>
              </w:rPr>
              <w:t>详见评标办法前附表之三。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hint="eastAsia" w:ascii="宋体" w:hAnsi="宋体"/>
                <w:color w:val="000000" w:themeColor="text1"/>
                <w:szCs w:val="21"/>
                <w:highlight w:val="none"/>
                <w14:textFill>
                  <w14:solidFill>
                    <w14:schemeClr w14:val="tx1"/>
                  </w14:solidFill>
                </w14:textFill>
              </w:rPr>
              <w:t>.2.4（2）</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技术评分标准</w:t>
            </w:r>
          </w:p>
        </w:tc>
        <w:tc>
          <w:tcPr>
            <w:tcW w:w="4825" w:type="dxa"/>
            <w:tcBorders>
              <w:left w:val="single" w:color="auto" w:sz="4" w:space="0"/>
            </w:tcBorders>
            <w:vAlign w:val="center"/>
          </w:tcPr>
          <w:p>
            <w:pPr>
              <w:pStyle w:val="24"/>
              <w:spacing w:before="120" w:beforeLines="50" w:after="120" w:afterLines="50"/>
              <w:jc w:val="both"/>
              <w:rPr>
                <w:b/>
                <w:color w:val="000000" w:themeColor="text1"/>
                <w:sz w:val="21"/>
                <w:szCs w:val="21"/>
                <w:highlight w:val="none"/>
                <w14:textFill>
                  <w14:solidFill>
                    <w14:schemeClr w14:val="tx1"/>
                  </w14:solidFill>
                </w14:textFill>
              </w:rPr>
            </w:pPr>
            <w:r>
              <w:rPr>
                <w:rFonts w:hint="eastAsia"/>
                <w:color w:val="000000" w:themeColor="text1"/>
                <w:sz w:val="21"/>
                <w:szCs w:val="21"/>
                <w:highlight w:val="none"/>
                <w:lang w:val="en-US"/>
                <w14:textFill>
                  <w14:solidFill>
                    <w14:schemeClr w14:val="tx1"/>
                  </w14:solidFill>
                </w14:textFill>
              </w:rPr>
              <w:t>详见评标办法前附表之四。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hint="eastAsia" w:ascii="宋体" w:hAnsi="宋体"/>
                <w:color w:val="000000" w:themeColor="text1"/>
                <w:szCs w:val="21"/>
                <w:highlight w:val="none"/>
                <w14:textFill>
                  <w14:solidFill>
                    <w14:schemeClr w14:val="tx1"/>
                  </w14:solidFill>
                </w14:textFill>
              </w:rPr>
              <w:t>.2.4（3）</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投标报价评分标准</w:t>
            </w:r>
          </w:p>
        </w:tc>
        <w:tc>
          <w:tcPr>
            <w:tcW w:w="4825" w:type="dxa"/>
            <w:tcBorders>
              <w:left w:val="single" w:color="auto" w:sz="4" w:space="0"/>
            </w:tcBorders>
            <w:vAlign w:val="center"/>
          </w:tcPr>
          <w:p>
            <w:pPr>
              <w:pStyle w:val="24"/>
              <w:spacing w:before="120" w:beforeLines="50" w:after="120" w:afterLines="50"/>
              <w:jc w:val="both"/>
              <w:rPr>
                <w:color w:val="000000" w:themeColor="text1"/>
                <w:sz w:val="21"/>
                <w:szCs w:val="21"/>
                <w:highlight w:val="none"/>
                <w:lang w:val="en-US"/>
                <w14:textFill>
                  <w14:solidFill>
                    <w14:schemeClr w14:val="tx1"/>
                  </w14:solidFill>
                </w14:textFill>
              </w:rPr>
            </w:pPr>
            <w:r>
              <w:rPr>
                <w:rFonts w:hint="eastAsia"/>
                <w:color w:val="000000" w:themeColor="text1"/>
                <w:sz w:val="21"/>
                <w:szCs w:val="21"/>
                <w:highlight w:val="none"/>
                <w:lang w:val="en-US"/>
                <w14:textFill>
                  <w14:solidFill>
                    <w14:schemeClr w14:val="tx1"/>
                  </w14:solidFill>
                </w14:textFill>
              </w:rPr>
              <w:t>详见评标办法前附表之五。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shd w:val="clear" w:color="auto" w:fill="auto"/>
            <w:vAlign w:val="center"/>
          </w:tcPr>
          <w:p>
            <w:pPr>
              <w:pStyle w:val="24"/>
              <w:spacing w:before="120" w:beforeLines="50" w:after="120" w:afterLines="50"/>
              <w:jc w:val="center"/>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rPr>
              <w:t>2.2.4（4）</w:t>
            </w:r>
          </w:p>
        </w:tc>
        <w:tc>
          <w:tcPr>
            <w:tcW w:w="1984" w:type="dxa"/>
            <w:tcBorders>
              <w:right w:val="single" w:color="auto" w:sz="4" w:space="0"/>
            </w:tcBorders>
            <w:shd w:val="clear" w:color="auto" w:fill="auto"/>
            <w:vAlign w:val="center"/>
          </w:tcPr>
          <w:p>
            <w:pPr>
              <w:pStyle w:val="24"/>
              <w:spacing w:before="120" w:beforeLines="50" w:after="120" w:afterLines="50"/>
              <w:jc w:val="center"/>
              <w:rPr>
                <w:rFonts w:hint="eastAsia" w:ascii="宋体" w:hAnsi="宋体" w:eastAsia="宋体" w:cs="宋体"/>
                <w:color w:val="000000"/>
                <w:kern w:val="2"/>
                <w:sz w:val="21"/>
                <w:szCs w:val="21"/>
                <w:highlight w:val="none"/>
                <w:lang w:val="zh-CN" w:eastAsia="en-US" w:bidi="ar-SA"/>
              </w:rPr>
            </w:pPr>
            <w:r>
              <w:rPr>
                <w:rFonts w:hint="eastAsia" w:ascii="宋体" w:hAnsi="宋体" w:eastAsia="宋体" w:cs="宋体"/>
                <w:color w:val="000000"/>
                <w:kern w:val="2"/>
                <w:sz w:val="21"/>
                <w:szCs w:val="21"/>
                <w:highlight w:val="none"/>
              </w:rPr>
              <w:t>其他因素评分标准</w:t>
            </w:r>
          </w:p>
        </w:tc>
        <w:tc>
          <w:tcPr>
            <w:tcW w:w="4825" w:type="dxa"/>
            <w:tcBorders>
              <w:left w:val="single" w:color="auto" w:sz="4" w:space="0"/>
            </w:tcBorders>
            <w:shd w:val="clear" w:color="auto" w:fill="auto"/>
            <w:vAlign w:val="center"/>
          </w:tcPr>
          <w:p>
            <w:pPr>
              <w:spacing w:before="120" w:beforeLines="50" w:after="120" w:afterLines="50"/>
              <w:jc w:val="left"/>
              <w:rPr>
                <w:rFonts w:hint="eastAsia" w:ascii="宋体" w:hAnsi="宋体" w:eastAsia="宋体" w:cs="宋体"/>
                <w:color w:val="000000"/>
                <w:kern w:val="2"/>
                <w:sz w:val="21"/>
                <w:szCs w:val="22"/>
                <w:highlight w:val="none"/>
                <w:lang w:val="en-US" w:eastAsia="zh-CN" w:bidi="ar-SA"/>
              </w:rPr>
            </w:pPr>
            <w:r>
              <w:rPr>
                <w:rFonts w:hint="eastAsia" w:ascii="宋体" w:hAnsi="宋体" w:eastAsia="宋体" w:cs="宋体"/>
                <w:color w:val="000000"/>
                <w:sz w:val="21"/>
                <w:szCs w:val="22"/>
                <w:highlight w:val="none"/>
              </w:rPr>
              <w:t>无</w:t>
            </w:r>
            <w:r>
              <w:rPr>
                <w:rFonts w:hint="eastAsia" w:ascii="宋体" w:hAnsi="宋体" w:eastAsia="宋体" w:cs="宋体"/>
                <w:color w:val="000000"/>
                <w:sz w:val="21"/>
                <w:szCs w:val="22"/>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3</w:t>
            </w:r>
            <w:r>
              <w:rPr>
                <w:rFonts w:hint="eastAsia" w:ascii="宋体" w:hAnsi="宋体"/>
                <w:color w:val="000000" w:themeColor="text1"/>
                <w:szCs w:val="21"/>
                <w:highlight w:val="none"/>
                <w14:textFill>
                  <w14:solidFill>
                    <w14:schemeClr w14:val="tx1"/>
                  </w14:solidFill>
                </w14:textFill>
              </w:rPr>
              <w:t>.1.3</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算术错误修正</w:t>
            </w:r>
          </w:p>
        </w:tc>
        <w:tc>
          <w:tcPr>
            <w:tcW w:w="4825" w:type="dxa"/>
            <w:tcBorders>
              <w:left w:val="single" w:color="auto" w:sz="4" w:space="0"/>
            </w:tcBorders>
            <w:vAlign w:val="center"/>
          </w:tcPr>
          <w:p>
            <w:pPr>
              <w:autoSpaceDE w:val="0"/>
              <w:autoSpaceDN w:val="0"/>
              <w:snapToGrid w:val="0"/>
              <w:spacing w:before="120" w:beforeLines="50" w:after="120" w:afterLines="50"/>
              <w:rPr>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lang w:val="en-US" w:eastAsia="zh-CN"/>
                <w14:textFill>
                  <w14:solidFill>
                    <w14:schemeClr w14:val="tx1"/>
                  </w14:solidFill>
                </w14:textFill>
              </w:rPr>
              <w:t>补充</w:t>
            </w:r>
            <w:r>
              <w:rPr>
                <w:rFonts w:hint="eastAsia" w:ascii="宋体" w:hAnsi="宋体" w:cs="宋体"/>
                <w:color w:val="000000" w:themeColor="text1"/>
                <w:szCs w:val="21"/>
                <w:highlight w:val="none"/>
                <w14:textFill>
                  <w14:solidFill>
                    <w14:schemeClr w14:val="tx1"/>
                  </w14:solidFill>
                </w14:textFill>
              </w:rPr>
              <w:t>：</w:t>
            </w:r>
            <w:r>
              <w:rPr>
                <w:rFonts w:hint="eastAsia" w:ascii="宋体" w:hAnsi="宋体" w:cs="宋体"/>
                <w:color w:val="000000" w:themeColor="text1"/>
                <w:szCs w:val="21"/>
                <w:highlight w:val="none"/>
                <w:lang w:val="en-US" w:eastAsia="zh-CN"/>
                <w14:textFill>
                  <w14:solidFill>
                    <w14:schemeClr w14:val="tx1"/>
                  </w14:solidFill>
                </w14:textFill>
              </w:rPr>
              <w:t>无</w:t>
            </w:r>
            <w:r>
              <w:rPr>
                <w:rFonts w:hint="eastAsia" w:ascii="宋体" w:hAnsi="宋体" w:cs="宋体"/>
                <w:color w:val="000000" w:themeColor="text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pStyle w:val="24"/>
              <w:jc w:val="center"/>
              <w:rPr>
                <w:color w:val="000000" w:themeColor="text1"/>
                <w:sz w:val="21"/>
                <w:szCs w:val="21"/>
                <w:highlight w:val="none"/>
                <w:lang w:eastAsia="en-US"/>
                <w14:textFill>
                  <w14:solidFill>
                    <w14:schemeClr w14:val="tx1"/>
                  </w14:solidFill>
                </w14:textFill>
              </w:rPr>
            </w:pPr>
            <w:r>
              <w:rPr>
                <w:rFonts w:hint="default"/>
                <w:color w:val="000000" w:themeColor="text1"/>
                <w:sz w:val="21"/>
                <w:szCs w:val="21"/>
                <w:highlight w:val="none"/>
                <w:lang w:val="en-US" w:eastAsia="en-US"/>
                <w14:textFill>
                  <w14:solidFill>
                    <w14:schemeClr w14:val="tx1"/>
                  </w14:solidFill>
                </w14:textFill>
              </w:rPr>
              <w:t>3</w:t>
            </w:r>
            <w:r>
              <w:rPr>
                <w:rFonts w:hint="eastAsia"/>
                <w:color w:val="000000" w:themeColor="text1"/>
                <w:sz w:val="21"/>
                <w:szCs w:val="21"/>
                <w:highlight w:val="none"/>
                <w:lang w:eastAsia="en-US"/>
                <w14:textFill>
                  <w14:solidFill>
                    <w14:schemeClr w14:val="tx1"/>
                  </w14:solidFill>
                </w14:textFill>
              </w:rPr>
              <w:t>.3.4</w:t>
            </w:r>
          </w:p>
          <w:p>
            <w:pPr>
              <w:adjustRightInd w:val="0"/>
              <w:snapToGrid w:val="0"/>
              <w:jc w:val="center"/>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lang w:eastAsia="en-US"/>
                <w14:textFill>
                  <w14:solidFill>
                    <w14:schemeClr w14:val="tx1"/>
                  </w14:solidFill>
                </w14:textFill>
              </w:rPr>
              <w:t>（新增）</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投标文件的澄清</w:t>
            </w:r>
            <w:r>
              <w:rPr>
                <w:rFonts w:hint="eastAsia"/>
                <w:color w:val="000000" w:themeColor="text1"/>
                <w:sz w:val="21"/>
                <w:szCs w:val="21"/>
                <w:highlight w:val="none"/>
                <w14:textFill>
                  <w14:solidFill>
                    <w14:schemeClr w14:val="tx1"/>
                  </w14:solidFill>
                </w14:textFill>
              </w:rPr>
              <w:t>和补正</w:t>
            </w:r>
          </w:p>
        </w:tc>
        <w:tc>
          <w:tcPr>
            <w:tcW w:w="4825" w:type="dxa"/>
            <w:tcBorders>
              <w:left w:val="single" w:color="auto" w:sz="4" w:space="0"/>
            </w:tcBorders>
            <w:vAlign w:val="center"/>
          </w:tcPr>
          <w:p>
            <w:pPr>
              <w:snapToGrid w:val="0"/>
              <w:spacing w:before="0" w:beforeLines="0" w:after="0" w:afterLines="0"/>
              <w:rPr>
                <w:rFonts w:hint="eastAsia" w:ascii="宋体" w:hAnsi="宋体" w:cs="宋体"/>
                <w:color w:val="auto"/>
                <w:sz w:val="21"/>
                <w:szCs w:val="21"/>
                <w:highlight w:val="none"/>
                <w:lang w:eastAsia="zh-CN"/>
              </w:rPr>
            </w:pPr>
            <w:r>
              <w:rPr>
                <w:rFonts w:hint="eastAsia" w:ascii="宋体" w:hAnsi="宋体" w:eastAsia="宋体" w:cs="宋体"/>
                <w:color w:val="auto"/>
                <w:sz w:val="21"/>
                <w:szCs w:val="21"/>
                <w:highlight w:val="none"/>
              </w:rPr>
              <w:t>在评标过程中，评标委员会可以书面形式要求投标人对投标文件中投标报价可能低于成本影响履约的内容作出必要的澄清、说明或补正</w:t>
            </w:r>
            <w:r>
              <w:rPr>
                <w:rFonts w:hint="eastAsia" w:ascii="宋体" w:hAnsi="宋体" w:cs="宋体"/>
                <w:color w:val="auto"/>
                <w:sz w:val="21"/>
                <w:szCs w:val="21"/>
                <w:highlight w:val="none"/>
                <w:lang w:eastAsia="zh-CN"/>
              </w:rPr>
              <w:t>。</w:t>
            </w:r>
          </w:p>
          <w:p>
            <w:pPr>
              <w:snapToGrid w:val="0"/>
              <w:spacing w:before="0" w:beforeLines="0" w:after="0" w:afterLines="0"/>
              <w:rPr>
                <w:rFonts w:ascii="宋体" w:hAnsi="宋体"/>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在评标过程所有澄清未按照规定内容、规定时间回复，视为无效。</w:t>
            </w:r>
          </w:p>
          <w:p>
            <w:pPr>
              <w:autoSpaceDE/>
              <w:autoSpaceDN/>
              <w:snapToGrid w:val="0"/>
              <w:spacing w:before="0" w:beforeLines="0" w:after="0" w:afterLines="0"/>
              <w:rPr>
                <w:rFonts w:ascii="宋体" w:hAnsi="宋体"/>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评标阶段的澄清从发出到回复均是在招投标交易平台信息系统完成。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pStyle w:val="24"/>
              <w:jc w:val="center"/>
              <w:rPr>
                <w:color w:val="000000" w:themeColor="text1"/>
                <w:sz w:val="21"/>
                <w:szCs w:val="21"/>
                <w:highlight w:val="none"/>
                <w:lang w:eastAsia="en-US"/>
                <w14:textFill>
                  <w14:solidFill>
                    <w14:schemeClr w14:val="tx1"/>
                  </w14:solidFill>
                </w14:textFill>
              </w:rPr>
            </w:pPr>
            <w:r>
              <w:rPr>
                <w:rFonts w:hint="default"/>
                <w:color w:val="000000" w:themeColor="text1"/>
                <w:sz w:val="21"/>
                <w:szCs w:val="21"/>
                <w:highlight w:val="none"/>
                <w:lang w:val="en-US" w:eastAsia="en-US"/>
                <w14:textFill>
                  <w14:solidFill>
                    <w14:schemeClr w14:val="tx1"/>
                  </w14:solidFill>
                </w14:textFill>
              </w:rPr>
              <w:t>3</w:t>
            </w:r>
            <w:r>
              <w:rPr>
                <w:rFonts w:hint="eastAsia"/>
                <w:color w:val="000000" w:themeColor="text1"/>
                <w:sz w:val="21"/>
                <w:szCs w:val="21"/>
                <w:highlight w:val="none"/>
                <w:lang w:eastAsia="en-US"/>
                <w14:textFill>
                  <w14:solidFill>
                    <w14:schemeClr w14:val="tx1"/>
                  </w14:solidFill>
                </w14:textFill>
              </w:rPr>
              <w:t>.4.3</w:t>
            </w:r>
          </w:p>
          <w:p>
            <w:pPr>
              <w:pStyle w:val="24"/>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（新增）</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评标结果</w:t>
            </w:r>
          </w:p>
        </w:tc>
        <w:tc>
          <w:tcPr>
            <w:tcW w:w="4825" w:type="dxa"/>
            <w:tcBorders>
              <w:left w:val="single" w:color="auto" w:sz="4" w:space="0"/>
            </w:tcBorders>
          </w:tcPr>
          <w:p>
            <w:pPr>
              <w:snapToGrid w:val="0"/>
              <w:spacing w:before="120" w:beforeLines="50" w:after="120" w:afterLines="50"/>
              <w:rPr>
                <w:rFonts w:hint="eastAsia" w:cs="宋体"/>
                <w:color w:val="000000" w:themeColor="text1"/>
                <w:szCs w:val="21"/>
                <w:highlight w:val="none"/>
                <w14:textFill>
                  <w14:solidFill>
                    <w14:schemeClr w14:val="tx1"/>
                  </w14:solidFill>
                </w14:textFill>
              </w:rPr>
            </w:pPr>
            <w:r>
              <w:rPr>
                <w:rFonts w:hint="eastAsia" w:cs="宋体"/>
                <w:color w:val="000000" w:themeColor="text1"/>
                <w:szCs w:val="21"/>
                <w:highlight w:val="none"/>
                <w14:textFill>
                  <w14:solidFill>
                    <w14:schemeClr w14:val="tx1"/>
                  </w14:solidFill>
                </w14:textFill>
              </w:rPr>
              <w:t>1.招标人根据包划分、潜在投标人数量及其资格能力和生产要素配置，在保证充分竞争的前提下，就同一投标人同时中标最多数量作出规定。</w:t>
            </w:r>
          </w:p>
          <w:p>
            <w:pPr>
              <w:pStyle w:val="36"/>
              <w:widowControl w:val="0"/>
              <w:snapToGrid w:val="0"/>
              <w:jc w:val="both"/>
              <w:rPr>
                <w:rFonts w:hint="default" w:ascii="宋体" w:hAnsi="宋体"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s="宋体"/>
                <w:color w:val="000000" w:themeColor="text1"/>
                <w:szCs w:val="21"/>
                <w:highlight w:val="none"/>
                <w14:textFill>
                  <w14:solidFill>
                    <w14:schemeClr w14:val="tx1"/>
                  </w14:solidFill>
                </w14:textFill>
              </w:rPr>
              <w:sym w:font="Wingdings" w:char="00A8"/>
            </w:r>
            <w:r>
              <w:rPr>
                <w:rFonts w:hint="default" w:ascii="宋体" w:hAnsi="宋体" w:eastAsia="宋体" w:cs="Times New Roman"/>
                <w:color w:val="000000" w:themeColor="text1"/>
                <w:kern w:val="2"/>
                <w:sz w:val="21"/>
                <w:szCs w:val="21"/>
                <w:highlight w:val="none"/>
                <w:lang w:val="en-US" w:eastAsia="zh-CN" w:bidi="ar-SA"/>
                <w14:textFill>
                  <w14:solidFill>
                    <w14:schemeClr w14:val="tx1"/>
                  </w14:solidFill>
                </w14:textFill>
              </w:rPr>
              <w:t>不设置限制中标原则</w:t>
            </w:r>
          </w:p>
          <w:p>
            <w:pPr>
              <w:pStyle w:val="36"/>
              <w:widowControl w:val="0"/>
              <w:snapToGrid w:val="0"/>
              <w:jc w:val="both"/>
              <w:rPr>
                <w:rFonts w:hint="default" w:ascii="宋体" w:hAnsi="宋体"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highlight w:val="none"/>
                <w:lang w:val="en-US" w:eastAsia="zh-CN" w:bidi="ar-SA"/>
                <w14:textFill>
                  <w14:solidFill>
                    <w14:schemeClr w14:val="tx1"/>
                  </w14:solidFill>
                </w14:textFill>
              </w:rPr>
              <w:t>☑</w:t>
            </w:r>
            <w:r>
              <w:rPr>
                <w:rFonts w:hint="default" w:ascii="宋体" w:hAnsi="宋体" w:eastAsia="宋体" w:cs="Times New Roman"/>
                <w:color w:val="000000" w:themeColor="text1"/>
                <w:kern w:val="2"/>
                <w:sz w:val="21"/>
                <w:szCs w:val="21"/>
                <w:highlight w:val="none"/>
                <w:lang w:val="en-US" w:eastAsia="zh-CN" w:bidi="ar-SA"/>
                <w14:textFill>
                  <w14:solidFill>
                    <w14:schemeClr w14:val="tx1"/>
                  </w14:solidFill>
                </w14:textFill>
              </w:rPr>
              <w:t>设置限制中标原则</w:t>
            </w:r>
          </w:p>
          <w:p>
            <w:pPr>
              <w:pStyle w:val="2"/>
              <w:rPr>
                <w:rFonts w:hint="default" w:ascii="宋体" w:hAnsi="宋体"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highlight w:val="none"/>
                <w:lang w:val="en-US" w:eastAsia="zh-CN" w:bidi="ar-SA"/>
                <w14:textFill>
                  <w14:solidFill>
                    <w14:schemeClr w14:val="tx1"/>
                  </w14:solidFill>
                </w14:textFill>
              </w:rPr>
              <w:t>中标原则及限授规则详见招标文件附件。</w:t>
            </w:r>
          </w:p>
          <w:p>
            <w:pPr>
              <w:pStyle w:val="2"/>
              <w:rPr>
                <w:rFonts w:hint="eastAsia"/>
                <w:highlight w:val="none"/>
              </w:rPr>
            </w:pPr>
            <w:r>
              <w:rPr>
                <w:rFonts w:hint="eastAsia"/>
                <w:highlight w:val="none"/>
                <w:lang w:val="en-US" w:eastAsia="zh-CN"/>
              </w:rPr>
              <w:t>2.如推荐的中标候选人放弃中标资格，则该包按流标处理。</w:t>
            </w:r>
          </w:p>
          <w:p>
            <w:pPr>
              <w:snapToGrid w:val="0"/>
              <w:spacing w:before="120" w:beforeLines="50" w:after="120" w:afterLines="50"/>
              <w:rPr>
                <w:rFonts w:hint="eastAsia" w:cs="宋体"/>
                <w:color w:val="000000" w:themeColor="text1"/>
                <w:szCs w:val="21"/>
                <w:highlight w:val="none"/>
                <w14:textFill>
                  <w14:solidFill>
                    <w14:schemeClr w14:val="tx1"/>
                  </w14:solidFill>
                </w14:textFill>
              </w:rPr>
            </w:pPr>
          </w:p>
          <w:p>
            <w:pPr>
              <w:snapToGrid w:val="0"/>
              <w:spacing w:before="120" w:beforeLines="50" w:after="120" w:afterLines="50"/>
              <w:rPr>
                <w:rFonts w:cs="宋体"/>
                <w:color w:val="FF0000"/>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57" w:type="dxa"/>
            <w:bottom w:w="57" w:type="dxa"/>
            <w:right w:w="57" w:type="dxa"/>
          </w:tblCellMar>
        </w:tblPrEx>
        <w:trPr>
          <w:trHeight w:val="20" w:hRule="atLeast"/>
        </w:trPr>
        <w:tc>
          <w:tcPr>
            <w:tcW w:w="1617" w:type="dxa"/>
            <w:vAlign w:val="center"/>
          </w:tcPr>
          <w:p>
            <w:pPr>
              <w:adjustRightInd w:val="0"/>
              <w:snapToGrid w:val="0"/>
              <w:jc w:val="center"/>
              <w:rPr>
                <w:rFonts w:ascii="宋体" w:hAnsi="宋体"/>
                <w:color w:val="000000" w:themeColor="text1"/>
                <w:szCs w:val="21"/>
                <w:highlight w:val="none"/>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3</w:t>
            </w:r>
            <w:r>
              <w:rPr>
                <w:rFonts w:ascii="宋体" w:hAnsi="宋体"/>
                <w:color w:val="000000" w:themeColor="text1"/>
                <w:szCs w:val="21"/>
                <w:highlight w:val="none"/>
                <w14:textFill>
                  <w14:solidFill>
                    <w14:schemeClr w14:val="tx1"/>
                  </w14:solidFill>
                </w14:textFill>
              </w:rPr>
              <w:t>.4.</w:t>
            </w:r>
            <w:r>
              <w:rPr>
                <w:rFonts w:hint="eastAsia" w:ascii="宋体" w:hAnsi="宋体"/>
                <w:color w:val="000000" w:themeColor="text1"/>
                <w:szCs w:val="21"/>
                <w:highlight w:val="none"/>
                <w14:textFill>
                  <w14:solidFill>
                    <w14:schemeClr w14:val="tx1"/>
                  </w14:solidFill>
                </w14:textFill>
              </w:rPr>
              <w:t>4</w:t>
            </w:r>
          </w:p>
          <w:p>
            <w:pPr>
              <w:adjustRightInd w:val="0"/>
              <w:snapToGrid w:val="0"/>
              <w:jc w:val="center"/>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（新增）</w:t>
            </w:r>
          </w:p>
        </w:tc>
        <w:tc>
          <w:tcPr>
            <w:tcW w:w="1984" w:type="dxa"/>
            <w:tcBorders>
              <w:right w:val="single" w:color="auto" w:sz="4" w:space="0"/>
            </w:tcBorders>
            <w:vAlign w:val="center"/>
          </w:tcPr>
          <w:p>
            <w:pPr>
              <w:pStyle w:val="24"/>
              <w:spacing w:before="120" w:beforeLines="50" w:after="120" w:afterLines="50"/>
              <w:jc w:val="center"/>
              <w:rPr>
                <w:color w:val="000000" w:themeColor="text1"/>
                <w:sz w:val="21"/>
                <w:szCs w:val="21"/>
                <w:highlight w:val="none"/>
                <w:lang w:eastAsia="en-US"/>
                <w14:textFill>
                  <w14:solidFill>
                    <w14:schemeClr w14:val="tx1"/>
                  </w14:solidFill>
                </w14:textFill>
              </w:rPr>
            </w:pPr>
            <w:r>
              <w:rPr>
                <w:rFonts w:hint="eastAsia"/>
                <w:color w:val="000000" w:themeColor="text1"/>
                <w:sz w:val="21"/>
                <w:szCs w:val="21"/>
                <w:highlight w:val="none"/>
                <w:lang w:eastAsia="en-US"/>
                <w14:textFill>
                  <w14:solidFill>
                    <w14:schemeClr w14:val="tx1"/>
                  </w14:solidFill>
                </w14:textFill>
              </w:rPr>
              <w:t>未中标解释</w:t>
            </w:r>
          </w:p>
        </w:tc>
        <w:tc>
          <w:tcPr>
            <w:tcW w:w="4825" w:type="dxa"/>
            <w:tcBorders>
              <w:left w:val="single" w:color="auto" w:sz="4" w:space="0"/>
            </w:tcBorders>
          </w:tcPr>
          <w:p>
            <w:pPr>
              <w:snapToGrid w:val="0"/>
              <w:spacing w:before="120" w:beforeLines="50" w:after="120" w:afterLines="50"/>
              <w:rPr>
                <w:rFonts w:ascii="宋体" w:hAnsi="宋体"/>
                <w:color w:val="000000" w:themeColor="text1"/>
                <w:szCs w:val="21"/>
                <w:highlight w:val="none"/>
                <w:u w:val="single"/>
                <w14:textFill>
                  <w14:solidFill>
                    <w14:schemeClr w14:val="tx1"/>
                  </w14:solidFill>
                </w14:textFill>
              </w:rPr>
            </w:pPr>
            <w:r>
              <w:rPr>
                <w:rFonts w:hint="eastAsia" w:ascii="宋体" w:hAnsi="宋体"/>
                <w:color w:val="000000" w:themeColor="text1"/>
                <w:szCs w:val="21"/>
                <w:highlight w:val="none"/>
                <w:lang w:bidi="zh-CN"/>
                <w14:textFill>
                  <w14:solidFill>
                    <w14:schemeClr w14:val="tx1"/>
                  </w14:solidFill>
                </w14:textFill>
              </w:rPr>
              <w:t>投标报价最低的投标人有不中标的可能。对未中标的原因，招标人、招标代理机构不予解释</w:t>
            </w:r>
          </w:p>
        </w:tc>
      </w:tr>
      <w:bookmarkEnd w:id="213"/>
      <w:bookmarkEnd w:id="214"/>
      <w:bookmarkEnd w:id="215"/>
      <w:bookmarkEnd w:id="216"/>
      <w:bookmarkEnd w:id="217"/>
      <w:bookmarkEnd w:id="218"/>
      <w:bookmarkEnd w:id="219"/>
      <w:bookmarkEnd w:id="220"/>
    </w:tbl>
    <w:p>
      <w:pPr>
        <w:widowControl/>
        <w:spacing w:line="400" w:lineRule="atLeast"/>
        <w:jc w:val="left"/>
        <w:outlineLvl w:val="1"/>
        <w:rPr>
          <w:rFonts w:ascii="黑体" w:hAnsi="黑体" w:eastAsia="黑体"/>
          <w:b/>
          <w:color w:val="000000" w:themeColor="text1"/>
          <w:sz w:val="24"/>
          <w:szCs w:val="24"/>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222" w:name="_Toc2813"/>
      <w:bookmarkStart w:id="223" w:name="_Toc1261"/>
      <w:bookmarkStart w:id="224" w:name="_Toc20149"/>
      <w:r>
        <w:rPr>
          <w:rFonts w:ascii="黑体" w:hAnsi="黑体" w:eastAsia="黑体"/>
          <w:color w:val="000000" w:themeColor="text1"/>
          <w:sz w:val="24"/>
          <w:szCs w:val="24"/>
          <w:highlight w:val="none"/>
          <w:lang w:val="zh-CN"/>
          <w14:textFill>
            <w14:solidFill>
              <w14:schemeClr w14:val="tx1"/>
            </w14:solidFill>
          </w14:textFill>
        </w:rPr>
        <w:t>评标办法前附表</w:t>
      </w:r>
      <w:r>
        <w:rPr>
          <w:rFonts w:hint="eastAsia" w:ascii="黑体" w:hAnsi="黑体" w:eastAsia="黑体"/>
          <w:color w:val="000000" w:themeColor="text1"/>
          <w:sz w:val="24"/>
          <w:szCs w:val="24"/>
          <w:highlight w:val="none"/>
          <w:lang w:val="zh-CN"/>
          <w14:textFill>
            <w14:solidFill>
              <w14:schemeClr w14:val="tx1"/>
            </w14:solidFill>
          </w14:textFill>
        </w:rPr>
        <w:t>之二：</w:t>
      </w:r>
      <w:r>
        <w:rPr>
          <w:rFonts w:ascii="黑体" w:hAnsi="黑体" w:eastAsia="黑体"/>
          <w:color w:val="000000" w:themeColor="text1"/>
          <w:sz w:val="24"/>
          <w:szCs w:val="24"/>
          <w:highlight w:val="none"/>
          <w:lang w:val="zh-CN"/>
          <w14:textFill>
            <w14:solidFill>
              <w14:schemeClr w14:val="tx1"/>
            </w14:solidFill>
          </w14:textFill>
        </w:rPr>
        <w:t>初步评审标准</w:t>
      </w:r>
      <w:bookmarkEnd w:id="222"/>
      <w:bookmarkEnd w:id="223"/>
      <w:bookmarkEnd w:id="224"/>
    </w:p>
    <w:p>
      <w:pPr>
        <w:spacing w:line="400" w:lineRule="atLeast"/>
        <w:ind w:firstLine="420" w:firstLineChars="200"/>
        <w:rPr>
          <w:rFonts w:ascii="宋体" w:hAnsi="宋体"/>
          <w:color w:val="000000" w:themeColor="text1"/>
          <w:szCs w:val="21"/>
          <w:highlight w:val="none"/>
          <w:lang w:val="zh-CN"/>
          <w14:textFill>
            <w14:solidFill>
              <w14:schemeClr w14:val="tx1"/>
            </w14:solidFill>
          </w14:textFill>
        </w:rPr>
      </w:pPr>
      <w:r>
        <w:rPr>
          <w:rFonts w:hint="eastAsia" w:ascii="宋体" w:hAnsi="宋体"/>
          <w:color w:val="000000" w:themeColor="text1"/>
          <w:szCs w:val="21"/>
          <w:highlight w:val="none"/>
          <w:lang w:val="zh-CN"/>
          <w14:textFill>
            <w14:solidFill>
              <w14:schemeClr w14:val="tx1"/>
            </w14:solidFill>
          </w14:textFill>
        </w:rPr>
        <w:t>1.本章2.1款初步评审标准见下表，包括2.1.1形式评审标准、2.1.2资格评审标准、2.1.3响应性评审标准。根据本章3.1.1、3.1.2、3.1.3款初步评审关于投标文件否决之规定，投标人或投标文件存在下表所列情形的，其投标将被否决。</w:t>
      </w:r>
    </w:p>
    <w:p>
      <w:pPr>
        <w:spacing w:line="400" w:lineRule="atLeast"/>
        <w:ind w:firstLine="420" w:firstLineChars="200"/>
        <w:rPr>
          <w:rFonts w:ascii="宋体" w:hAnsi="宋体"/>
          <w:color w:val="000000" w:themeColor="text1"/>
          <w:szCs w:val="21"/>
          <w:highlight w:val="none"/>
          <w:lang w:val="zh-CN"/>
          <w14:textFill>
            <w14:solidFill>
              <w14:schemeClr w14:val="tx1"/>
            </w14:solidFill>
          </w14:textFill>
        </w:rPr>
      </w:pPr>
      <w:r>
        <w:rPr>
          <w:rFonts w:hint="default" w:ascii="宋体" w:hAnsi="宋体"/>
          <w:color w:val="000000" w:themeColor="text1"/>
          <w:szCs w:val="21"/>
          <w:highlight w:val="none"/>
          <w:lang w:val="en-US"/>
          <w14:textFill>
            <w14:solidFill>
              <w14:schemeClr w14:val="tx1"/>
            </w14:solidFill>
          </w14:textFill>
        </w:rPr>
        <w:t>2</w:t>
      </w:r>
      <w:r>
        <w:rPr>
          <w:rFonts w:hint="eastAsia" w:ascii="宋体" w:hAnsi="宋体"/>
          <w:color w:val="000000" w:themeColor="text1"/>
          <w:szCs w:val="21"/>
          <w:highlight w:val="none"/>
          <w:lang w:val="zh-CN"/>
          <w14:textFill>
            <w14:solidFill>
              <w14:schemeClr w14:val="tx1"/>
            </w14:solidFill>
          </w14:textFill>
        </w:rPr>
        <w:t>.招标文件中的所有否决情形如下表所示。</w:t>
      </w:r>
    </w:p>
    <w:tbl>
      <w:tblPr>
        <w:tblStyle w:val="16"/>
        <w:tblW w:w="8528"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20"/>
        <w:gridCol w:w="1147"/>
        <w:gridCol w:w="5586"/>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blHeader/>
        </w:trPr>
        <w:tc>
          <w:tcPr>
            <w:tcW w:w="675" w:type="dxa"/>
            <w:vAlign w:val="center"/>
          </w:tcPr>
          <w:p>
            <w:pPr>
              <w:widowControl/>
              <w:spacing w:before="120" w:beforeLines="50" w:after="120" w:afterLines="50"/>
              <w:jc w:val="center"/>
              <w:rPr>
                <w:rFonts w:ascii="宋体" w:hAnsi="宋体" w:cs="宋体"/>
                <w:b/>
                <w:bCs/>
                <w:color w:val="000000" w:themeColor="text1"/>
                <w:szCs w:val="21"/>
                <w:highlight w:val="none"/>
                <w14:textFill>
                  <w14:solidFill>
                    <w14:schemeClr w14:val="tx1"/>
                  </w14:solidFill>
                </w14:textFill>
              </w:rPr>
            </w:pPr>
            <w:r>
              <w:rPr>
                <w:rFonts w:hint="eastAsia" w:ascii="宋体" w:hAnsi="宋体" w:cs="宋体"/>
                <w:b/>
                <w:bCs/>
                <w:color w:val="000000" w:themeColor="text1"/>
                <w:szCs w:val="21"/>
                <w:highlight w:val="none"/>
                <w14:textFill>
                  <w14:solidFill>
                    <w14:schemeClr w14:val="tx1"/>
                  </w14:solidFill>
                </w14:textFill>
              </w:rPr>
              <w:t>序号</w:t>
            </w:r>
          </w:p>
        </w:tc>
        <w:tc>
          <w:tcPr>
            <w:tcW w:w="1120" w:type="dxa"/>
            <w:vAlign w:val="center"/>
          </w:tcPr>
          <w:p>
            <w:pPr>
              <w:widowControl/>
              <w:spacing w:before="120" w:beforeLines="50" w:after="120" w:afterLines="50"/>
              <w:jc w:val="center"/>
              <w:rPr>
                <w:rFonts w:ascii="宋体" w:hAnsi="宋体" w:cs="宋体"/>
                <w:b/>
                <w:bCs/>
                <w:color w:val="000000" w:themeColor="text1"/>
                <w:szCs w:val="21"/>
                <w:highlight w:val="none"/>
                <w14:textFill>
                  <w14:solidFill>
                    <w14:schemeClr w14:val="tx1"/>
                  </w14:solidFill>
                </w14:textFill>
              </w:rPr>
            </w:pPr>
            <w:r>
              <w:rPr>
                <w:rFonts w:hint="eastAsia" w:ascii="宋体" w:hAnsi="宋体" w:cs="宋体"/>
                <w:b/>
                <w:bCs/>
                <w:color w:val="000000" w:themeColor="text1"/>
                <w:szCs w:val="21"/>
                <w:highlight w:val="none"/>
                <w14:textFill>
                  <w14:solidFill>
                    <w14:schemeClr w14:val="tx1"/>
                  </w14:solidFill>
                </w14:textFill>
              </w:rPr>
              <w:t>评审内容</w:t>
            </w:r>
          </w:p>
        </w:tc>
        <w:tc>
          <w:tcPr>
            <w:tcW w:w="1147" w:type="dxa"/>
            <w:vAlign w:val="center"/>
          </w:tcPr>
          <w:p>
            <w:pPr>
              <w:widowControl/>
              <w:spacing w:before="120" w:beforeLines="50" w:after="120" w:afterLines="50"/>
              <w:jc w:val="center"/>
              <w:rPr>
                <w:rFonts w:ascii="宋体" w:hAnsi="宋体" w:cs="宋体"/>
                <w:b/>
                <w:bCs/>
                <w:color w:val="000000" w:themeColor="text1"/>
                <w:szCs w:val="21"/>
                <w:highlight w:val="none"/>
                <w14:textFill>
                  <w14:solidFill>
                    <w14:schemeClr w14:val="tx1"/>
                  </w14:solidFill>
                </w14:textFill>
              </w:rPr>
            </w:pPr>
            <w:r>
              <w:rPr>
                <w:rFonts w:hint="eastAsia" w:ascii="宋体" w:hAnsi="宋体" w:cs="宋体"/>
                <w:b/>
                <w:bCs/>
                <w:color w:val="000000" w:themeColor="text1"/>
                <w:szCs w:val="21"/>
                <w:highlight w:val="none"/>
                <w14:textFill>
                  <w14:solidFill>
                    <w14:schemeClr w14:val="tx1"/>
                  </w14:solidFill>
                </w14:textFill>
              </w:rPr>
              <w:t>否决情形</w:t>
            </w:r>
          </w:p>
        </w:tc>
        <w:tc>
          <w:tcPr>
            <w:tcW w:w="5586" w:type="dxa"/>
            <w:vAlign w:val="center"/>
          </w:tcPr>
          <w:p>
            <w:pPr>
              <w:widowControl/>
              <w:spacing w:before="120" w:beforeLines="50" w:after="120" w:afterLines="50"/>
              <w:jc w:val="center"/>
              <w:rPr>
                <w:rFonts w:ascii="宋体" w:hAnsi="宋体" w:cs="宋体"/>
                <w:b/>
                <w:bCs/>
                <w:color w:val="000000" w:themeColor="text1"/>
                <w:szCs w:val="21"/>
                <w:highlight w:val="none"/>
                <w14:textFill>
                  <w14:solidFill>
                    <w14:schemeClr w14:val="tx1"/>
                  </w14:solidFill>
                </w14:textFill>
              </w:rPr>
            </w:pPr>
            <w:r>
              <w:rPr>
                <w:rFonts w:hint="eastAsia" w:ascii="宋体" w:hAnsi="宋体" w:cs="宋体"/>
                <w:b/>
                <w:bCs/>
                <w:color w:val="000000" w:themeColor="text1"/>
                <w:szCs w:val="21"/>
                <w:highlight w:val="none"/>
                <w14:textFill>
                  <w14:solidFill>
                    <w14:schemeClr w14:val="tx1"/>
                  </w14:solidFill>
                </w14:textFill>
              </w:rPr>
              <w:t>否决事项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形式评审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格式内容</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文件未按招标文件规定的格式填写，内容不全或者关键字迹模糊无法辨认的。未按招标文件要求在招标人招投标交易平台信息系统制作并上传凭证单，或因投标人删除了系统文件导致凭证单索引的核实信息无法查看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33"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形式评审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格式内容</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投标人递交两份或多份内容不同的投标文件，或在一份投标文件中对同一招标内容报有两个或多个报价，按招标文件规定提交备选投标方案的除外。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61"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形式评审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文件签署</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对格式文件进行实质性修改或未按格式进行签署的，如由委托代理人签字的，未附有效的法定代表人（单位负责人）授权委托书的（未提交法定代表人（单位负责人）授权委托书，或法定代表人（单位负责人）授权委托书未经投标单位盖章或法定代表人（单位负责人）</w:t>
            </w:r>
            <w:r>
              <w:rPr>
                <w:rFonts w:hint="eastAsia" w:ascii="宋体" w:hAnsi="宋体" w:cs="宋体"/>
                <w:color w:val="000000" w:themeColor="text1"/>
                <w:szCs w:val="21"/>
                <w:highlight w:val="none"/>
                <w:lang w:eastAsia="zh-CN"/>
                <w14:textFill>
                  <w14:solidFill>
                    <w14:schemeClr w14:val="tx1"/>
                  </w14:solidFill>
                </w14:textFill>
              </w:rPr>
              <w:t>签名（或签章）</w:t>
            </w:r>
            <w:r>
              <w:rPr>
                <w:rFonts w:hint="eastAsia" w:ascii="宋体" w:hAnsi="宋体" w:cs="宋体"/>
                <w:color w:val="000000" w:themeColor="text1"/>
                <w:szCs w:val="21"/>
                <w:highlight w:val="none"/>
                <w14:textFill>
                  <w14:solidFill>
                    <w14:schemeClr w14:val="tx1"/>
                  </w14:solidFill>
                </w14:textFill>
              </w:rPr>
              <w:t>的）；使用投标专用章未附有效的投标专用章与公章具有同等效力说明的。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84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形式评审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文件签署</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上传招标人招投标交易平台信息系统的电子投标文件无电子签章，或者电子签章无效的，或者电子签章名称与投标人不是同一人的。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投标期限</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投标有效期不满足招标文件要求的。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交付期限</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投标文件所承诺的工期/服务期不满足招标文件要求的，且招标人不能接受的。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投标担保</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未按招标文件要求提交投标保证金的；以银行汇款形式提供的投标保证金未提供从投标人基本账户转出有效证明的（未提供有效证明是指未提供企业银行基本账户开户许可证复印件，也未提供投标人基本账户开户行通过账户管理系统打印的《基本存款账户信息》扫描件）；</w:t>
            </w:r>
            <w:r>
              <w:rPr>
                <w:rFonts w:hint="eastAsia" w:ascii="宋体" w:hAnsi="宋体" w:cs="宋体"/>
                <w:bCs/>
                <w:color w:val="000000"/>
                <w:szCs w:val="21"/>
                <w:highlight w:val="none"/>
                <w:shd w:val="clear" w:color="auto" w:fill="FFFFFF"/>
              </w:rPr>
              <w:t>以投标保证保险形式提交的投标保证金，保单保费未从投标人基本账户转出或保单未体现保费是否由投标人基本账户支付的相关信息或未提供保单查询途径或提供的查询途径招标人无法查询的；</w:t>
            </w:r>
            <w:r>
              <w:rPr>
                <w:rFonts w:hint="eastAsia" w:ascii="宋体" w:hAnsi="宋体" w:cs="宋体"/>
                <w:color w:val="000000" w:themeColor="text1"/>
                <w:szCs w:val="21"/>
                <w:highlight w:val="none"/>
                <w14:textFill>
                  <w14:solidFill>
                    <w14:schemeClr w14:val="tx1"/>
                  </w14:solidFill>
                </w14:textFill>
              </w:rPr>
              <w:t>以银行保函、投标保证保险形式提交的投标保证金不满足招标文件要求的（如对上述格式文件进行实质性修改或未按格式进行签署）</w:t>
            </w:r>
            <w:r>
              <w:rPr>
                <w:rFonts w:hint="eastAsia" w:ascii="宋体" w:hAnsi="宋体"/>
                <w:color w:val="000000" w:themeColor="text1"/>
                <w:szCs w:val="21"/>
                <w:highlight w:val="none"/>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投标偏差</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投标人提出招标人不能接受的条件或偏差的；未按要求填写具体数据信息以及填写的数据信息不满足招标文件规定的。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68"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澄清修改</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提交投标文件截止时间后主动撤销投标文件或对投标文件提出实质性修改的。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澄清修改</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不按评标委员会要求对投标文件进行澄清、说明或补正的。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投标范围</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投标范围与招标文件要求存在偏差的，且招标人不能接受的。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投标报价</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投标人不接受评标委员会依法所作的修正价格的。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投标报价</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报价明显低于其他投标报价，且投标人不能合理说明或者提供相关证明材料，评标委员会认定该投标人以低于成本报价竞标的。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auto"/>
                <w:szCs w:val="21"/>
                <w:highlight w:val="none"/>
              </w:rPr>
            </w:pPr>
            <w:r>
              <w:rPr>
                <w:rFonts w:hint="eastAsia" w:ascii="宋体" w:hAnsi="宋体" w:cs="宋体"/>
                <w:color w:val="auto"/>
                <w:szCs w:val="21"/>
                <w:highlight w:val="none"/>
              </w:rPr>
              <w:t>投标报价</w:t>
            </w:r>
          </w:p>
        </w:tc>
        <w:tc>
          <w:tcPr>
            <w:tcW w:w="5586" w:type="dxa"/>
            <w:vAlign w:val="center"/>
          </w:tcPr>
          <w:p>
            <w:pPr>
              <w:widowControl/>
              <w:spacing w:before="120" w:beforeLines="50" w:after="120" w:afterLines="50"/>
              <w:rPr>
                <w:rFonts w:ascii="宋体" w:hAnsi="宋体" w:cs="宋体"/>
                <w:color w:val="auto"/>
                <w:szCs w:val="21"/>
                <w:highlight w:val="none"/>
              </w:rPr>
            </w:pPr>
            <w:r>
              <w:rPr>
                <w:rFonts w:hint="eastAsia" w:ascii="宋体" w:hAnsi="宋体" w:cs="宋体"/>
                <w:color w:val="auto"/>
                <w:szCs w:val="21"/>
                <w:highlight w:val="none"/>
              </w:rPr>
              <w:t>招标文件中明确规定了最高限价（包括具体金额、计算方式），投标人的投标价格剔除角和分（单价限价不剔除）的数值后超过最高限价的。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675" w:type="dxa"/>
            <w:vAlign w:val="center"/>
          </w:tcPr>
          <w:p>
            <w:pPr>
              <w:pStyle w:val="28"/>
              <w:widowControl/>
              <w:numPr>
                <w:ilvl w:val="0"/>
                <w:numId w:val="6"/>
              </w:numPr>
              <w:autoSpaceDE w:val="0"/>
              <w:autoSpaceDN w:val="0"/>
              <w:adjustRightInd w:val="0"/>
              <w:snapToGrid w:val="0"/>
              <w:spacing w:before="120" w:beforeLines="50" w:after="120" w:afterLines="50"/>
              <w:ind w:firstLineChars="0"/>
              <w:jc w:val="left"/>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投标报价</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投标报价构成招标文件规定为无效报价的；开标一览表中显示为非报价数值的。投标报价小数点错误导致单价总价都出现明显错误的。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68"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投标报价</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szCs w:val="21"/>
                <w:highlight w:val="none"/>
              </w:rPr>
              <w:t>投标价格出现数值与货币单位不对应，即出现了明显的百倍至万倍高于正常水平的报价（如把“投标函价格表”中的“万元”当成“元”进行报价）。</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szCs w:val="21"/>
                <w:highlight w:val="none"/>
              </w:rPr>
            </w:pPr>
            <w:r>
              <w:rPr>
                <w:rFonts w:hint="eastAsia" w:ascii="宋体" w:hAnsi="宋体" w:cs="宋体"/>
                <w:color w:val="auto"/>
                <w:szCs w:val="21"/>
                <w:highlight w:val="none"/>
              </w:rPr>
              <w:t>税率错误</w:t>
            </w:r>
          </w:p>
        </w:tc>
        <w:tc>
          <w:tcPr>
            <w:tcW w:w="5586" w:type="dxa"/>
            <w:vAlign w:val="center"/>
          </w:tcPr>
          <w:p>
            <w:pPr>
              <w:widowControl/>
              <w:spacing w:before="120" w:beforeLines="50" w:after="120" w:afterLines="50"/>
              <w:rPr>
                <w:rFonts w:ascii="宋体" w:hAnsi="宋体" w:cs="宋体"/>
                <w:szCs w:val="21"/>
                <w:highlight w:val="none"/>
              </w:rPr>
            </w:pPr>
            <w:r>
              <w:rPr>
                <w:rFonts w:hint="eastAsia" w:ascii="宋体" w:hAnsi="宋体" w:cs="宋体"/>
                <w:szCs w:val="21"/>
                <w:highlight w:val="none"/>
                <w:lang w:bidi="zh-CN"/>
              </w:rPr>
              <w:t>不按国家法律法规规定填报增值税税率或征收率的。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widowControl/>
              <w:spacing w:before="120" w:beforeLines="50" w:after="120" w:afterLines="50"/>
              <w:rPr>
                <w:rFonts w:ascii="宋体" w:hAnsi="宋体" w:cs="宋体"/>
                <w:szCs w:val="21"/>
                <w:highlight w:val="none"/>
              </w:rPr>
            </w:pPr>
            <w:r>
              <w:rPr>
                <w:rFonts w:hint="eastAsia" w:ascii="宋体" w:hAnsi="宋体" w:cs="宋体"/>
                <w:szCs w:val="21"/>
                <w:highlight w:val="none"/>
              </w:rPr>
              <w:t>质量否决</w:t>
            </w:r>
          </w:p>
        </w:tc>
        <w:tc>
          <w:tcPr>
            <w:tcW w:w="5586" w:type="dxa"/>
            <w:vAlign w:val="center"/>
          </w:tcPr>
          <w:p>
            <w:pPr>
              <w:widowControl/>
              <w:spacing w:before="120" w:beforeLines="50" w:after="120" w:afterLines="50"/>
              <w:rPr>
                <w:rFonts w:hint="eastAsia" w:ascii="宋体" w:hAnsi="宋体" w:eastAsia="宋体" w:cs="宋体"/>
                <w:szCs w:val="21"/>
                <w:highlight w:val="none"/>
                <w:lang w:eastAsia="zh-CN"/>
              </w:rPr>
            </w:pPr>
            <w:r>
              <w:rPr>
                <w:rFonts w:hint="eastAsia" w:ascii="宋体" w:hAnsi="宋体" w:cs="宋体"/>
                <w:szCs w:val="21"/>
                <w:highlight w:val="none"/>
              </w:rPr>
              <w:t>在本次投标截止日前三年内发生重大质量问题（以相关行业主管部门的行政处罚决定或司法机关出具的有关法律文书为准）</w:t>
            </w:r>
            <w:r>
              <w:rPr>
                <w:rFonts w:hint="eastAsia" w:ascii="宋体" w:hAnsi="宋体" w:cs="宋体"/>
                <w:szCs w:val="21"/>
                <w:highlight w:val="none"/>
                <w:lang w:eastAsia="zh-CN"/>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响应性评审</w:t>
            </w:r>
          </w:p>
        </w:tc>
        <w:tc>
          <w:tcPr>
            <w:tcW w:w="1147"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kern w:val="0"/>
                <w:szCs w:val="21"/>
                <w:highlight w:val="none"/>
                <w:lang w:val="zh-CN" w:bidi="zh-CN"/>
                <w14:textFill>
                  <w14:solidFill>
                    <w14:schemeClr w14:val="tx1"/>
                  </w14:solidFill>
                </w14:textFill>
              </w:rPr>
              <w:t>实质不符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不符合招标文件实质性要求的。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widowControl/>
              <w:spacing w:before="120" w:beforeLines="50" w:after="120" w:afterLines="50"/>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法定否决</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文件响应与事实不符或虚假投标的（虚假投标包括但不限于投标人在其投标文件中提供虚假的资格证明文件、业绩证明文件、验收报告、故意修改招标文件明确列明的技术要求并对其进行响应等），该投标人参与本次投标的所有标包将均被否决，且该投标人在今后一段时间内参与国家电网有限公司及其所属单位招标活动的任何投标也将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widowControl/>
              <w:spacing w:before="120" w:beforeLines="50" w:after="120" w:afterLines="50"/>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法定否决</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串通投标或视为串通投标</w:t>
            </w:r>
            <w:r>
              <w:rPr>
                <w:rFonts w:hint="eastAsia" w:ascii="宋体" w:hAnsi="宋体" w:cs="宋体"/>
                <w:color w:val="000000" w:themeColor="text1"/>
                <w:szCs w:val="21"/>
                <w:highlight w:val="none"/>
                <w:lang w:val="en-US" w:eastAsia="zh-CN"/>
                <w14:textFill>
                  <w14:solidFill>
                    <w14:schemeClr w14:val="tx1"/>
                  </w14:solidFill>
                </w14:textFill>
              </w:rPr>
              <w:t>或根据投诉举报经核实认定为串通投标</w:t>
            </w:r>
            <w:r>
              <w:rPr>
                <w:rFonts w:hint="eastAsia" w:ascii="宋体" w:hAnsi="宋体" w:cs="宋体"/>
                <w:color w:val="000000" w:themeColor="text1"/>
                <w:szCs w:val="21"/>
                <w:highlight w:val="none"/>
                <w14:textFill>
                  <w14:solidFill>
                    <w14:schemeClr w14:val="tx1"/>
                  </w14:solidFill>
                </w14:textFill>
              </w:rPr>
              <w:t>或联合围标或有其他违法行为的，该投标人参与本次招标活动的所有标包将均被否决。同时招标人将依据《国家电网有限公司供应商关系管理办法》规定进行后续处理。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widowControl/>
              <w:spacing w:before="120" w:beforeLines="50" w:after="120" w:afterLines="50"/>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法定否决</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《中华人民共和国招标投标法》、《中华人民共和国招标投标法实施条例》、《评标委员会和评标方法暂行规定》等法律法规规章规定的其他否决情形。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widowControl/>
              <w:spacing w:before="120" w:beforeLines="50" w:after="120" w:afterLines="50"/>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未提供符合招标文件要求的联合体协议书的。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为招标人不具有独立法人资格的附属机构（单位）的。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丧失履约能力</w:t>
            </w:r>
          </w:p>
        </w:tc>
        <w:tc>
          <w:tcPr>
            <w:tcW w:w="5586" w:type="dxa"/>
            <w:vAlign w:val="center"/>
          </w:tcPr>
          <w:p>
            <w:pPr>
              <w:widowControl/>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进入清算程序，或被宣告破产，或其他丧失履约能力的情形</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失信惩戒</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被市场监督管理机关在国家企业信用信息公示系统中列入严重违法失信企业名单或列入经营异常名录信息的。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不良行为</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被纳入全国建筑市场监管公共服务平台不良行为的。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失信惩戒</w:t>
            </w:r>
          </w:p>
        </w:tc>
        <w:tc>
          <w:tcPr>
            <w:tcW w:w="5586" w:type="dxa"/>
            <w:vAlign w:val="center"/>
          </w:tcPr>
          <w:p>
            <w:pPr>
              <w:widowControl/>
              <w:spacing w:before="120" w:beforeLines="50" w:after="120" w:afterLines="50"/>
              <w:jc w:val="left"/>
              <w:rPr>
                <w:rFonts w:hAnsi="宋体" w:cs="宋体" w:asciiTheme="minorHAnsi"/>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被最高人民法院在“信用中国”网站（www.creditchina.gov.cn）中列入严重失信主体名单或列入失信被执行人。（以评标委员会在“信用中国”网站（www.creditchina.gov.cn）查询结果为准）。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行贿记录</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投标单位或法定代表人（单位负责人）、拟委任的项目负责人（如招标文件要求委任项目负责人）在投标截止日前三年内存在行贿犯罪记录的。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不良行为</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根据《国家电网有限公司供应商关系管理办法》的规定，投标人存在导致其被暂停中标资格或取消中标资格的不良行为且在处理有效期内的，或投标人存在触发《国家电网有限公司供应商关系管理办法》第</w:t>
            </w:r>
            <w:r>
              <w:rPr>
                <w:rFonts w:hint="eastAsia" w:ascii="宋体" w:hAnsi="宋体" w:cs="宋体"/>
                <w:color w:val="000000" w:themeColor="text1"/>
                <w:szCs w:val="21"/>
                <w:highlight w:val="none"/>
                <w:lang w:val="en-US" w:eastAsia="zh-CN"/>
                <w14:textFill>
                  <w14:solidFill>
                    <w14:schemeClr w14:val="tx1"/>
                  </w14:solidFill>
                </w14:textFill>
              </w:rPr>
              <w:t>六</w:t>
            </w:r>
            <w:r>
              <w:rPr>
                <w:rFonts w:hint="eastAsia" w:ascii="宋体" w:hAnsi="宋体" w:cs="宋体"/>
                <w:color w:val="000000" w:themeColor="text1"/>
                <w:szCs w:val="21"/>
                <w:highlight w:val="none"/>
                <w14:textFill>
                  <w14:solidFill>
                    <w14:schemeClr w14:val="tx1"/>
                  </w14:solidFill>
                </w14:textFill>
              </w:rPr>
              <w:t>十三条</w:t>
            </w:r>
            <w:r>
              <w:rPr>
                <w:rFonts w:hint="eastAsia" w:ascii="宋体" w:hAnsi="宋体" w:cs="宋体"/>
                <w:color w:val="000000" w:themeColor="text1"/>
                <w:szCs w:val="21"/>
                <w:highlight w:val="none"/>
                <w:lang w:val="en-US" w:eastAsia="zh-CN"/>
                <w14:textFill>
                  <w14:solidFill>
                    <w14:schemeClr w14:val="tx1"/>
                  </w14:solidFill>
                </w14:textFill>
              </w:rPr>
              <w:t>安全及质量</w:t>
            </w:r>
            <w:r>
              <w:rPr>
                <w:rFonts w:hint="eastAsia" w:ascii="宋体" w:hAnsi="宋体" w:cs="宋体"/>
                <w:color w:val="000000" w:themeColor="text1"/>
                <w:szCs w:val="21"/>
                <w:highlight w:val="none"/>
                <w14:textFill>
                  <w14:solidFill>
                    <w14:schemeClr w14:val="tx1"/>
                  </w14:solidFill>
                </w14:textFill>
              </w:rPr>
              <w:t>重大问题“熔断机制”情形的。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资格不符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不满足本次招标公告要求的投标人专用资格要求的。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资格不符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不满足本次招标公告要求的投标人其他资格要求的。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与招标人存在利害关系且可能影响招标公正性的。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与本招标项目的施工承包人以及建筑材料、建筑构配件和设备供应商有隶属关系或者其他利害关系（仅适用于监理项目）</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为本招标项目的代建人</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spacing w:before="120" w:beforeLines="50" w:after="120" w:afterLines="50"/>
              <w:rPr>
                <w:rFonts w:hint="eastAsia" w:eastAsia="宋体" w:asciiTheme="minorEastAsia" w:hAnsiTheme="minorEastAsia" w:cstheme="minorEastAsia"/>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为本招标项目的代理机构</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asciiTheme="minorEastAsia" w:hAnsiTheme="minorEastAsia" w:eastAsiaTheme="minorEastAsia" w:cstheme="minorEastAsia"/>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与本招标项目的代建人或招标代理机构同为一个法定代表人</w:t>
            </w:r>
            <w:r>
              <w:rPr>
                <w:rFonts w:hint="eastAsia" w:ascii="宋体" w:hAnsi="宋体" w:cs="宋体"/>
                <w:bCs/>
                <w:color w:val="000000" w:themeColor="text1"/>
                <w:szCs w:val="21"/>
                <w:highlight w:val="none"/>
                <w14:textFill>
                  <w14:solidFill>
                    <w14:schemeClr w14:val="tx1"/>
                  </w14:solidFill>
                </w14:textFill>
              </w:rPr>
              <w:t>（单位负责人）的</w:t>
            </w:r>
            <w:r>
              <w:rPr>
                <w:rFonts w:hint="eastAsia" w:ascii="宋体" w:hAnsi="宋体" w:cs="宋体"/>
                <w:color w:val="000000" w:themeColor="text1"/>
                <w:szCs w:val="21"/>
                <w:highlight w:val="none"/>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522"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资格不符</w:t>
            </w:r>
          </w:p>
        </w:tc>
        <w:tc>
          <w:tcPr>
            <w:tcW w:w="5586" w:type="dxa"/>
            <w:vAlign w:val="center"/>
          </w:tcPr>
          <w:p>
            <w:pPr>
              <w:widowControl/>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投标人名称与营业执照（或事业单位法人证书）或资质证书或生产许可证不一致，且未提供相关变更证明</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同一标包或者未划分标包的同一招标项目中，与其他投标人的法定代表人（单位负责人）为同一人</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同一标包或者未划分标包的同一招标项目中，与其他投标人存在控股、管理关系</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资信不良</w:t>
            </w:r>
          </w:p>
        </w:tc>
        <w:tc>
          <w:tcPr>
            <w:tcW w:w="5586" w:type="dxa"/>
            <w:vAlign w:val="center"/>
          </w:tcPr>
          <w:p>
            <w:pPr>
              <w:widowControl/>
              <w:spacing w:before="120" w:beforeLines="50" w:after="120" w:afterLines="50"/>
              <w:rPr>
                <w:rFonts w:hint="eastAsia" w:ascii="宋体" w:hAnsi="宋体" w:eastAsia="宋体" w:cs="宋体"/>
                <w:color w:val="000000" w:themeColor="text1"/>
                <w:szCs w:val="21"/>
                <w:highlight w:val="none"/>
                <w:lang w:eastAsia="zh-CN"/>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被责令停产停业、暂扣或者吊销许可证、暂扣或者吊销执照</w:t>
            </w:r>
            <w:r>
              <w:rPr>
                <w:rFonts w:hint="eastAsia" w:ascii="宋体" w:hAnsi="宋体" w:cs="宋体"/>
                <w:color w:val="000000" w:themeColor="text1"/>
                <w:szCs w:val="21"/>
                <w:highlight w:val="none"/>
                <w:lang w:eastAsia="zh-CN"/>
                <w14:textFill>
                  <w14:solidFill>
                    <w14:schemeClr w14:val="tx1"/>
                  </w14:solidFill>
                </w14:textFill>
              </w:rPr>
              <w:t>的；被招投标活动政府行政监督部门暂停、取消投标资格的；财产被接管或冻结的。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shd w:val="clear" w:color="auto" w:fill="auto"/>
            <w:vAlign w:val="center"/>
          </w:tcPr>
          <w:p>
            <w:pPr>
              <w:widowControl/>
              <w:spacing w:before="120" w:beforeLines="50" w:after="120" w:afterLines="50"/>
              <w:jc w:val="center"/>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sz w:val="21"/>
                <w:szCs w:val="21"/>
                <w:highlight w:val="none"/>
              </w:rPr>
              <w:t>响应性评审</w:t>
            </w:r>
          </w:p>
        </w:tc>
        <w:tc>
          <w:tcPr>
            <w:tcW w:w="1147" w:type="dxa"/>
            <w:shd w:val="clear" w:color="auto" w:fill="auto"/>
            <w:vAlign w:val="center"/>
          </w:tcPr>
          <w:p>
            <w:pPr>
              <w:widowControl/>
              <w:spacing w:before="120" w:beforeLines="50" w:after="120" w:afterLines="50"/>
              <w:jc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color w:val="000000"/>
                <w:sz w:val="21"/>
                <w:szCs w:val="21"/>
                <w:highlight w:val="none"/>
                <w:lang w:val="en-US" w:eastAsia="zh-CN"/>
              </w:rPr>
              <w:t>实质不符</w:t>
            </w:r>
          </w:p>
        </w:tc>
        <w:tc>
          <w:tcPr>
            <w:tcW w:w="5586" w:type="dxa"/>
            <w:shd w:val="clear" w:color="auto" w:fill="auto"/>
            <w:vAlign w:val="center"/>
          </w:tcPr>
          <w:p>
            <w:pPr>
              <w:widowControl/>
              <w:spacing w:before="120" w:beforeLines="50" w:after="120" w:afterLines="50"/>
              <w:rPr>
                <w:rFonts w:hint="eastAsia" w:ascii="宋体" w:hAnsi="宋体" w:eastAsia="宋体" w:cs="宋体"/>
                <w:color w:val="auto"/>
                <w:spacing w:val="-3"/>
                <w:kern w:val="2"/>
                <w:sz w:val="21"/>
                <w:szCs w:val="21"/>
                <w:highlight w:val="none"/>
                <w:lang w:val="en-US" w:eastAsia="zh-CN" w:bidi="ar-SA"/>
              </w:rPr>
            </w:pPr>
            <w:r>
              <w:rPr>
                <w:rFonts w:hint="eastAsia" w:ascii="宋体" w:hAnsi="宋体" w:eastAsia="宋体" w:cs="宋体"/>
                <w:color w:val="000000"/>
                <w:sz w:val="21"/>
                <w:szCs w:val="21"/>
                <w:highlight w:val="none"/>
              </w:rPr>
              <w:t>不符合招标文件实质性要求的投标文件。</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资格评审</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主体不符</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与本招标项目的代建人或招标代理机构存在控股或参股关系</w:t>
            </w:r>
            <w:r>
              <w:rPr>
                <w:rFonts w:hint="eastAsia" w:ascii="宋体" w:hAnsi="宋体" w:cs="宋体"/>
                <w:color w:val="000000" w:themeColor="text1"/>
                <w:szCs w:val="21"/>
                <w:highlight w:val="none"/>
                <w:lang w:eastAsia="zh-CN"/>
                <w14:textFill>
                  <w14:solidFill>
                    <w14:schemeClr w14:val="tx1"/>
                  </w14:solidFill>
                </w14:textFill>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678" w:hRule="atLeast"/>
        </w:trPr>
        <w:tc>
          <w:tcPr>
            <w:tcW w:w="675" w:type="dxa"/>
            <w:vAlign w:val="center"/>
          </w:tcPr>
          <w:p>
            <w:pPr>
              <w:pStyle w:val="28"/>
              <w:widowControl/>
              <w:numPr>
                <w:ilvl w:val="0"/>
                <w:numId w:val="6"/>
              </w:numPr>
              <w:spacing w:before="120" w:beforeLines="50" w:after="120" w:afterLines="50"/>
              <w:ind w:firstLineChars="0"/>
              <w:jc w:val="center"/>
              <w:rPr>
                <w:rFonts w:ascii="宋体" w:hAnsi="宋体" w:cs="宋体"/>
                <w:color w:val="000000" w:themeColor="text1"/>
                <w:szCs w:val="21"/>
                <w:highlight w:val="none"/>
                <w14:textFill>
                  <w14:solidFill>
                    <w14:schemeClr w14:val="tx1"/>
                  </w14:solidFill>
                </w14:textFill>
              </w:rPr>
            </w:pP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其他事项</w:t>
            </w:r>
          </w:p>
        </w:tc>
        <w:tc>
          <w:tcPr>
            <w:tcW w:w="1147" w:type="dxa"/>
            <w:vAlign w:val="center"/>
          </w:tcPr>
          <w:p>
            <w:pPr>
              <w:keepNext w:val="0"/>
              <w:keepLines w:val="0"/>
              <w:widowControl/>
              <w:suppressLineNumbers w:val="0"/>
              <w:jc w:val="left"/>
              <w:textAlignment w:val="center"/>
              <w:rPr>
                <w:rFonts w:ascii="宋体" w:hAnsi="宋体" w:cs="宋体"/>
                <w:color w:val="000000" w:themeColor="text1"/>
                <w:kern w:val="0"/>
                <w:szCs w:val="21"/>
                <w:highlight w:val="none"/>
                <w:lang w:val="zh-CN" w:bidi="zh-CN"/>
                <w14:textFill>
                  <w14:solidFill>
                    <w14:schemeClr w14:val="tx1"/>
                  </w14:solidFill>
                </w14:textFill>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其他事项</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投标人或投标文件符合招标文件中规定否决投标的其他条款的。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675" w:type="dxa"/>
            <w:vAlign w:val="center"/>
          </w:tcPr>
          <w:p>
            <w:pPr>
              <w:pStyle w:val="28"/>
              <w:widowControl/>
              <w:spacing w:before="120" w:beforeLines="50" w:after="120" w:afterLines="50"/>
              <w:ind w:firstLine="0" w:firstLineChars="0"/>
              <w:rPr>
                <w:rFonts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w:t>
            </w:r>
          </w:p>
        </w:tc>
        <w:tc>
          <w:tcPr>
            <w:tcW w:w="1120" w:type="dxa"/>
            <w:vAlign w:val="center"/>
          </w:tcPr>
          <w:p>
            <w:pPr>
              <w:widowControl/>
              <w:spacing w:before="120" w:beforeLines="50" w:after="120" w:afterLines="50"/>
              <w:jc w:val="center"/>
              <w:rPr>
                <w:rFonts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w:t>
            </w:r>
          </w:p>
        </w:tc>
        <w:tc>
          <w:tcPr>
            <w:tcW w:w="1147" w:type="dxa"/>
            <w:vAlign w:val="center"/>
          </w:tcPr>
          <w:p>
            <w:pPr>
              <w:widowControl/>
              <w:spacing w:before="120" w:beforeLines="50" w:after="120" w:afterLines="50"/>
              <w:rPr>
                <w:rFonts w:ascii="宋体" w:hAnsi="宋体" w:cs="宋体"/>
                <w:color w:val="000000" w:themeColor="text1"/>
                <w:kern w:val="0"/>
                <w:szCs w:val="21"/>
                <w:highlight w:val="none"/>
                <w:lang w:val="zh-CN" w:bidi="zh-CN"/>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w:t>
            </w:r>
          </w:p>
        </w:tc>
        <w:tc>
          <w:tcPr>
            <w:tcW w:w="5586" w:type="dxa"/>
            <w:vAlign w:val="center"/>
          </w:tcPr>
          <w:p>
            <w:pPr>
              <w:widowControl/>
              <w:spacing w:before="120" w:beforeLines="50" w:after="120" w:afterLines="50"/>
              <w:rPr>
                <w:rFonts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w:t>
            </w:r>
          </w:p>
        </w:tc>
      </w:tr>
    </w:tbl>
    <w:p>
      <w:pPr>
        <w:rPr>
          <w:b/>
          <w:bCs/>
          <w:color w:val="000000" w:themeColor="text1"/>
          <w:highlight w:val="none"/>
          <w14:textFill>
            <w14:solidFill>
              <w14:schemeClr w14:val="tx1"/>
            </w14:solidFill>
          </w14:textFill>
        </w:rPr>
        <w:sectPr>
          <w:pgSz w:w="11906" w:h="16838"/>
          <w:pgMar w:top="1440" w:right="1800" w:bottom="1440" w:left="1800" w:header="851" w:footer="992" w:gutter="0"/>
          <w:cols w:space="720" w:num="1"/>
          <w:docGrid w:linePitch="312" w:charSpace="0"/>
        </w:sectPr>
      </w:pPr>
    </w:p>
    <w:p>
      <w:pPr>
        <w:rPr>
          <w:rFonts w:asciiTheme="minorEastAsia" w:hAnsiTheme="minorEastAsia" w:eastAsiaTheme="minorEastAsia" w:cstheme="minorEastAsia"/>
          <w:color w:val="FF0000"/>
          <w:sz w:val="24"/>
          <w:szCs w:val="24"/>
          <w:highlight w:val="none"/>
        </w:rPr>
      </w:pPr>
      <w:bookmarkStart w:id="225" w:name="_Toc20109"/>
      <w:bookmarkStart w:id="226" w:name="_Toc30582"/>
      <w:bookmarkStart w:id="227" w:name="_Toc62551558"/>
      <w:bookmarkStart w:id="228" w:name="_Toc31505"/>
      <w:r>
        <w:rPr>
          <w:rFonts w:asciiTheme="minorEastAsia" w:hAnsiTheme="minorEastAsia" w:eastAsiaTheme="minorEastAsia" w:cstheme="minorEastAsia"/>
          <w:color w:val="FF0000"/>
          <w:sz w:val="24"/>
          <w:szCs w:val="24"/>
          <w:highlight w:val="none"/>
        </w:rPr>
        <w:t>${</w:t>
      </w:r>
      <w:r>
        <w:rPr>
          <w:rFonts w:hint="eastAsia" w:asciiTheme="minorEastAsia" w:hAnsiTheme="minorEastAsia" w:eastAsiaTheme="minorEastAsia" w:cstheme="minorEastAsia"/>
          <w:color w:val="FF0000"/>
          <w:sz w:val="24"/>
          <w:szCs w:val="24"/>
          <w:highlight w:val="none"/>
        </w:rPr>
        <w:t>评标办法</w:t>
      </w:r>
      <w:r>
        <w:rPr>
          <w:rFonts w:asciiTheme="minorEastAsia" w:hAnsiTheme="minorEastAsia" w:eastAsiaTheme="minorEastAsia" w:cstheme="minorEastAsia"/>
          <w:color w:val="FF0000"/>
          <w:sz w:val="24"/>
          <w:szCs w:val="24"/>
          <w:highlight w:val="none"/>
        </w:rPr>
        <w:t>}</w:t>
      </w:r>
      <w:bookmarkEnd w:id="225"/>
      <w:bookmarkEnd w:id="226"/>
      <w:bookmarkEnd w:id="227"/>
      <w:bookmarkEnd w:id="228"/>
    </w:p>
    <w:p>
      <w:pPr>
        <w:rPr>
          <w:rFonts w:asciiTheme="minorEastAsia" w:hAnsiTheme="minorEastAsia" w:eastAsiaTheme="minorEastAsia" w:cstheme="minorEastAsia"/>
          <w:color w:val="FF0000"/>
          <w:sz w:val="24"/>
          <w:szCs w:val="24"/>
          <w:highlight w:val="none"/>
        </w:rPr>
      </w:pPr>
    </w:p>
    <w:p>
      <w:pPr>
        <w:rPr>
          <w:rFonts w:hint="eastAsia" w:asciiTheme="minorEastAsia" w:hAnsiTheme="minorEastAsia" w:eastAsiaTheme="minorEastAsia" w:cstheme="minorEastAsia"/>
          <w:color w:val="FF0000"/>
          <w:sz w:val="24"/>
          <w:szCs w:val="24"/>
          <w:highlight w:val="none"/>
          <w:lang w:val="en-US" w:eastAsia="zh-CN"/>
        </w:rPr>
      </w:pPr>
      <w:r>
        <w:rPr>
          <w:rFonts w:hint="eastAsia" w:asciiTheme="minorEastAsia" w:hAnsiTheme="minorEastAsia" w:eastAsiaTheme="minorEastAsia" w:cstheme="minorEastAsia"/>
          <w:color w:val="FF0000"/>
          <w:sz w:val="24"/>
          <w:szCs w:val="24"/>
          <w:highlight w:val="none"/>
          <w:lang w:val="en-US" w:eastAsia="zh-CN"/>
        </w:rPr>
        <w:t>第三章：</w:t>
      </w:r>
      <w:r>
        <w:rPr>
          <w:rFonts w:hint="eastAsia" w:asciiTheme="minorEastAsia" w:hAnsiTheme="minorEastAsia" w:eastAsiaTheme="minorEastAsia" w:cstheme="minorEastAsia"/>
          <w:color w:val="FF0000"/>
          <w:sz w:val="24"/>
          <w:szCs w:val="24"/>
          <w:highlight w:val="none"/>
        </w:rPr>
        <w:t>评标办法</w:t>
      </w:r>
    </w:p>
    <w:p>
      <w:pPr>
        <w:pStyle w:val="2"/>
        <w:tabs>
          <w:tab w:val="center" w:pos="4153"/>
        </w:tabs>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详见</w:t>
      </w:r>
      <w:r>
        <w:rPr>
          <w:rFonts w:hint="eastAsia" w:asciiTheme="minorEastAsia" w:hAnsiTheme="minorEastAsia" w:eastAsiaTheme="minorEastAsia" w:cstheme="minorEastAsia"/>
          <w:b/>
          <w:bCs/>
          <w:color w:val="auto"/>
          <w:sz w:val="21"/>
          <w:szCs w:val="21"/>
          <w:highlight w:val="none"/>
          <w:lang w:val="en-US" w:eastAsia="zh-CN"/>
        </w:rPr>
        <w:t>招标文件</w:t>
      </w:r>
      <w:r>
        <w:rPr>
          <w:rFonts w:hint="eastAsia" w:asciiTheme="minorEastAsia" w:hAnsiTheme="minorEastAsia" w:eastAsiaTheme="minorEastAsia" w:cstheme="minorEastAsia"/>
          <w:color w:val="auto"/>
          <w:sz w:val="21"/>
          <w:szCs w:val="21"/>
          <w:highlight w:val="none"/>
          <w:lang w:val="en-US" w:eastAsia="zh-CN"/>
        </w:rPr>
        <w:t>附件：Ⅰ、评标办法</w:t>
      </w:r>
    </w:p>
    <w:p>
      <w:pPr>
        <w:rPr>
          <w:rFonts w:hint="default" w:asciiTheme="minorEastAsia" w:hAnsiTheme="minorEastAsia" w:eastAsiaTheme="minorEastAsia" w:cstheme="minorEastAsia"/>
          <w:color w:val="FF0000"/>
          <w:sz w:val="24"/>
          <w:szCs w:val="24"/>
          <w:highlight w:val="none"/>
          <w:lang w:val="en-US" w:eastAsia="zh-CN"/>
        </w:rPr>
      </w:pPr>
      <w:r>
        <w:rPr>
          <w:rFonts w:hint="eastAsia" w:asciiTheme="minorEastAsia" w:hAnsiTheme="minorEastAsia" w:eastAsiaTheme="minorEastAsia" w:cstheme="minorEastAsia"/>
          <w:color w:val="FF0000"/>
          <w:sz w:val="24"/>
          <w:szCs w:val="24"/>
          <w:highlight w:val="none"/>
          <w:lang w:val="en-US" w:eastAsia="zh-CN"/>
        </w:rPr>
        <w:t>第四章：</w:t>
      </w:r>
      <w:r>
        <w:rPr>
          <w:rFonts w:hint="default" w:asciiTheme="minorEastAsia" w:hAnsiTheme="minorEastAsia" w:eastAsiaTheme="minorEastAsia" w:cstheme="minorEastAsia"/>
          <w:color w:val="FF0000"/>
          <w:sz w:val="24"/>
          <w:szCs w:val="24"/>
          <w:highlight w:val="none"/>
          <w:lang w:val="en-US" w:eastAsia="zh-CN"/>
        </w:rPr>
        <w:t>合同条款及格式</w:t>
      </w:r>
    </w:p>
    <w:p>
      <w:pPr>
        <w:pStyle w:val="2"/>
        <w:tabs>
          <w:tab w:val="center" w:pos="4153"/>
        </w:tabs>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详见</w:t>
      </w:r>
      <w:r>
        <w:rPr>
          <w:rFonts w:hint="eastAsia" w:asciiTheme="minorEastAsia" w:hAnsiTheme="minorEastAsia" w:eastAsiaTheme="minorEastAsia" w:cstheme="minorEastAsia"/>
          <w:b/>
          <w:bCs/>
          <w:color w:val="auto"/>
          <w:sz w:val="21"/>
          <w:szCs w:val="21"/>
          <w:highlight w:val="none"/>
          <w:lang w:val="en-US" w:eastAsia="zh-CN"/>
        </w:rPr>
        <w:t>招标文件</w:t>
      </w:r>
      <w:r>
        <w:rPr>
          <w:rFonts w:hint="eastAsia" w:asciiTheme="minorEastAsia" w:hAnsiTheme="minorEastAsia" w:eastAsiaTheme="minorEastAsia" w:cstheme="minorEastAsia"/>
          <w:color w:val="auto"/>
          <w:sz w:val="21"/>
          <w:szCs w:val="21"/>
          <w:highlight w:val="none"/>
          <w:lang w:val="en-US" w:eastAsia="zh-CN"/>
        </w:rPr>
        <w:t>附件：Ⅱ、合同条款及格式</w:t>
      </w:r>
    </w:p>
    <w:p>
      <w:pPr>
        <w:rPr>
          <w:rFonts w:hint="default" w:asciiTheme="minorEastAsia" w:hAnsiTheme="minorEastAsia" w:eastAsiaTheme="minorEastAsia" w:cstheme="minorEastAsia"/>
          <w:color w:val="FF0000"/>
          <w:kern w:val="2"/>
          <w:sz w:val="24"/>
          <w:szCs w:val="24"/>
          <w:highlight w:val="none"/>
          <w:lang w:val="en-US" w:eastAsia="zh-CN" w:bidi="ar-SA"/>
        </w:rPr>
      </w:pPr>
      <w:r>
        <w:rPr>
          <w:rFonts w:hint="eastAsia" w:asciiTheme="minorEastAsia" w:hAnsiTheme="minorEastAsia" w:eastAsiaTheme="minorEastAsia" w:cstheme="minorEastAsia"/>
          <w:color w:val="FF0000"/>
          <w:kern w:val="2"/>
          <w:sz w:val="24"/>
          <w:szCs w:val="24"/>
          <w:highlight w:val="none"/>
          <w:lang w:val="en-US" w:eastAsia="zh-CN" w:bidi="ar-SA"/>
        </w:rPr>
        <w:t>第五章：</w:t>
      </w:r>
      <w:r>
        <w:rPr>
          <w:rFonts w:hint="default" w:asciiTheme="minorEastAsia" w:hAnsiTheme="minorEastAsia" w:eastAsiaTheme="minorEastAsia" w:cstheme="minorEastAsia"/>
          <w:color w:val="FF0000"/>
          <w:kern w:val="2"/>
          <w:sz w:val="24"/>
          <w:szCs w:val="24"/>
          <w:highlight w:val="none"/>
          <w:lang w:val="en-US" w:eastAsia="zh-CN" w:bidi="ar-SA"/>
        </w:rPr>
        <w:t>委托人要求（技术标准和要求）</w:t>
      </w:r>
    </w:p>
    <w:p>
      <w:pPr>
        <w:rPr>
          <w:rFonts w:asciiTheme="minorEastAsia" w:hAnsiTheme="minorEastAsia" w:eastAsiaTheme="minorEastAsia" w:cstheme="minorEastAsia"/>
          <w:color w:val="FF0000"/>
          <w:sz w:val="24"/>
          <w:szCs w:val="24"/>
          <w:highlight w:val="none"/>
        </w:rPr>
      </w:pPr>
      <w:r>
        <w:rPr>
          <w:rFonts w:hint="eastAsia" w:asciiTheme="minorEastAsia" w:hAnsiTheme="minorEastAsia" w:eastAsiaTheme="minorEastAsia" w:cstheme="minorEastAsia"/>
          <w:color w:val="auto"/>
          <w:kern w:val="0"/>
          <w:sz w:val="21"/>
          <w:szCs w:val="21"/>
          <w:highlight w:val="none"/>
          <w:lang w:val="en-US" w:eastAsia="zh-CN" w:bidi="zh-CN"/>
        </w:rPr>
        <w:t>详见</w:t>
      </w:r>
      <w:r>
        <w:rPr>
          <w:rFonts w:hint="eastAsia" w:asciiTheme="minorEastAsia" w:hAnsiTheme="minorEastAsia" w:eastAsiaTheme="minorEastAsia" w:cstheme="minorEastAsia"/>
          <w:b/>
          <w:bCs/>
          <w:color w:val="auto"/>
          <w:kern w:val="0"/>
          <w:sz w:val="21"/>
          <w:szCs w:val="21"/>
          <w:highlight w:val="none"/>
          <w:lang w:val="en-US" w:eastAsia="zh-CN" w:bidi="zh-CN"/>
        </w:rPr>
        <w:t>招标文件</w:t>
      </w:r>
      <w:r>
        <w:rPr>
          <w:rFonts w:hint="eastAsia" w:asciiTheme="minorEastAsia" w:hAnsiTheme="minorEastAsia" w:eastAsiaTheme="minorEastAsia" w:cstheme="minorEastAsia"/>
          <w:color w:val="auto"/>
          <w:kern w:val="0"/>
          <w:sz w:val="21"/>
          <w:szCs w:val="21"/>
          <w:highlight w:val="none"/>
          <w:lang w:val="en-US" w:eastAsia="zh-CN" w:bidi="zh-CN"/>
        </w:rPr>
        <w:t>附件：Ⅴ、委托人要求（技术标准和要求）</w:t>
      </w:r>
    </w:p>
    <w:p>
      <w:pPr>
        <w:rPr>
          <w:rFonts w:asciiTheme="minorEastAsia" w:hAnsiTheme="minorEastAsia" w:eastAsiaTheme="minorEastAsia" w:cstheme="minorEastAsia"/>
          <w:color w:val="FF0000"/>
          <w:sz w:val="24"/>
          <w:szCs w:val="24"/>
          <w:highlight w:val="none"/>
        </w:rPr>
      </w:pPr>
    </w:p>
    <w:p>
      <w:pPr>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br w:type="page"/>
      </w:r>
      <w:bookmarkStart w:id="229" w:name="_Toc496718842"/>
      <w:bookmarkStart w:id="230" w:name="_Toc19318"/>
      <w:bookmarkStart w:id="231" w:name="_Toc62551559"/>
    </w:p>
    <w:p>
      <w:pPr>
        <w:rPr>
          <w:color w:val="000000" w:themeColor="text1"/>
          <w:szCs w:val="21"/>
          <w:highlight w:val="none"/>
          <w14:textFill>
            <w14:solidFill>
              <w14:schemeClr w14:val="tx1"/>
            </w14:solidFill>
          </w14:textFill>
        </w:rPr>
      </w:pPr>
    </w:p>
    <w:p>
      <w:pPr>
        <w:pStyle w:val="3"/>
        <w:numPr>
          <w:ilvl w:val="0"/>
          <w:numId w:val="7"/>
        </w:numPr>
        <w:tabs>
          <w:tab w:val="left" w:pos="284"/>
        </w:tabs>
        <w:spacing w:before="240" w:beforeLines="100" w:after="120"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r>
        <w:rPr>
          <w:rFonts w:hint="default" w:ascii="黑体" w:hAnsi="宋体" w:eastAsia="黑体"/>
          <w:color w:val="000000" w:themeColor="text1"/>
          <w:kern w:val="2"/>
          <w:sz w:val="24"/>
          <w:szCs w:val="24"/>
          <w:highlight w:val="none"/>
          <w14:textFill>
            <w14:solidFill>
              <w14:schemeClr w14:val="tx1"/>
            </w14:solidFill>
          </w14:textFill>
        </w:rPr>
        <w:t>评标方法</w:t>
      </w:r>
      <w:bookmarkEnd w:id="229"/>
      <w:bookmarkEnd w:id="230"/>
      <w:bookmarkEnd w:id="231"/>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w:t>
      </w:r>
      <w:r>
        <w:rPr>
          <w:rFonts w:hint="eastAsia"/>
          <w:color w:val="000000" w:themeColor="text1"/>
          <w:sz w:val="21"/>
          <w:highlight w:val="none"/>
          <w14:textFill>
            <w14:solidFill>
              <w14:schemeClr w14:val="tx1"/>
            </w14:solidFill>
          </w14:textFill>
        </w:rPr>
        <w:t>综合评分相等时，以技术得分高的优先；技术得分也相等的，以投标报价低的优先；技术得分和投标报价都相等时，由招标人确定。</w:t>
      </w:r>
    </w:p>
    <w:p>
      <w:pPr>
        <w:pStyle w:val="3"/>
        <w:numPr>
          <w:ilvl w:val="0"/>
          <w:numId w:val="7"/>
        </w:numPr>
        <w:tabs>
          <w:tab w:val="left" w:pos="284"/>
        </w:tabs>
        <w:spacing w:before="240" w:beforeLines="100" w:after="120" w:afterLines="50" w:line="40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232" w:name="_bookmark85"/>
      <w:bookmarkEnd w:id="232"/>
      <w:bookmarkStart w:id="233" w:name="_Toc32582"/>
      <w:bookmarkStart w:id="234" w:name="_Toc496718843"/>
      <w:bookmarkStart w:id="235" w:name="_Toc62551560"/>
      <w:r>
        <w:rPr>
          <w:rFonts w:ascii="黑体" w:hAnsi="宋体" w:eastAsia="黑体"/>
          <w:color w:val="000000" w:themeColor="text1"/>
          <w:kern w:val="2"/>
          <w:sz w:val="24"/>
          <w:szCs w:val="24"/>
          <w:highlight w:val="none"/>
          <w14:textFill>
            <w14:solidFill>
              <w14:schemeClr w14:val="tx1"/>
            </w14:solidFill>
          </w14:textFill>
        </w:rPr>
        <w:t>评审标准</w:t>
      </w:r>
      <w:bookmarkEnd w:id="233"/>
      <w:bookmarkEnd w:id="234"/>
      <w:bookmarkEnd w:id="235"/>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236" w:name="_bookmark86"/>
      <w:bookmarkEnd w:id="236"/>
      <w:r>
        <w:rPr>
          <w:rFonts w:hint="eastAsia" w:ascii="黑体" w:eastAsia="黑体"/>
          <w:b/>
          <w:color w:val="000000" w:themeColor="text1"/>
          <w:kern w:val="2"/>
          <w:sz w:val="21"/>
          <w:szCs w:val="21"/>
          <w:highlight w:val="none"/>
          <w14:textFill>
            <w14:solidFill>
              <w14:schemeClr w14:val="tx1"/>
            </w14:solidFill>
          </w14:textFill>
        </w:rPr>
        <w:t>初步评审标准</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形式评审标准：见评标办法前附表。</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资格评审标准：见评标办法前附表。</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响应性评审标准：见评标办法前附表。</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237" w:name="_bookmark87"/>
      <w:bookmarkEnd w:id="237"/>
      <w:r>
        <w:rPr>
          <w:rFonts w:hint="eastAsia" w:ascii="黑体" w:eastAsia="黑体"/>
          <w:b/>
          <w:color w:val="000000" w:themeColor="text1"/>
          <w:kern w:val="2"/>
          <w:sz w:val="21"/>
          <w:szCs w:val="21"/>
          <w:highlight w:val="none"/>
          <w14:textFill>
            <w14:solidFill>
              <w14:schemeClr w14:val="tx1"/>
            </w14:solidFill>
          </w14:textFill>
        </w:rPr>
        <w:t>分值构成与评分标准</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分值构成</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1</w:t>
      </w:r>
      <w:r>
        <w:rPr>
          <w:rFonts w:hint="eastAsia"/>
          <w:color w:val="000000" w:themeColor="text1"/>
          <w:kern w:val="2"/>
          <w:sz w:val="21"/>
          <w:highlight w:val="none"/>
          <w14:textFill>
            <w14:solidFill>
              <w14:schemeClr w14:val="tx1"/>
            </w14:solidFill>
          </w14:textFill>
        </w:rPr>
        <w:t>）商务部分：见评标办法前附表；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2</w:t>
      </w:r>
      <w:r>
        <w:rPr>
          <w:rFonts w:hint="eastAsia"/>
          <w:color w:val="000000" w:themeColor="text1"/>
          <w:kern w:val="2"/>
          <w:sz w:val="21"/>
          <w:highlight w:val="none"/>
          <w14:textFill>
            <w14:solidFill>
              <w14:schemeClr w14:val="tx1"/>
            </w14:solidFill>
          </w14:textFill>
        </w:rPr>
        <w:t>）技术部分：见评标办法前附表；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3</w:t>
      </w:r>
      <w:r>
        <w:rPr>
          <w:rFonts w:hint="eastAsia"/>
          <w:color w:val="000000" w:themeColor="text1"/>
          <w:kern w:val="2"/>
          <w:sz w:val="21"/>
          <w:highlight w:val="none"/>
          <w14:textFill>
            <w14:solidFill>
              <w14:schemeClr w14:val="tx1"/>
            </w14:solidFill>
          </w14:textFill>
        </w:rPr>
        <w:t>）投标报价：见评标办法前附表；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（4）其他评分因素：见评标办法前附表。</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评标基准价计算</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评标基准价计算方法：见评标办法前附表。</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投标报价的偏差率计算</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投标报价的偏差率计算公式：见评标办法前附表。</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评分标准</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1</w:t>
      </w:r>
      <w:r>
        <w:rPr>
          <w:rFonts w:hint="eastAsia"/>
          <w:color w:val="000000" w:themeColor="text1"/>
          <w:kern w:val="2"/>
          <w:sz w:val="21"/>
          <w:highlight w:val="none"/>
          <w14:textFill>
            <w14:solidFill>
              <w14:schemeClr w14:val="tx1"/>
            </w14:solidFill>
          </w14:textFill>
        </w:rPr>
        <w:t>）商务评分标准：见评标办法前附表；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2</w:t>
      </w:r>
      <w:r>
        <w:rPr>
          <w:rFonts w:hint="eastAsia"/>
          <w:color w:val="000000" w:themeColor="text1"/>
          <w:kern w:val="2"/>
          <w:sz w:val="21"/>
          <w:highlight w:val="none"/>
          <w14:textFill>
            <w14:solidFill>
              <w14:schemeClr w14:val="tx1"/>
            </w14:solidFill>
          </w14:textFill>
        </w:rPr>
        <w:t>）技术评分标准：见评标办法前附表；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3</w:t>
      </w:r>
      <w:r>
        <w:rPr>
          <w:rFonts w:hint="eastAsia"/>
          <w:color w:val="000000" w:themeColor="text1"/>
          <w:kern w:val="2"/>
          <w:sz w:val="21"/>
          <w:highlight w:val="none"/>
          <w14:textFill>
            <w14:solidFill>
              <w14:schemeClr w14:val="tx1"/>
            </w14:solidFill>
          </w14:textFill>
        </w:rPr>
        <w:t>）投标报价评分标准：见评标办法前附表；</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（4）其他因素评分标准：见评标办法前附表。</w:t>
      </w:r>
    </w:p>
    <w:p>
      <w:pPr>
        <w:pStyle w:val="3"/>
        <w:numPr>
          <w:ilvl w:val="0"/>
          <w:numId w:val="7"/>
        </w:numPr>
        <w:tabs>
          <w:tab w:val="left" w:pos="284"/>
        </w:tabs>
        <w:spacing w:before="240" w:beforeLines="100" w:after="120" w:afterLines="50" w:line="240" w:lineRule="exact"/>
        <w:ind w:left="0" w:firstLine="0"/>
        <w:jc w:val="both"/>
        <w:rPr>
          <w:rFonts w:ascii="黑体" w:hAnsi="宋体" w:eastAsia="黑体"/>
          <w:color w:val="000000" w:themeColor="text1"/>
          <w:kern w:val="2"/>
          <w:sz w:val="24"/>
          <w:szCs w:val="24"/>
          <w:highlight w:val="none"/>
          <w14:textFill>
            <w14:solidFill>
              <w14:schemeClr w14:val="tx1"/>
            </w14:solidFill>
          </w14:textFill>
        </w:rPr>
      </w:pPr>
      <w:bookmarkStart w:id="238" w:name="_bookmark88"/>
      <w:bookmarkEnd w:id="238"/>
      <w:bookmarkStart w:id="239" w:name="_Toc496718844"/>
      <w:bookmarkStart w:id="240" w:name="_Toc25478"/>
      <w:bookmarkStart w:id="241" w:name="_Toc62551561"/>
      <w:r>
        <w:rPr>
          <w:rFonts w:ascii="黑体" w:hAnsi="宋体" w:eastAsia="黑体"/>
          <w:color w:val="000000" w:themeColor="text1"/>
          <w:kern w:val="2"/>
          <w:sz w:val="24"/>
          <w:szCs w:val="24"/>
          <w:highlight w:val="none"/>
          <w14:textFill>
            <w14:solidFill>
              <w14:schemeClr w14:val="tx1"/>
            </w14:solidFill>
          </w14:textFill>
        </w:rPr>
        <w:t>评标程序</w:t>
      </w:r>
      <w:bookmarkEnd w:id="239"/>
      <w:bookmarkEnd w:id="240"/>
      <w:bookmarkEnd w:id="241"/>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242" w:name="_bookmark89"/>
      <w:bookmarkEnd w:id="242"/>
      <w:r>
        <w:rPr>
          <w:rFonts w:hint="eastAsia" w:ascii="黑体" w:eastAsia="黑体"/>
          <w:b/>
          <w:color w:val="000000" w:themeColor="text1"/>
          <w:kern w:val="2"/>
          <w:sz w:val="21"/>
          <w:szCs w:val="21"/>
          <w:highlight w:val="none"/>
          <w14:textFill>
            <w14:solidFill>
              <w14:schemeClr w14:val="tx1"/>
            </w14:solidFill>
          </w14:textFill>
        </w:rPr>
        <w:t>初步评审</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评标委员会可以要求投标人提交第二章“投标人须知”规定的有关证明和证件的原件， 以便核验。评标委员会依据本章第 2.1 款规定的标准对投标文件进行初步评审。有一项不符合评审标准的，评标委员会应当否决其投标。</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投标人有以下情形之一的，评标委员会应当否决其投标：</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（1）投标文件没有对招标文件的实质性要求和条件作出响应，或者对招标文件的偏差超出招标文件规定的偏差范围或最高项数；</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（2）有串通投标、弄虚作假、行贿等违法行为。</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投标报价有算术错误及其他错误的，评标委员会按以下原则要求投标人对投标报价进行修正，并要求投标人书面澄清确认。投标人拒不澄清确认的，评标委员会应当否决其投标：</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（1）投标文件中的大写金额与小写金额不一致的，以大写金额为准；</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（2）总价金额与单价金额不一致的，以单价金额为准，但单价金额小数点有明显错误的除外。</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243" w:name="_bookmark90"/>
      <w:bookmarkEnd w:id="243"/>
      <w:r>
        <w:rPr>
          <w:rFonts w:hint="eastAsia" w:ascii="黑体" w:eastAsia="黑体"/>
          <w:b/>
          <w:color w:val="000000" w:themeColor="text1"/>
          <w:kern w:val="2"/>
          <w:sz w:val="21"/>
          <w:szCs w:val="21"/>
          <w:highlight w:val="none"/>
          <w14:textFill>
            <w14:solidFill>
              <w14:schemeClr w14:val="tx1"/>
            </w14:solidFill>
          </w14:textFill>
        </w:rPr>
        <w:t>详细评审</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评标委员会按本章第 2.2款规定的量化因素和分值进行打分，并计算出综合评估得分。</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 xml:space="preserve">（1）按本章第 </w:t>
      </w:r>
      <w:r>
        <w:rPr>
          <w:rFonts w:hint="default"/>
          <w:color w:val="000000" w:themeColor="text1"/>
          <w:kern w:val="2"/>
          <w:sz w:val="21"/>
          <w:highlight w:val="none"/>
          <w:lang w:val="en-US"/>
          <w14:textFill>
            <w14:solidFill>
              <w14:schemeClr w14:val="tx1"/>
            </w14:solidFill>
          </w14:textFill>
        </w:rPr>
        <w:t>2</w:t>
      </w:r>
      <w:r>
        <w:rPr>
          <w:color w:val="000000" w:themeColor="text1"/>
          <w:kern w:val="2"/>
          <w:sz w:val="21"/>
          <w:highlight w:val="none"/>
          <w14:textFill>
            <w14:solidFill>
              <w14:schemeClr w14:val="tx1"/>
            </w14:solidFill>
          </w14:textFill>
        </w:rPr>
        <w:t>.2.4（1）目规定的评审因素和分值对商务部分计算出得分 A；</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 xml:space="preserve">（2）按本章第 </w:t>
      </w:r>
      <w:r>
        <w:rPr>
          <w:rFonts w:hint="default"/>
          <w:color w:val="000000" w:themeColor="text1"/>
          <w:kern w:val="2"/>
          <w:sz w:val="21"/>
          <w:highlight w:val="none"/>
          <w:lang w:val="en-US"/>
          <w14:textFill>
            <w14:solidFill>
              <w14:schemeClr w14:val="tx1"/>
            </w14:solidFill>
          </w14:textFill>
        </w:rPr>
        <w:t>2</w:t>
      </w:r>
      <w:r>
        <w:rPr>
          <w:color w:val="000000" w:themeColor="text1"/>
          <w:kern w:val="2"/>
          <w:sz w:val="21"/>
          <w:highlight w:val="none"/>
          <w14:textFill>
            <w14:solidFill>
              <w14:schemeClr w14:val="tx1"/>
            </w14:solidFill>
          </w14:textFill>
        </w:rPr>
        <w:t>.2.4（2）目规定的评审因素和分值对技术部分计算出得分 B；</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 xml:space="preserve">（3）按本章第 </w:t>
      </w:r>
      <w:r>
        <w:rPr>
          <w:rFonts w:hint="default"/>
          <w:color w:val="000000" w:themeColor="text1"/>
          <w:kern w:val="2"/>
          <w:sz w:val="21"/>
          <w:highlight w:val="none"/>
          <w:lang w:val="en-US"/>
          <w14:textFill>
            <w14:solidFill>
              <w14:schemeClr w14:val="tx1"/>
            </w14:solidFill>
          </w14:textFill>
        </w:rPr>
        <w:t>2</w:t>
      </w:r>
      <w:r>
        <w:rPr>
          <w:color w:val="000000" w:themeColor="text1"/>
          <w:kern w:val="2"/>
          <w:sz w:val="21"/>
          <w:highlight w:val="none"/>
          <w14:textFill>
            <w14:solidFill>
              <w14:schemeClr w14:val="tx1"/>
            </w14:solidFill>
          </w14:textFill>
        </w:rPr>
        <w:t>.2.4（3）目规定的评审因素和分值对投标报价计算出得分 C；</w:t>
      </w:r>
    </w:p>
    <w:p>
      <w:pPr>
        <w:pStyle w:val="20"/>
        <w:tabs>
          <w:tab w:val="left" w:pos="0"/>
        </w:tabs>
        <w:spacing w:line="400" w:lineRule="atLeas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 xml:space="preserve">（4）按本章第 </w:t>
      </w:r>
      <w:r>
        <w:rPr>
          <w:rFonts w:hint="default"/>
          <w:color w:val="000000" w:themeColor="text1"/>
          <w:kern w:val="2"/>
          <w:sz w:val="21"/>
          <w:highlight w:val="none"/>
          <w:lang w:val="en-US"/>
          <w14:textFill>
            <w14:solidFill>
              <w14:schemeClr w14:val="tx1"/>
            </w14:solidFill>
          </w14:textFill>
        </w:rPr>
        <w:t>2</w:t>
      </w:r>
      <w:r>
        <w:rPr>
          <w:color w:val="000000" w:themeColor="text1"/>
          <w:kern w:val="2"/>
          <w:sz w:val="21"/>
          <w:highlight w:val="none"/>
          <w14:textFill>
            <w14:solidFill>
              <w14:schemeClr w14:val="tx1"/>
            </w14:solidFill>
          </w14:textFill>
        </w:rPr>
        <w:t>.2.4（4）目规定的评审因素和分值对其他部分计算出得分 D。</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评分分值计算保留小数点后两位，小数点后第三位“四舍五入”。</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投标人得分= A+B+C+D。</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bookmarkStart w:id="244" w:name="_bookmark91"/>
      <w:bookmarkEnd w:id="244"/>
      <w:r>
        <w:rPr>
          <w:rFonts w:hint="eastAsia" w:ascii="黑体" w:eastAsia="黑体"/>
          <w:b/>
          <w:color w:val="000000" w:themeColor="text1"/>
          <w:kern w:val="2"/>
          <w:sz w:val="21"/>
          <w:szCs w:val="21"/>
          <w:highlight w:val="none"/>
          <w14:textFill>
            <w14:solidFill>
              <w14:schemeClr w14:val="tx1"/>
            </w14:solidFill>
          </w14:textFill>
        </w:rPr>
        <w:t>投标文件的澄清</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在评标过程中，评标委员会可以书面形式要求投标人对投标文件中含义不明确、对同</w:t>
      </w:r>
      <w:r>
        <w:rPr>
          <w:rFonts w:hint="eastAsia"/>
          <w:color w:val="000000" w:themeColor="text1"/>
          <w:kern w:val="2"/>
          <w:sz w:val="21"/>
          <w:szCs w:val="21"/>
          <w:highlight w:val="none"/>
          <w14:textFill>
            <w14:solidFill>
              <w14:schemeClr w14:val="tx1"/>
            </w14:solidFill>
          </w14:textFill>
        </w:rPr>
        <w:t>类</w:t>
      </w:r>
      <w:r>
        <w:rPr>
          <w:color w:val="000000" w:themeColor="text1"/>
          <w:kern w:val="2"/>
          <w:sz w:val="21"/>
          <w:szCs w:val="21"/>
          <w:highlight w:val="none"/>
          <w14:textFill>
            <w14:solidFill>
              <w14:schemeClr w14:val="tx1"/>
            </w14:solidFill>
          </w14:textFill>
        </w:rPr>
        <w:t>问题表述不一致或者有明显文字和计算错误的内容作必要的澄清、说明或补正。澄清、说明或补正应以书面方式进行。评标委员会不接受投标人主动提出的澄清、说明或补正。</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澄清、说明或补正不得超出投标文件的范围且不得改变投标文件的实质性内容，并构成投标文件的组成部分</w:t>
      </w:r>
      <w:r>
        <w:rPr>
          <w:rFonts w:hint="eastAsia"/>
          <w:color w:val="000000" w:themeColor="text1"/>
          <w:kern w:val="2"/>
          <w:sz w:val="21"/>
          <w:szCs w:val="21"/>
          <w:highlight w:val="none"/>
          <w14:textFill>
            <w14:solidFill>
              <w14:schemeClr w14:val="tx1"/>
            </w14:solidFill>
          </w14:textFill>
        </w:rPr>
        <w:t>。</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评标委员会对投标人提交的澄清、说明或补正有疑问的，可以要求投标人进一步澄清、说明或补正，直至满足评标委员会的要求</w:t>
      </w:r>
      <w:r>
        <w:rPr>
          <w:rFonts w:hint="eastAsia"/>
          <w:color w:val="000000" w:themeColor="text1"/>
          <w:kern w:val="2"/>
          <w:sz w:val="21"/>
          <w:szCs w:val="21"/>
          <w:highlight w:val="none"/>
          <w14:textFill>
            <w14:solidFill>
              <w14:schemeClr w14:val="tx1"/>
            </w14:solidFill>
          </w14:textFill>
        </w:rPr>
        <w:t>。</w:t>
      </w:r>
    </w:p>
    <w:p>
      <w:pPr>
        <w:pStyle w:val="4"/>
        <w:numPr>
          <w:ilvl w:val="1"/>
          <w:numId w:val="7"/>
        </w:numPr>
        <w:tabs>
          <w:tab w:val="left" w:pos="426"/>
        </w:tabs>
        <w:spacing w:before="120" w:beforeLines="50" w:after="120" w:afterLines="50" w:line="400" w:lineRule="exact"/>
        <w:ind w:left="0" w:firstLine="0"/>
        <w:jc w:val="both"/>
        <w:rPr>
          <w:rFonts w:ascii="黑体" w:eastAsia="黑体"/>
          <w:b/>
          <w:color w:val="000000" w:themeColor="text1"/>
          <w:kern w:val="2"/>
          <w:sz w:val="21"/>
          <w:szCs w:val="21"/>
          <w:highlight w:val="none"/>
          <w14:textFill>
            <w14:solidFill>
              <w14:schemeClr w14:val="tx1"/>
            </w14:solidFill>
          </w14:textFill>
        </w:rPr>
      </w:pPr>
      <w:r>
        <w:rPr>
          <w:rFonts w:hint="eastAsia" w:ascii="黑体" w:eastAsia="黑体"/>
          <w:b/>
          <w:color w:val="000000" w:themeColor="text1"/>
          <w:kern w:val="2"/>
          <w:sz w:val="21"/>
          <w:szCs w:val="21"/>
          <w:highlight w:val="none"/>
          <w14:textFill>
            <w14:solidFill>
              <w14:schemeClr w14:val="tx1"/>
            </w14:solidFill>
          </w14:textFill>
        </w:rPr>
        <w:t>评标结果</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除第</w:t>
      </w:r>
      <w:r>
        <w:rPr>
          <w:rFonts w:hint="eastAsia"/>
          <w:color w:val="000000" w:themeColor="text1"/>
          <w:kern w:val="2"/>
          <w:sz w:val="21"/>
          <w:szCs w:val="21"/>
          <w:highlight w:val="none"/>
          <w:lang w:val="en-US"/>
          <w14:textFill>
            <w14:solidFill>
              <w14:schemeClr w14:val="tx1"/>
            </w14:solidFill>
          </w14:textFill>
        </w:rPr>
        <w:t>二</w:t>
      </w:r>
      <w:r>
        <w:rPr>
          <w:color w:val="000000" w:themeColor="text1"/>
          <w:kern w:val="2"/>
          <w:sz w:val="21"/>
          <w:szCs w:val="21"/>
          <w:highlight w:val="none"/>
          <w14:textFill>
            <w14:solidFill>
              <w14:schemeClr w14:val="tx1"/>
            </w14:solidFill>
          </w14:textFill>
        </w:rPr>
        <w:t>章“投标人须知”前附表授权直接确定中标人外，评标委员会按照得分由高到低的顺序推荐中标候选人，并标明排序</w:t>
      </w:r>
      <w:r>
        <w:rPr>
          <w:rFonts w:hint="eastAsia"/>
          <w:color w:val="000000" w:themeColor="text1"/>
          <w:kern w:val="2"/>
          <w:sz w:val="21"/>
          <w:szCs w:val="21"/>
          <w:highlight w:val="none"/>
          <w14:textFill>
            <w14:solidFill>
              <w14:schemeClr w14:val="tx1"/>
            </w14:solidFill>
          </w14:textFill>
        </w:rPr>
        <w:t>。</w:t>
      </w:r>
    </w:p>
    <w:p>
      <w:pPr>
        <w:pStyle w:val="26"/>
        <w:numPr>
          <w:ilvl w:val="2"/>
          <w:numId w:val="7"/>
        </w:numPr>
        <w:tabs>
          <w:tab w:val="left" w:pos="993"/>
        </w:tabs>
        <w:spacing w:line="400" w:lineRule="atLeast"/>
        <w:ind w:left="0" w:firstLine="420" w:firstLineChars="200"/>
        <w:jc w:val="both"/>
        <w:rPr>
          <w:color w:val="000000" w:themeColor="text1"/>
          <w:kern w:val="2"/>
          <w:sz w:val="21"/>
          <w:szCs w:val="21"/>
          <w:highlight w:val="none"/>
          <w14:textFill>
            <w14:solidFill>
              <w14:schemeClr w14:val="tx1"/>
            </w14:solidFill>
          </w14:textFill>
        </w:rPr>
      </w:pPr>
      <w:r>
        <w:rPr>
          <w:color w:val="000000" w:themeColor="text1"/>
          <w:kern w:val="2"/>
          <w:sz w:val="21"/>
          <w:szCs w:val="21"/>
          <w:highlight w:val="none"/>
          <w14:textFill>
            <w14:solidFill>
              <w14:schemeClr w14:val="tx1"/>
            </w14:solidFill>
          </w14:textFill>
        </w:rPr>
        <w:t>评标委员会完成评标后，应当向招标人提交书面评标报告和中标候选人名单。</w:t>
      </w:r>
    </w:p>
    <w:p>
      <w:pPr>
        <w:adjustRightInd w:val="0"/>
        <w:snapToGrid w:val="0"/>
        <w:jc w:val="center"/>
        <w:outlineLvl w:val="0"/>
        <w:rPr>
          <w:rFonts w:ascii="黑体" w:eastAsia="黑体"/>
          <w:b/>
          <w:color w:val="000000" w:themeColor="text1"/>
          <w:sz w:val="28"/>
          <w:szCs w:val="28"/>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245" w:name="_Toc62551562"/>
      <w:bookmarkStart w:id="246" w:name="_Toc22413"/>
      <w:bookmarkStart w:id="247" w:name="_Toc22364"/>
      <w:bookmarkStart w:id="248" w:name="_Toc500521533"/>
      <w:bookmarkStart w:id="249" w:name="_Toc3251"/>
      <w:bookmarkStart w:id="250" w:name="_Toc496718845"/>
      <w:bookmarkStart w:id="251" w:name="_Toc62551563"/>
      <w:bookmarkStart w:id="252" w:name="_Toc500521534"/>
      <w:bookmarkStart w:id="253" w:name="_Toc14776"/>
      <w:bookmarkStart w:id="254" w:name="_Toc12901"/>
      <w:bookmarkStart w:id="255" w:name="_Toc18711"/>
      <w:r>
        <w:rPr>
          <w:rFonts w:hint="eastAsia" w:ascii="黑体" w:eastAsia="黑体"/>
          <w:b/>
          <w:color w:val="000000" w:themeColor="text1"/>
          <w:sz w:val="28"/>
          <w:szCs w:val="28"/>
          <w:highlight w:val="none"/>
          <w14:textFill>
            <w14:solidFill>
              <w14:schemeClr w14:val="tx1"/>
            </w14:solidFill>
          </w14:textFill>
        </w:rPr>
        <w:t>第四章  合同条款及格式</w:t>
      </w:r>
      <w:bookmarkEnd w:id="245"/>
      <w:bookmarkEnd w:id="246"/>
      <w:bookmarkEnd w:id="247"/>
      <w:bookmarkEnd w:id="248"/>
      <w:bookmarkEnd w:id="249"/>
      <w:bookmarkEnd w:id="250"/>
    </w:p>
    <w:p>
      <w:pPr>
        <w:rPr>
          <w:color w:val="000000" w:themeColor="text1"/>
          <w:highlight w:val="none"/>
          <w14:textFill>
            <w14:solidFill>
              <w14:schemeClr w14:val="tx1"/>
            </w14:solidFill>
          </w14:textFill>
        </w:rPr>
      </w:pPr>
    </w:p>
    <w:p>
      <w:pPr>
        <w:adjustRightInd w:val="0"/>
        <w:snapToGrid w:val="0"/>
        <w:jc w:val="center"/>
        <w:rPr>
          <w:rFonts w:ascii="黑体" w:eastAsia="黑体"/>
          <w:b/>
          <w:color w:val="000000" w:themeColor="text1"/>
          <w:sz w:val="28"/>
          <w:szCs w:val="28"/>
          <w:highlight w:val="none"/>
          <w14:textFill>
            <w14:solidFill>
              <w14:schemeClr w14:val="tx1"/>
            </w14:solidFill>
          </w14:textFill>
        </w:rPr>
      </w:pPr>
      <w:bookmarkStart w:id="256" w:name="_Toc31846"/>
      <w:bookmarkStart w:id="257" w:name="_Toc29190"/>
      <w:bookmarkStart w:id="258" w:name="_Toc29171"/>
      <w:r>
        <w:rPr>
          <w:rFonts w:hint="eastAsia" w:ascii="黑体" w:eastAsia="黑体"/>
          <w:b/>
          <w:color w:val="000000" w:themeColor="text1"/>
          <w:sz w:val="28"/>
          <w:szCs w:val="28"/>
          <w:highlight w:val="none"/>
          <w14:textFill>
            <w14:solidFill>
              <w14:schemeClr w14:val="tx1"/>
            </w14:solidFill>
          </w14:textFill>
        </w:rPr>
        <w:t>单独成册</w:t>
      </w:r>
      <w:bookmarkEnd w:id="256"/>
      <w:bookmarkEnd w:id="257"/>
      <w:bookmarkEnd w:id="258"/>
    </w:p>
    <w:p>
      <w:pPr>
        <w:widowControl/>
        <w:jc w:val="left"/>
        <w:rPr>
          <w:rFonts w:ascii="黑体" w:eastAsia="黑体"/>
          <w:b/>
          <w:color w:val="000000" w:themeColor="text1"/>
          <w:sz w:val="28"/>
          <w:szCs w:val="28"/>
          <w:highlight w:val="none"/>
          <w14:textFill>
            <w14:solidFill>
              <w14:schemeClr w14:val="tx1"/>
            </w14:solidFill>
          </w14:textFill>
        </w:rPr>
      </w:pPr>
      <w:r>
        <w:rPr>
          <w:rFonts w:ascii="黑体" w:eastAsia="黑体"/>
          <w:b/>
          <w:color w:val="000000" w:themeColor="text1"/>
          <w:sz w:val="28"/>
          <w:szCs w:val="28"/>
          <w:highlight w:val="none"/>
          <w14:textFill>
            <w14:solidFill>
              <w14:schemeClr w14:val="tx1"/>
            </w14:solidFill>
          </w14:textFill>
        </w:rPr>
        <w:br w:type="page"/>
      </w:r>
    </w:p>
    <w:p>
      <w:pPr>
        <w:adjustRightInd w:val="0"/>
        <w:snapToGrid w:val="0"/>
        <w:spacing w:line="400" w:lineRule="atLeast"/>
        <w:jc w:val="center"/>
        <w:outlineLvl w:val="0"/>
        <w:rPr>
          <w:rFonts w:ascii="黑体" w:eastAsia="黑体"/>
          <w:b/>
          <w:color w:val="000000" w:themeColor="text1"/>
          <w:sz w:val="28"/>
          <w:szCs w:val="28"/>
          <w:highlight w:val="none"/>
          <w14:textFill>
            <w14:solidFill>
              <w14:schemeClr w14:val="tx1"/>
            </w14:solidFill>
          </w14:textFill>
        </w:rPr>
      </w:pPr>
      <w:r>
        <w:rPr>
          <w:rFonts w:hint="eastAsia" w:ascii="黑体" w:eastAsia="黑体"/>
          <w:b/>
          <w:color w:val="000000" w:themeColor="text1"/>
          <w:sz w:val="28"/>
          <w:szCs w:val="28"/>
          <w:highlight w:val="none"/>
          <w14:textFill>
            <w14:solidFill>
              <w14:schemeClr w14:val="tx1"/>
            </w14:solidFill>
          </w14:textFill>
        </w:rPr>
        <w:t>第五章  委托人要求（技术标准和要求）</w:t>
      </w:r>
      <w:bookmarkEnd w:id="251"/>
      <w:bookmarkEnd w:id="252"/>
      <w:bookmarkEnd w:id="253"/>
      <w:bookmarkEnd w:id="254"/>
      <w:bookmarkEnd w:id="255"/>
    </w:p>
    <w:p>
      <w:pPr>
        <w:topLinePunct/>
        <w:spacing w:line="400" w:lineRule="exact"/>
        <w:ind w:firstLine="420" w:firstLineChars="200"/>
        <w:rPr>
          <w:rFonts w:ascii="Times New Roman" w:hAnsi="Times New Roman"/>
          <w:color w:val="000000" w:themeColor="text1"/>
          <w:szCs w:val="21"/>
          <w:highlight w:val="none"/>
          <w14:textFill>
            <w14:solidFill>
              <w14:schemeClr w14:val="tx1"/>
            </w14:solidFill>
          </w14:textFill>
        </w:rPr>
      </w:pPr>
    </w:p>
    <w:p>
      <w:pPr>
        <w:adjustRightInd w:val="0"/>
        <w:snapToGrid w:val="0"/>
        <w:jc w:val="center"/>
        <w:rPr>
          <w:rFonts w:ascii="黑体" w:eastAsia="黑体"/>
          <w:b/>
          <w:color w:val="000000" w:themeColor="text1"/>
          <w:sz w:val="28"/>
          <w:szCs w:val="28"/>
          <w:highlight w:val="none"/>
          <w14:textFill>
            <w14:solidFill>
              <w14:schemeClr w14:val="tx1"/>
            </w14:solidFill>
          </w14:textFill>
        </w:rPr>
      </w:pPr>
      <w:r>
        <w:rPr>
          <w:rFonts w:hint="eastAsia" w:ascii="黑体" w:eastAsia="黑体"/>
          <w:b/>
          <w:color w:val="000000" w:themeColor="text1"/>
          <w:sz w:val="28"/>
          <w:szCs w:val="28"/>
          <w:highlight w:val="none"/>
          <w14:textFill>
            <w14:solidFill>
              <w14:schemeClr w14:val="tx1"/>
            </w14:solidFill>
          </w14:textFill>
        </w:rPr>
        <w:t>单独成册</w:t>
      </w:r>
    </w:p>
    <w:p>
      <w:pPr>
        <w:topLinePunct/>
        <w:spacing w:line="400" w:lineRule="atLeast"/>
        <w:ind w:firstLine="420" w:firstLineChars="200"/>
        <w:jc w:val="center"/>
        <w:outlineLvl w:val="0"/>
        <w:rPr>
          <w:rFonts w:ascii="黑体" w:eastAsia="黑体"/>
          <w:b/>
          <w:color w:val="000000" w:themeColor="text1"/>
          <w:sz w:val="28"/>
          <w:szCs w:val="28"/>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259" w:name="_Toc2611"/>
      <w:bookmarkStart w:id="260" w:name="_Toc62551564"/>
      <w:bookmarkStart w:id="261" w:name="_Toc500521535"/>
      <w:bookmarkStart w:id="262" w:name="_Toc21185"/>
      <w:bookmarkStart w:id="263" w:name="_Toc28252"/>
      <w:r>
        <w:rPr>
          <w:rFonts w:hint="eastAsia" w:ascii="黑体" w:eastAsia="黑体"/>
          <w:b/>
          <w:color w:val="000000" w:themeColor="text1"/>
          <w:sz w:val="28"/>
          <w:szCs w:val="28"/>
          <w:highlight w:val="none"/>
          <w14:textFill>
            <w14:solidFill>
              <w14:schemeClr w14:val="tx1"/>
            </w14:solidFill>
          </w14:textFill>
        </w:rPr>
        <w:t>第六章  投标文件格式</w:t>
      </w:r>
      <w:bookmarkEnd w:id="259"/>
      <w:bookmarkEnd w:id="260"/>
      <w:bookmarkEnd w:id="261"/>
      <w:bookmarkEnd w:id="262"/>
      <w:bookmarkEnd w:id="263"/>
    </w:p>
    <w:p>
      <w:pPr>
        <w:widowControl/>
        <w:spacing w:line="400" w:lineRule="atLeast"/>
        <w:ind w:firstLine="422" w:firstLineChars="200"/>
        <w:rPr>
          <w:rFonts w:ascii="黑体" w:eastAsia="黑体"/>
          <w:b/>
          <w:color w:val="000000" w:themeColor="text1"/>
          <w:szCs w:val="21"/>
          <w:highlight w:val="none"/>
          <w14:textFill>
            <w14:solidFill>
              <w14:schemeClr w14:val="tx1"/>
            </w14:solidFill>
          </w14:textFill>
        </w:rPr>
      </w:pPr>
      <w:r>
        <w:rPr>
          <w:rFonts w:hint="eastAsia" w:ascii="黑体" w:eastAsia="黑体"/>
          <w:b/>
          <w:color w:val="000000" w:themeColor="text1"/>
          <w:szCs w:val="21"/>
          <w:highlight w:val="none"/>
          <w14:textFill>
            <w14:solidFill>
              <w14:schemeClr w14:val="tx1"/>
            </w14:solidFill>
          </w14:textFill>
        </w:rPr>
        <w:t>在招标人招投标交易平台信息系统下载本项目的SGCC包，点击供应商投标工具（以下简称“投标工具”）中“导入”按钮，弹出“选择投标部分”窗口，勾选“价格文件”、“商务文件”、“技术文件”投标部分</w:t>
      </w:r>
      <w:r>
        <w:rPr>
          <w:rFonts w:hint="eastAsia" w:ascii="黑体" w:eastAsia="黑体"/>
          <w:b/>
          <w:color w:val="000000" w:themeColor="text1"/>
          <w:szCs w:val="21"/>
          <w:highlight w:val="none"/>
          <w14:textFill>
            <w14:solidFill>
              <w14:schemeClr w14:val="tx1"/>
            </w14:solidFill>
          </w14:textFill>
        </w:rPr>
        <w:t>（本项目无需勾选“资质业绩文件”选项）</w:t>
      </w:r>
      <w:r>
        <w:rPr>
          <w:rFonts w:hint="eastAsia" w:ascii="黑体" w:eastAsia="黑体"/>
          <w:b/>
          <w:color w:val="000000" w:themeColor="text1"/>
          <w:szCs w:val="21"/>
          <w:highlight w:val="none"/>
          <w14:textFill>
            <w14:solidFill>
              <w14:schemeClr w14:val="tx1"/>
            </w14:solidFill>
          </w14:textFill>
        </w:rPr>
        <w:t>，单个或</w:t>
      </w:r>
      <w:r>
        <w:rPr>
          <w:rFonts w:ascii="黑体" w:eastAsia="黑体"/>
          <w:b/>
          <w:color w:val="000000" w:themeColor="text1"/>
          <w:szCs w:val="21"/>
          <w:highlight w:val="none"/>
          <w14:textFill>
            <w14:solidFill>
              <w14:schemeClr w14:val="tx1"/>
            </w14:solidFill>
          </w14:textFill>
        </w:rPr>
        <w:t>批量</w:t>
      </w:r>
      <w:r>
        <w:rPr>
          <w:rFonts w:hint="eastAsia" w:ascii="黑体" w:eastAsia="黑体"/>
          <w:b/>
          <w:color w:val="000000" w:themeColor="text1"/>
          <w:szCs w:val="21"/>
          <w:highlight w:val="none"/>
          <w14:textFill>
            <w14:solidFill>
              <w14:schemeClr w14:val="tx1"/>
            </w14:solidFill>
          </w14:textFill>
        </w:rPr>
        <w:t>导入SGCC包。</w:t>
      </w:r>
    </w:p>
    <w:p>
      <w:pPr>
        <w:pStyle w:val="5"/>
        <w:adjustRightInd w:val="0"/>
        <w:snapToGrid w:val="0"/>
        <w:spacing w:line="360" w:lineRule="auto"/>
        <w:jc w:val="center"/>
        <w:outlineLvl w:val="9"/>
        <w:rPr>
          <w:rFonts w:ascii="宋体" w:hAnsi="宋体" w:cs="宋体"/>
          <w:color w:val="FF0000"/>
          <w:sz w:val="24"/>
          <w:highlight w:val="none"/>
        </w:rPr>
      </w:pPr>
      <w:r>
        <w:rPr>
          <w:rFonts w:ascii="宋体" w:hAnsi="宋体" w:cs="宋体"/>
          <w:color w:val="FF0000"/>
          <w:sz w:val="24"/>
          <w:highlight w:val="none"/>
        </w:rPr>
        <w:t>${</w:t>
      </w:r>
      <w:r>
        <w:rPr>
          <w:rFonts w:hint="eastAsia" w:ascii="宋体" w:hAnsi="宋体" w:cs="宋体"/>
          <w:color w:val="FF0000"/>
          <w:sz w:val="24"/>
          <w:highlight w:val="none"/>
        </w:rPr>
        <w:t>投标文件格式目录</w:t>
      </w:r>
      <w:r>
        <w:rPr>
          <w:rFonts w:ascii="宋体" w:hAnsi="宋体" w:cs="宋体"/>
          <w:color w:val="FF0000"/>
          <w:sz w:val="24"/>
          <w:highlight w:val="none"/>
        </w:rPr>
        <w:t>}</w:t>
      </w:r>
    </w:p>
    <w:tbl>
      <w:tblPr>
        <w:tblStyle w:val="16"/>
        <w:tblW w:w="946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8"/>
        <w:gridCol w:w="5388"/>
        <w:gridCol w:w="1677"/>
        <w:gridCol w:w="14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double" w:color="auto" w:sz="4" w:space="0"/>
              <w:left w:val="nil"/>
              <w:bottom w:val="single" w:color="000000" w:sz="4" w:space="0"/>
              <w:right w:val="single" w:color="000000" w:sz="4" w:space="0"/>
            </w:tcBorders>
            <w:vAlign w:val="center"/>
          </w:tcPr>
          <w:p>
            <w:pPr>
              <w:widowControl/>
              <w:adjustRightInd w:val="0"/>
              <w:snapToGrid w:val="0"/>
              <w:jc w:val="left"/>
              <w:rPr>
                <w:color w:val="000000"/>
                <w:sz w:val="18"/>
                <w:highlight w:val="none"/>
              </w:rPr>
            </w:pPr>
          </w:p>
        </w:tc>
        <w:tc>
          <w:tcPr>
            <w:tcW w:w="5388" w:type="dxa"/>
            <w:tcBorders>
              <w:top w:val="double" w:color="auto" w:sz="4" w:space="0"/>
              <w:left w:val="single" w:color="000000" w:sz="4" w:space="0"/>
              <w:bottom w:val="single" w:color="000000" w:sz="4" w:space="0"/>
              <w:right w:val="single" w:color="000000" w:sz="4" w:space="0"/>
            </w:tcBorders>
            <w:vAlign w:val="center"/>
          </w:tcPr>
          <w:p>
            <w:pPr>
              <w:widowControl/>
              <w:adjustRightInd w:val="0"/>
              <w:snapToGrid w:val="0"/>
              <w:jc w:val="left"/>
              <w:rPr>
                <w:color w:val="000000"/>
                <w:sz w:val="18"/>
                <w:highlight w:val="none"/>
              </w:rPr>
            </w:pPr>
          </w:p>
        </w:tc>
        <w:tc>
          <w:tcPr>
            <w:tcW w:w="1677"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color w:val="000000"/>
                <w:sz w:val="18"/>
                <w:highlight w:val="none"/>
              </w:rPr>
              <w:t>招投标智能服务平台</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color w:val="000000"/>
                <w:sz w:val="18"/>
                <w:highlight w:val="none"/>
              </w:rPr>
            </w:pPr>
            <w:r>
              <w:rPr>
                <w:color w:val="000000"/>
                <w:sz w:val="18"/>
                <w:highlight w:val="none"/>
              </w:rPr>
              <w:t>E</w:t>
            </w:r>
            <w:r>
              <w:rPr>
                <w:rFonts w:hint="eastAsia"/>
                <w:color w:val="000000"/>
                <w:sz w:val="18"/>
                <w:highlight w:val="none"/>
              </w:rPr>
              <w:t>CP上传电子文件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ascii="黑体" w:eastAsia="黑体"/>
                <w:b/>
                <w:color w:val="000000"/>
                <w:sz w:val="24"/>
                <w:highlight w:val="none"/>
              </w:rPr>
            </w:pPr>
            <w:r>
              <w:rPr>
                <w:rFonts w:hint="eastAsia" w:ascii="黑体" w:hAnsi="Arial" w:eastAsia="黑体"/>
                <w:b/>
                <w:color w:val="000000" w:themeColor="text1"/>
                <w:sz w:val="28"/>
                <w:szCs w:val="28"/>
                <w:highlight w:val="none"/>
                <w14:textFill>
                  <w14:solidFill>
                    <w14:schemeClr w14:val="tx1"/>
                  </w14:solidFill>
                </w14:textFill>
              </w:rPr>
              <w:t>一、</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ascii="黑体" w:eastAsia="黑体"/>
                <w:b/>
                <w:color w:val="000000"/>
                <w:sz w:val="24"/>
                <w:highlight w:val="none"/>
              </w:rPr>
            </w:pPr>
            <w:r>
              <w:rPr>
                <w:rFonts w:hint="eastAsia" w:ascii="黑体" w:eastAsia="黑体"/>
                <w:b/>
                <w:color w:val="000000"/>
                <w:sz w:val="24"/>
                <w:highlight w:val="none"/>
                <w:lang w:val="en-US" w:eastAsia="zh-CN"/>
              </w:rPr>
              <w:t>价格</w:t>
            </w:r>
            <w:r>
              <w:rPr>
                <w:rFonts w:hint="eastAsia" w:ascii="黑体" w:eastAsia="黑体"/>
                <w:b/>
                <w:color w:val="000000"/>
                <w:sz w:val="24"/>
                <w:highlight w:val="none"/>
              </w:rPr>
              <w:t>文件</w:t>
            </w:r>
          </w:p>
        </w:tc>
        <w:tc>
          <w:tcPr>
            <w:tcW w:w="1677" w:type="dxa"/>
            <w:tcBorders>
              <w:top w:val="single" w:color="000000" w:sz="4" w:space="0"/>
              <w:left w:val="single" w:color="000000" w:sz="4" w:space="0"/>
              <w:bottom w:val="single" w:color="000000" w:sz="4" w:space="0"/>
              <w:right w:val="single" w:color="000000" w:sz="4" w:space="0"/>
            </w:tcBorders>
            <w:vAlign w:val="top"/>
          </w:tcPr>
          <w:p>
            <w:pPr>
              <w:adjustRightInd w:val="0"/>
              <w:snapToGrid w:val="0"/>
              <w:jc w:val="center"/>
              <w:rPr>
                <w:rFonts w:hint="eastAsia"/>
                <w:b/>
                <w:color w:val="000000"/>
                <w:sz w:val="18"/>
                <w:highlight w:val="none"/>
              </w:rPr>
            </w:pP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b/>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color w:val="000000"/>
                <w:sz w:val="18"/>
                <w:highlight w:val="none"/>
              </w:rPr>
              <w:t>（一）</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color w:val="000000"/>
                <w:sz w:val="18"/>
                <w:highlight w:val="none"/>
              </w:rPr>
            </w:pPr>
            <w:r>
              <w:rPr>
                <w:rFonts w:hint="eastAsia"/>
                <w:color w:val="000000"/>
                <w:sz w:val="18"/>
                <w:highlight w:val="none"/>
              </w:rPr>
              <w:t>投标函及投标函价格表</w:t>
            </w:r>
          </w:p>
        </w:tc>
        <w:tc>
          <w:tcPr>
            <w:tcW w:w="1677" w:type="dxa"/>
            <w:tcBorders>
              <w:top w:val="single" w:color="000000" w:sz="4" w:space="0"/>
              <w:left w:val="single" w:color="000000" w:sz="4" w:space="0"/>
              <w:bottom w:val="single" w:color="000000" w:sz="4" w:space="0"/>
              <w:right w:val="single" w:color="000000" w:sz="4" w:space="0"/>
            </w:tcBorders>
            <w:vAlign w:val="top"/>
          </w:tcPr>
          <w:p>
            <w:pPr>
              <w:jc w:val="center"/>
              <w:rPr>
                <w:rFonts w:ascii="宋体" w:hAnsi="宋体"/>
                <w:color w:val="000000"/>
                <w:sz w:val="18"/>
                <w:highlight w:val="none"/>
              </w:rPr>
            </w:pPr>
            <w:r>
              <w:rPr>
                <w:rFonts w:hint="eastAsia"/>
                <w:sz w:val="18"/>
                <w:highlight w:val="none"/>
              </w:rPr>
              <w:t>×</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color w:val="000000"/>
                <w:sz w:val="18"/>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ascii="宋体" w:hAnsi="宋体" w:cs="宋体"/>
                <w:color w:val="auto"/>
                <w:kern w:val="0"/>
                <w:szCs w:val="21"/>
                <w:highlight w:val="none"/>
              </w:rPr>
              <w:t>附表</w:t>
            </w:r>
            <w:r>
              <w:rPr>
                <w:rFonts w:ascii="宋体" w:hAnsi="宋体" w:cs="宋体"/>
                <w:color w:val="auto"/>
                <w:kern w:val="0"/>
                <w:szCs w:val="21"/>
                <w:highlight w:val="none"/>
              </w:rPr>
              <w:t>1</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eastAsia="宋体"/>
                <w:color w:val="000000"/>
                <w:sz w:val="18"/>
                <w:highlight w:val="none"/>
                <w:lang w:eastAsia="zh-CN"/>
              </w:rPr>
            </w:pPr>
            <w:r>
              <w:rPr>
                <w:rFonts w:hint="eastAsia" w:ascii="宋体" w:hAnsi="宋体" w:cs="宋体"/>
                <w:color w:val="auto"/>
                <w:kern w:val="0"/>
                <w:szCs w:val="21"/>
                <w:highlight w:val="none"/>
              </w:rPr>
              <w:t>投标函价格表</w:t>
            </w:r>
          </w:p>
        </w:tc>
        <w:tc>
          <w:tcPr>
            <w:tcW w:w="1677" w:type="dxa"/>
            <w:tcBorders>
              <w:top w:val="single" w:color="000000" w:sz="4" w:space="0"/>
              <w:left w:val="single" w:color="000000" w:sz="4" w:space="0"/>
              <w:bottom w:val="single" w:color="000000" w:sz="4" w:space="0"/>
              <w:right w:val="single" w:color="000000" w:sz="4" w:space="0"/>
            </w:tcBorders>
            <w:vAlign w:val="top"/>
          </w:tcPr>
          <w:p>
            <w:pPr>
              <w:jc w:val="center"/>
              <w:rPr>
                <w:rFonts w:ascii="宋体" w:hAnsi="宋体"/>
                <w:color w:val="000000"/>
                <w:sz w:val="18"/>
                <w:highlight w:val="none"/>
              </w:rPr>
            </w:pPr>
            <w:r>
              <w:rPr>
                <w:rFonts w:hint="eastAsia"/>
                <w:sz w:val="18"/>
                <w:highlight w:val="none"/>
              </w:rPr>
              <w:t>×</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color w:val="000000"/>
                <w:sz w:val="18"/>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olor w:val="000000"/>
                <w:sz w:val="18"/>
                <w:highlight w:val="none"/>
                <w:lang w:eastAsia="zh-CN"/>
              </w:rPr>
            </w:pPr>
            <w:r>
              <w:rPr>
                <w:rFonts w:hint="eastAsia"/>
                <w:color w:val="000000"/>
                <w:sz w:val="18"/>
                <w:highlight w:val="none"/>
                <w:lang w:eastAsia="zh-CN"/>
              </w:rPr>
              <w:t>（</w:t>
            </w:r>
            <w:r>
              <w:rPr>
                <w:rFonts w:hint="eastAsia"/>
                <w:color w:val="000000"/>
                <w:sz w:val="18"/>
                <w:highlight w:val="none"/>
                <w:lang w:val="en-US" w:eastAsia="zh-CN"/>
              </w:rPr>
              <w:t>二</w:t>
            </w:r>
            <w:r>
              <w:rPr>
                <w:rFonts w:hint="eastAsia"/>
                <w:color w:val="000000"/>
                <w:sz w:val="18"/>
                <w:highlight w:val="none"/>
                <w:lang w:eastAsia="zh-CN"/>
              </w:rPr>
              <w:t>）</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宋体" w:hAnsi="宋体" w:cs="宋体"/>
                <w:color w:val="auto"/>
                <w:kern w:val="0"/>
                <w:szCs w:val="21"/>
                <w:highlight w:val="none"/>
              </w:rPr>
            </w:pPr>
            <w:r>
              <w:rPr>
                <w:rFonts w:hint="eastAsia" w:ascii="宋体" w:hAnsi="宋体" w:cs="宋体"/>
                <w:color w:val="auto"/>
                <w:kern w:val="0"/>
                <w:szCs w:val="21"/>
                <w:highlight w:val="none"/>
              </w:rPr>
              <w:t>报价明细表</w:t>
            </w:r>
          </w:p>
        </w:tc>
        <w:tc>
          <w:tcPr>
            <w:tcW w:w="1677" w:type="dxa"/>
            <w:tcBorders>
              <w:top w:val="single" w:color="000000" w:sz="4" w:space="0"/>
              <w:left w:val="single" w:color="000000" w:sz="4" w:space="0"/>
              <w:bottom w:val="single" w:color="000000" w:sz="4" w:space="0"/>
              <w:right w:val="single" w:color="000000" w:sz="4" w:space="0"/>
            </w:tcBorders>
            <w:vAlign w:val="top"/>
          </w:tcPr>
          <w:p>
            <w:pPr>
              <w:jc w:val="center"/>
              <w:rPr>
                <w:rFonts w:hint="eastAsia"/>
                <w:sz w:val="18"/>
                <w:highlight w:val="none"/>
              </w:rPr>
            </w:pPr>
            <w:r>
              <w:rPr>
                <w:rFonts w:hint="eastAsia"/>
                <w:sz w:val="18"/>
                <w:highlight w:val="none"/>
              </w:rPr>
              <w:t>×</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rFonts w:hint="eastAsia"/>
                <w:color w:val="000000"/>
                <w:sz w:val="18"/>
                <w:highlight w:val="none"/>
              </w:rPr>
            </w:pPr>
            <w:r>
              <w:rPr>
                <w:rFonts w:hint="eastAsia"/>
                <w:color w:val="000000"/>
                <w:sz w:val="18"/>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16"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color w:val="000000"/>
                <w:sz w:val="18"/>
                <w:highlight w:val="none"/>
              </w:rPr>
            </w:pPr>
            <w:r>
              <w:rPr>
                <w:rFonts w:hint="eastAsia" w:ascii="黑体" w:hAnsi="Arial" w:eastAsia="黑体"/>
                <w:b/>
                <w:color w:val="000000" w:themeColor="text1"/>
                <w:sz w:val="28"/>
                <w:szCs w:val="28"/>
                <w:highlight w:val="none"/>
                <w:lang w:val="en-US" w:eastAsia="zh-CN"/>
                <w14:textFill>
                  <w14:solidFill>
                    <w14:schemeClr w14:val="tx1"/>
                  </w14:solidFill>
                </w14:textFill>
              </w:rPr>
              <w:t>二</w:t>
            </w:r>
            <w:r>
              <w:rPr>
                <w:rFonts w:hint="eastAsia" w:ascii="黑体" w:hAnsi="Arial" w:eastAsia="黑体"/>
                <w:b/>
                <w:color w:val="000000" w:themeColor="text1"/>
                <w:sz w:val="28"/>
                <w:szCs w:val="28"/>
                <w:highlight w:val="none"/>
                <w14:textFill>
                  <w14:solidFill>
                    <w14:schemeClr w14:val="tx1"/>
                  </w14:solidFill>
                </w14:textFill>
              </w:rPr>
              <w:t>、</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ascii="黑体" w:eastAsia="黑体"/>
                <w:b/>
                <w:color w:val="000000"/>
                <w:sz w:val="24"/>
                <w:highlight w:val="none"/>
              </w:rPr>
            </w:pPr>
            <w:r>
              <w:rPr>
                <w:rFonts w:hint="eastAsia" w:ascii="黑体" w:eastAsia="黑体"/>
                <w:b/>
                <w:color w:val="000000"/>
                <w:sz w:val="24"/>
                <w:highlight w:val="none"/>
              </w:rPr>
              <w:t>商务文件（商务资格文件）</w:t>
            </w:r>
          </w:p>
        </w:tc>
        <w:tc>
          <w:tcPr>
            <w:tcW w:w="1677" w:type="dxa"/>
            <w:tcBorders>
              <w:top w:val="single" w:color="000000" w:sz="4" w:space="0"/>
              <w:left w:val="single" w:color="000000" w:sz="4" w:space="0"/>
              <w:bottom w:val="single" w:color="000000" w:sz="4" w:space="0"/>
              <w:right w:val="single" w:color="000000" w:sz="4" w:space="0"/>
            </w:tcBorders>
            <w:vAlign w:val="top"/>
          </w:tcPr>
          <w:p>
            <w:pPr>
              <w:adjustRightInd w:val="0"/>
              <w:snapToGrid w:val="0"/>
              <w:jc w:val="center"/>
              <w:rPr>
                <w:rFonts w:ascii="宋体" w:hAnsi="宋体"/>
                <w:color w:val="000000"/>
                <w:sz w:val="18"/>
                <w:highlight w:val="none"/>
              </w:rPr>
            </w:pPr>
            <w:r>
              <w:rPr>
                <w:rFonts w:hint="eastAsia"/>
                <w:sz w:val="18"/>
                <w:highlight w:val="none"/>
              </w:rPr>
              <w:t>√</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rFonts w:ascii="宋体" w:hAnsi="宋体"/>
                <w:color w:val="000000"/>
                <w:sz w:val="18"/>
                <w:highlight w:val="none"/>
              </w:rPr>
            </w:pPr>
            <w:r>
              <w:rPr>
                <w:rFonts w:hint="eastAsia"/>
                <w:sz w:val="18"/>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left"/>
              <w:rPr>
                <w:rFonts w:hint="eastAsia"/>
                <w:color w:val="000000"/>
                <w:sz w:val="18"/>
                <w:highlight w:val="none"/>
              </w:rPr>
            </w:pPr>
            <w:r>
              <w:rPr>
                <w:rFonts w:hint="eastAsia"/>
                <w:sz w:val="18"/>
                <w:highlight w:val="none"/>
                <w:lang w:val="en-US" w:eastAsia="zh-CN"/>
              </w:rPr>
              <w:t>（一）</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color w:val="000000"/>
                <w:sz w:val="18"/>
                <w:highlight w:val="none"/>
              </w:rPr>
            </w:pPr>
            <w:r>
              <w:rPr>
                <w:rFonts w:hint="eastAsia"/>
                <w:sz w:val="18"/>
                <w:highlight w:val="none"/>
              </w:rPr>
              <w:t>商务偏差表</w:t>
            </w:r>
          </w:p>
        </w:tc>
        <w:tc>
          <w:tcPr>
            <w:tcW w:w="1677" w:type="dxa"/>
            <w:vMerge w:val="restart"/>
            <w:tcBorders>
              <w:top w:val="single" w:color="000000" w:sz="4" w:space="0"/>
              <w:left w:val="single" w:color="000000" w:sz="4" w:space="0"/>
              <w:right w:val="single" w:color="000000" w:sz="4" w:space="0"/>
            </w:tcBorders>
            <w:vAlign w:val="center"/>
          </w:tcPr>
          <w:p>
            <w:pPr>
              <w:bidi w:val="0"/>
              <w:jc w:val="both"/>
              <w:rPr>
                <w:rFonts w:hint="eastAsia"/>
                <w:highlight w:val="none"/>
                <w:lang w:val="en-US" w:eastAsia="zh-CN"/>
              </w:rPr>
            </w:pPr>
            <w:r>
              <w:rPr>
                <w:rFonts w:hint="eastAsia" w:cs="Times New Roman"/>
                <w:color w:val="000000"/>
                <w:sz w:val="18"/>
                <w:highlight w:val="none"/>
                <w:lang w:val="en-US" w:eastAsia="zh-CN"/>
              </w:rPr>
              <w:t>商务投标文件应按照目录制作一个PDF文件</w:t>
            </w:r>
          </w:p>
        </w:tc>
        <w:tc>
          <w:tcPr>
            <w:tcW w:w="1469" w:type="dxa"/>
            <w:vMerge w:val="restart"/>
            <w:tcBorders>
              <w:top w:val="single" w:color="000000" w:sz="4" w:space="0"/>
              <w:left w:val="single" w:color="000000" w:sz="4" w:space="0"/>
              <w:right w:val="single" w:color="000000" w:sz="4" w:space="0"/>
            </w:tcBorders>
            <w:vAlign w:val="center"/>
          </w:tcPr>
          <w:p>
            <w:pPr>
              <w:adjustRightInd w:val="0"/>
              <w:snapToGrid w:val="0"/>
              <w:jc w:val="center"/>
              <w:rPr>
                <w:rFonts w:hint="eastAsia"/>
                <w:sz w:val="18"/>
                <w:highlight w:val="none"/>
              </w:rPr>
            </w:pPr>
            <w:r>
              <w:rPr>
                <w:rFonts w:hint="eastAsia" w:cs="Times New Roman"/>
                <w:color w:val="000000"/>
                <w:sz w:val="18"/>
                <w:highlight w:val="none"/>
                <w:lang w:val="en-US" w:eastAsia="zh-CN"/>
              </w:rPr>
              <w:t>因ECP容量有限，投标人可根据ECP平台提示上传关键文件信息，如有冲突以上传至</w:t>
            </w:r>
            <w:r>
              <w:rPr>
                <w:rFonts w:hint="eastAsia"/>
                <w:color w:val="000000"/>
                <w:sz w:val="18"/>
                <w:highlight w:val="none"/>
              </w:rPr>
              <w:t>招投标智能服务平台</w:t>
            </w:r>
            <w:r>
              <w:rPr>
                <w:rFonts w:hint="eastAsia"/>
                <w:color w:val="000000"/>
                <w:sz w:val="18"/>
                <w:highlight w:val="none"/>
                <w:lang w:val="en-US" w:eastAsia="zh-CN"/>
              </w:rPr>
              <w:t>的完整</w:t>
            </w:r>
            <w:r>
              <w:rPr>
                <w:rFonts w:hint="eastAsia" w:cs="Times New Roman"/>
                <w:color w:val="000000"/>
                <w:sz w:val="18"/>
                <w:highlight w:val="none"/>
                <w:lang w:val="en-US" w:eastAsia="zh-CN"/>
              </w:rPr>
              <w:t>投标文件</w:t>
            </w:r>
            <w:r>
              <w:rPr>
                <w:rFonts w:hint="eastAsia"/>
                <w:color w:val="000000"/>
                <w:sz w:val="18"/>
                <w:highlight w:val="none"/>
                <w:lang w:val="en-US" w:eastAsia="zh-CN"/>
              </w:rPr>
              <w:t>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14"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rPr>
                <w:rFonts w:hint="eastAsia"/>
                <w:color w:val="000000"/>
                <w:sz w:val="18"/>
                <w:highlight w:val="none"/>
              </w:rPr>
            </w:pPr>
            <w:r>
              <w:rPr>
                <w:rFonts w:hint="eastAsia" w:cs="Times New Roman"/>
                <w:sz w:val="18"/>
                <w:highlight w:val="none"/>
                <w:lang w:val="en-US" w:eastAsia="zh-CN"/>
              </w:rPr>
              <w:t>（二）</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color w:val="000000"/>
                <w:sz w:val="18"/>
                <w:highlight w:val="none"/>
              </w:rPr>
            </w:pPr>
            <w:r>
              <w:rPr>
                <w:rFonts w:hint="eastAsia" w:cs="Times New Roman"/>
                <w:sz w:val="18"/>
                <w:highlight w:val="none"/>
              </w:rPr>
              <w:t>投标保证保险（如有）</w:t>
            </w:r>
          </w:p>
        </w:tc>
        <w:tc>
          <w:tcPr>
            <w:tcW w:w="1677" w:type="dxa"/>
            <w:vMerge w:val="continue"/>
            <w:tcBorders>
              <w:left w:val="single" w:color="000000" w:sz="4" w:space="0"/>
              <w:right w:val="single" w:color="000000" w:sz="4" w:space="0"/>
            </w:tcBorders>
            <w:vAlign w:val="top"/>
          </w:tcPr>
          <w:p>
            <w:pPr>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top"/>
          </w:tcPr>
          <w:p>
            <w:pPr>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left"/>
              <w:rPr>
                <w:rFonts w:hint="eastAsia"/>
                <w:color w:val="000000"/>
                <w:sz w:val="18"/>
                <w:highlight w:val="none"/>
              </w:rPr>
            </w:pPr>
            <w:r>
              <w:rPr>
                <w:rFonts w:hint="eastAsia"/>
                <w:sz w:val="18"/>
                <w:highlight w:val="none"/>
                <w:lang w:val="en-US" w:eastAsia="zh-CN"/>
              </w:rPr>
              <w:t>（三）</w:t>
            </w:r>
          </w:p>
        </w:tc>
        <w:tc>
          <w:tcPr>
            <w:tcW w:w="5388" w:type="dxa"/>
            <w:tcBorders>
              <w:top w:val="single" w:color="000000" w:sz="4" w:space="0"/>
              <w:left w:val="single" w:color="000000" w:sz="4" w:space="0"/>
              <w:bottom w:val="single" w:color="000000" w:sz="4" w:space="0"/>
              <w:right w:val="single" w:color="000000" w:sz="4" w:space="0"/>
            </w:tcBorders>
            <w:vAlign w:val="center"/>
          </w:tcPr>
          <w:p>
            <w:pPr>
              <w:tabs>
                <w:tab w:val="left" w:pos="487"/>
              </w:tabs>
              <w:adjustRightInd w:val="0"/>
              <w:snapToGrid w:val="0"/>
              <w:jc w:val="left"/>
              <w:rPr>
                <w:rFonts w:hint="eastAsia"/>
                <w:color w:val="000000"/>
                <w:sz w:val="18"/>
                <w:highlight w:val="none"/>
              </w:rPr>
            </w:pPr>
            <w:r>
              <w:rPr>
                <w:rFonts w:hint="eastAsia"/>
                <w:sz w:val="18"/>
                <w:highlight w:val="none"/>
                <w:lang w:val="en-US" w:eastAsia="zh-CN"/>
              </w:rPr>
              <w:t>补充文件，包含：</w:t>
            </w:r>
          </w:p>
        </w:tc>
        <w:tc>
          <w:tcPr>
            <w:tcW w:w="1677" w:type="dxa"/>
            <w:vMerge w:val="continue"/>
            <w:tcBorders>
              <w:left w:val="single" w:color="000000" w:sz="4" w:space="0"/>
              <w:right w:val="single" w:color="000000" w:sz="4" w:space="0"/>
            </w:tcBorders>
            <w:vAlign w:val="top"/>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1</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eastAsia="宋体" w:cs="Times New Roman"/>
                <w:sz w:val="18"/>
                <w:highlight w:val="none"/>
                <w:lang w:val="en-US" w:eastAsia="zh-CN"/>
              </w:rPr>
            </w:pPr>
            <w:r>
              <w:rPr>
                <w:rFonts w:hint="eastAsia" w:eastAsia="宋体" w:cs="Times New Roman"/>
                <w:sz w:val="18"/>
                <w:highlight w:val="none"/>
                <w:lang w:val="en-US" w:eastAsia="zh-CN"/>
              </w:rPr>
              <w:t>1.投标保证金（如有）</w:t>
            </w:r>
          </w:p>
          <w:p>
            <w:pPr>
              <w:adjustRightInd w:val="0"/>
              <w:snapToGrid w:val="0"/>
              <w:rPr>
                <w:rFonts w:hint="eastAsia" w:eastAsia="宋体" w:cs="Times New Roman"/>
                <w:sz w:val="18"/>
                <w:highlight w:val="none"/>
                <w:lang w:val="en-US" w:eastAsia="zh-CN"/>
              </w:rPr>
            </w:pPr>
            <w:r>
              <w:rPr>
                <w:rFonts w:hint="eastAsia" w:eastAsia="宋体" w:cs="Times New Roman"/>
                <w:sz w:val="18"/>
                <w:highlight w:val="none"/>
                <w:lang w:val="en-US" w:eastAsia="zh-CN"/>
              </w:rPr>
              <w:t>1.1汇款凭证</w:t>
            </w:r>
          </w:p>
          <w:p>
            <w:pPr>
              <w:adjustRightInd w:val="0"/>
              <w:snapToGrid w:val="0"/>
              <w:rPr>
                <w:rFonts w:hint="eastAsia" w:eastAsia="宋体" w:cs="Times New Roman"/>
                <w:sz w:val="18"/>
                <w:highlight w:val="none"/>
                <w:lang w:val="en-US" w:eastAsia="zh-CN"/>
              </w:rPr>
            </w:pPr>
            <w:r>
              <w:rPr>
                <w:rFonts w:hint="eastAsia" w:eastAsia="宋体" w:cs="Times New Roman"/>
                <w:sz w:val="18"/>
                <w:highlight w:val="none"/>
                <w:lang w:val="en-US" w:eastAsia="zh-CN"/>
              </w:rPr>
              <w:t>1.2投标保证金银行保函格式</w:t>
            </w:r>
          </w:p>
          <w:p>
            <w:pPr>
              <w:adjustRightInd w:val="0"/>
              <w:snapToGrid w:val="0"/>
              <w:rPr>
                <w:rFonts w:hint="eastAsia" w:eastAsia="宋体" w:cs="Times New Roman"/>
                <w:sz w:val="18"/>
                <w:highlight w:val="none"/>
                <w:lang w:val="en-US" w:eastAsia="zh-CN"/>
              </w:rPr>
            </w:pPr>
            <w:r>
              <w:rPr>
                <w:rFonts w:hint="eastAsia" w:eastAsia="宋体" w:cs="Times New Roman"/>
                <w:sz w:val="18"/>
                <w:highlight w:val="none"/>
                <w:lang w:val="en-US" w:eastAsia="zh-CN"/>
              </w:rPr>
              <w:t>1.3投标保证金明细表</w:t>
            </w:r>
          </w:p>
          <w:p>
            <w:pPr>
              <w:adjustRightInd w:val="0"/>
              <w:snapToGrid w:val="0"/>
              <w:rPr>
                <w:rFonts w:hint="eastAsia"/>
                <w:highlight w:val="none"/>
                <w:lang w:val="en-US" w:eastAsia="zh-CN"/>
              </w:rPr>
            </w:pPr>
            <w:r>
              <w:rPr>
                <w:rFonts w:hint="eastAsia" w:eastAsia="宋体" w:cs="Times New Roman"/>
                <w:sz w:val="18"/>
                <w:highlight w:val="none"/>
                <w:lang w:val="en-US" w:eastAsia="zh-CN"/>
              </w:rPr>
              <w:t>1.4银行基本账户证明扫描件</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2</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eastAsia="宋体" w:cs="Times New Roman"/>
                <w:sz w:val="18"/>
                <w:highlight w:val="none"/>
                <w:lang w:val="en-US" w:eastAsia="zh-CN"/>
              </w:rPr>
            </w:pPr>
            <w:r>
              <w:rPr>
                <w:rFonts w:hint="eastAsia" w:ascii="Calibri" w:hAnsi="Calibri" w:eastAsia="宋体" w:cs="Times New Roman"/>
                <w:color w:val="000000"/>
                <w:kern w:val="2"/>
                <w:sz w:val="18"/>
                <w:szCs w:val="22"/>
                <w:highlight w:val="none"/>
                <w:lang w:val="en-US" w:eastAsia="zh-CN" w:bidi="ar-SA"/>
              </w:rPr>
              <w:t>投标人与国家电网公司系统人员关系说明</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3</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Calibri" w:hAnsi="Calibri" w:eastAsia="宋体" w:cs="Times New Roman"/>
                <w:color w:val="000000"/>
                <w:kern w:val="2"/>
                <w:sz w:val="18"/>
                <w:szCs w:val="22"/>
                <w:highlight w:val="none"/>
                <w:lang w:val="en-US" w:eastAsia="zh-CN" w:bidi="ar-SA"/>
              </w:rPr>
            </w:pPr>
            <w:r>
              <w:rPr>
                <w:rFonts w:hint="eastAsia" w:ascii="宋体" w:hAnsi="宋体" w:cs="Times New Roman"/>
                <w:color w:val="000000"/>
                <w:kern w:val="2"/>
                <w:sz w:val="18"/>
                <w:szCs w:val="24"/>
                <w:highlight w:val="none"/>
                <w:lang w:val="en-US" w:eastAsia="zh-CN" w:bidi="ar-SA"/>
              </w:rPr>
              <w:t>投标人</w:t>
            </w:r>
            <w:r>
              <w:rPr>
                <w:rFonts w:hint="eastAsia" w:ascii="宋体" w:hAnsi="宋体" w:eastAsia="宋体" w:cs="Times New Roman"/>
                <w:color w:val="000000"/>
                <w:kern w:val="2"/>
                <w:sz w:val="18"/>
                <w:szCs w:val="24"/>
                <w:highlight w:val="none"/>
                <w:lang w:val="en-US" w:eastAsia="zh-CN" w:bidi="ar-SA"/>
              </w:rPr>
              <w:t>基本情况表</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4</w:t>
            </w:r>
          </w:p>
        </w:tc>
        <w:tc>
          <w:tcPr>
            <w:tcW w:w="538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cs="Times New Roman"/>
                <w:color w:val="000000"/>
                <w:kern w:val="2"/>
                <w:sz w:val="18"/>
                <w:szCs w:val="24"/>
                <w:highlight w:val="none"/>
                <w:lang w:val="en-US" w:eastAsia="zh-CN" w:bidi="ar-SA"/>
              </w:rPr>
            </w:pPr>
            <w:r>
              <w:rPr>
                <w:rFonts w:hint="eastAsia" w:ascii="宋体" w:hAnsi="宋体" w:cs="Times New Roman"/>
                <w:color w:val="000000"/>
                <w:kern w:val="2"/>
                <w:sz w:val="18"/>
                <w:szCs w:val="24"/>
                <w:highlight w:val="none"/>
                <w:lang w:val="en-US" w:eastAsia="zh-CN" w:bidi="ar-SA"/>
              </w:rPr>
              <w:t>企业营业执照（或事业单位法人证书或其他组织登记证书）（扫描件）</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5</w:t>
            </w:r>
          </w:p>
        </w:tc>
        <w:tc>
          <w:tcPr>
            <w:tcW w:w="538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eastAsia="宋体" w:cs="Times New Roman"/>
                <w:color w:val="000000"/>
                <w:kern w:val="2"/>
                <w:sz w:val="18"/>
                <w:szCs w:val="24"/>
                <w:highlight w:val="none"/>
                <w:lang w:val="en-US" w:eastAsia="zh-CN" w:bidi="ar-SA"/>
              </w:rPr>
            </w:pPr>
            <w:r>
              <w:rPr>
                <w:rFonts w:hint="eastAsia" w:ascii="宋体" w:hAnsi="宋体" w:eastAsia="宋体" w:cs="Times New Roman"/>
                <w:color w:val="000000"/>
                <w:kern w:val="2"/>
                <w:sz w:val="18"/>
                <w:szCs w:val="24"/>
                <w:highlight w:val="none"/>
                <w:lang w:val="en-US" w:eastAsia="zh-CN" w:bidi="ar-SA"/>
              </w:rPr>
              <w:t>有效的税务登记证明</w:t>
            </w:r>
            <w:r>
              <w:rPr>
                <w:rFonts w:hint="eastAsia" w:ascii="宋体" w:hAnsi="宋体" w:cs="Times New Roman"/>
                <w:color w:val="000000"/>
                <w:kern w:val="2"/>
                <w:sz w:val="18"/>
                <w:szCs w:val="24"/>
                <w:highlight w:val="none"/>
                <w:lang w:val="en-US" w:eastAsia="zh-CN" w:bidi="ar-SA"/>
              </w:rPr>
              <w:t>（复印件）</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default"/>
                <w:sz w:val="18"/>
                <w:highlight w:val="none"/>
                <w:lang w:val="en-US" w:eastAsia="zh-CN"/>
              </w:rPr>
            </w:pPr>
            <w:r>
              <w:rPr>
                <w:rFonts w:hint="eastAsia"/>
                <w:sz w:val="18"/>
                <w:highlight w:val="none"/>
                <w:lang w:val="en-US" w:eastAsia="zh-CN"/>
              </w:rPr>
              <w:t>6</w:t>
            </w:r>
          </w:p>
        </w:tc>
        <w:tc>
          <w:tcPr>
            <w:tcW w:w="538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val="0"/>
              <w:snapToGrid w:val="0"/>
              <w:textAlignment w:val="auto"/>
              <w:rPr>
                <w:rFonts w:hint="eastAsia" w:ascii="宋体" w:hAnsi="宋体"/>
                <w:color w:val="000000"/>
                <w:sz w:val="18"/>
                <w:highlight w:val="none"/>
              </w:rPr>
            </w:pPr>
            <w:r>
              <w:rPr>
                <w:rFonts w:hint="eastAsia" w:ascii="宋体" w:hAnsi="宋体"/>
                <w:color w:val="000000"/>
                <w:sz w:val="18"/>
                <w:highlight w:val="none"/>
              </w:rPr>
              <w:t>符合招标文件投标人资格要求的证明文件</w:t>
            </w:r>
            <w:r>
              <w:rPr>
                <w:rFonts w:hint="eastAsia" w:ascii="宋体" w:hAnsi="宋体"/>
                <w:color w:val="000000"/>
                <w:sz w:val="18"/>
                <w:highlight w:val="none"/>
                <w:lang w:eastAsia="zh-CN"/>
              </w:rPr>
              <w:t>，</w:t>
            </w:r>
            <w:r>
              <w:rPr>
                <w:rFonts w:hint="eastAsia" w:ascii="宋体" w:hAnsi="宋体"/>
                <w:color w:val="000000"/>
                <w:sz w:val="18"/>
                <w:highlight w:val="none"/>
              </w:rPr>
              <w:t>包含：</w:t>
            </w:r>
          </w:p>
          <w:p>
            <w:pPr>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eastAsia="宋体" w:cs="Times New Roman"/>
                <w:color w:val="000000"/>
                <w:kern w:val="2"/>
                <w:sz w:val="18"/>
                <w:szCs w:val="24"/>
                <w:highlight w:val="none"/>
                <w:lang w:val="en-US" w:eastAsia="zh-CN" w:bidi="ar-SA"/>
              </w:rPr>
            </w:pPr>
            <w:r>
              <w:rPr>
                <w:rFonts w:hint="eastAsia" w:ascii="宋体" w:hAnsi="宋体" w:eastAsia="宋体" w:cs="Times New Roman"/>
                <w:color w:val="000000"/>
                <w:kern w:val="2"/>
                <w:sz w:val="18"/>
                <w:szCs w:val="24"/>
                <w:highlight w:val="none"/>
                <w:lang w:val="en-US" w:eastAsia="zh-CN" w:bidi="ar-SA"/>
              </w:rPr>
              <w:t>6.</w:t>
            </w:r>
            <w:r>
              <w:rPr>
                <w:rFonts w:hint="eastAsia" w:ascii="宋体" w:hAnsi="宋体" w:cs="Times New Roman"/>
                <w:color w:val="000000"/>
                <w:kern w:val="2"/>
                <w:sz w:val="18"/>
                <w:szCs w:val="24"/>
                <w:highlight w:val="none"/>
                <w:lang w:val="en-US" w:eastAsia="zh-CN" w:bidi="ar-SA"/>
              </w:rPr>
              <w:t>1</w:t>
            </w:r>
            <w:r>
              <w:rPr>
                <w:rFonts w:hint="eastAsia" w:ascii="宋体" w:hAnsi="宋体" w:eastAsia="宋体" w:cs="Times New Roman"/>
                <w:color w:val="000000"/>
                <w:kern w:val="2"/>
                <w:sz w:val="18"/>
                <w:szCs w:val="24"/>
                <w:highlight w:val="none"/>
                <w:lang w:val="en-US" w:eastAsia="zh-CN" w:bidi="ar-SA"/>
              </w:rPr>
              <w:t>符合招标文件投标人资格要求的证明文件</w:t>
            </w:r>
          </w:p>
          <w:p>
            <w:pPr>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eastAsia="宋体" w:cs="Times New Roman"/>
                <w:color w:val="000000"/>
                <w:kern w:val="2"/>
                <w:sz w:val="18"/>
                <w:szCs w:val="24"/>
                <w:highlight w:val="none"/>
                <w:lang w:val="en-US" w:eastAsia="zh-CN" w:bidi="ar-SA"/>
              </w:rPr>
            </w:pPr>
            <w:r>
              <w:rPr>
                <w:rFonts w:hint="eastAsia" w:ascii="宋体" w:hAnsi="宋体" w:eastAsia="宋体" w:cs="Times New Roman"/>
                <w:color w:val="000000"/>
                <w:kern w:val="2"/>
                <w:sz w:val="18"/>
                <w:szCs w:val="24"/>
                <w:highlight w:val="none"/>
                <w:lang w:val="en-US" w:eastAsia="zh-CN" w:bidi="ar-SA"/>
              </w:rPr>
              <w:t>6.2查询报告及截图</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7</w:t>
            </w:r>
          </w:p>
        </w:tc>
        <w:tc>
          <w:tcPr>
            <w:tcW w:w="5388" w:type="dxa"/>
            <w:tcBorders>
              <w:top w:val="single" w:color="000000" w:sz="4" w:space="0"/>
              <w:left w:val="single" w:color="000000" w:sz="4" w:space="0"/>
              <w:bottom w:val="single" w:color="000000" w:sz="4" w:space="0"/>
              <w:right w:val="single" w:color="000000"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default" w:ascii="宋体" w:hAnsi="宋体" w:eastAsia="宋体" w:cs="Times New Roman"/>
                <w:color w:val="000000"/>
                <w:kern w:val="2"/>
                <w:sz w:val="18"/>
                <w:szCs w:val="24"/>
                <w:highlight w:val="none"/>
                <w:lang w:val="en-US" w:eastAsia="zh-CN" w:bidi="ar-SA"/>
              </w:rPr>
            </w:pPr>
            <w:r>
              <w:rPr>
                <w:rFonts w:hint="eastAsia" w:ascii="宋体" w:hAnsi="宋体" w:cs="Times New Roman"/>
                <w:color w:val="000000"/>
                <w:kern w:val="2"/>
                <w:sz w:val="18"/>
                <w:szCs w:val="24"/>
                <w:highlight w:val="none"/>
                <w:lang w:val="en-US" w:eastAsia="zh-CN" w:bidi="ar-SA"/>
              </w:rPr>
              <w:t>财务状况（如有）</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8</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宋体" w:hAnsi="宋体" w:cs="Times New Roman"/>
                <w:color w:val="000000"/>
                <w:kern w:val="2"/>
                <w:sz w:val="18"/>
                <w:szCs w:val="24"/>
                <w:highlight w:val="none"/>
                <w:lang w:val="en-US" w:eastAsia="zh-CN" w:bidi="ar-SA"/>
              </w:rPr>
            </w:pPr>
            <w:r>
              <w:rPr>
                <w:rFonts w:hint="eastAsia" w:ascii="宋体" w:hAnsi="宋体"/>
                <w:color w:val="000000"/>
                <w:sz w:val="18"/>
                <w:highlight w:val="none"/>
              </w:rPr>
              <w:t>联合体协议书（如招标公告规定本项目接受联合体投标）</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9</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宋体" w:hAnsi="宋体"/>
                <w:color w:val="000000"/>
                <w:sz w:val="18"/>
                <w:highlight w:val="none"/>
              </w:rPr>
            </w:pPr>
            <w:r>
              <w:rPr>
                <w:rFonts w:hint="eastAsia" w:ascii="Calibri" w:hAnsi="Calibri" w:eastAsia="宋体" w:cs="Times New Roman"/>
                <w:kern w:val="2"/>
                <w:sz w:val="18"/>
                <w:szCs w:val="22"/>
                <w:highlight w:val="none"/>
                <w:lang w:val="en-US" w:eastAsia="zh-CN" w:bidi="ar-SA"/>
              </w:rPr>
              <w:t>招标文件第三章评标办法前附表之三“商务评分标准”涉及的支撑材料</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10</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default" w:ascii="Calibri" w:hAnsi="Calibri" w:eastAsia="宋体" w:cs="Times New Roman"/>
                <w:kern w:val="2"/>
                <w:sz w:val="18"/>
                <w:szCs w:val="22"/>
                <w:highlight w:val="none"/>
                <w:lang w:val="en-US" w:eastAsia="zh-CN" w:bidi="ar-SA"/>
              </w:rPr>
            </w:pPr>
            <w:r>
              <w:rPr>
                <w:rFonts w:hint="eastAsia" w:ascii="Calibri" w:hAnsi="Calibri" w:eastAsia="宋体" w:cs="Times New Roman"/>
                <w:kern w:val="2"/>
                <w:sz w:val="18"/>
                <w:szCs w:val="22"/>
                <w:highlight w:val="none"/>
                <w:lang w:val="en-US" w:eastAsia="zh-CN" w:bidi="ar-SA"/>
              </w:rPr>
              <w:t>企业名称变更</w:t>
            </w:r>
            <w:r>
              <w:rPr>
                <w:rFonts w:hint="eastAsia" w:cs="Times New Roman"/>
                <w:kern w:val="2"/>
                <w:sz w:val="18"/>
                <w:szCs w:val="22"/>
                <w:highlight w:val="none"/>
                <w:lang w:val="en-US" w:eastAsia="zh-CN" w:bidi="ar-SA"/>
              </w:rPr>
              <w:t>（如有）</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34"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11</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Calibri" w:hAnsi="Calibri" w:eastAsia="宋体" w:cs="Times New Roman"/>
                <w:kern w:val="2"/>
                <w:sz w:val="18"/>
                <w:szCs w:val="22"/>
                <w:highlight w:val="none"/>
                <w:lang w:val="en-US" w:eastAsia="zh-CN" w:bidi="ar-SA"/>
              </w:rPr>
            </w:pPr>
            <w:r>
              <w:rPr>
                <w:rFonts w:hint="eastAsia" w:ascii="Calibri" w:hAnsi="Calibri" w:eastAsia="宋体" w:cs="Times New Roman"/>
                <w:kern w:val="2"/>
                <w:sz w:val="18"/>
                <w:szCs w:val="22"/>
                <w:highlight w:val="none"/>
                <w:lang w:val="en-US" w:eastAsia="zh-CN" w:bidi="ar-SA"/>
              </w:rPr>
              <w:t>XX年财务信息审核结果凭证单（如有）</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12</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Calibri" w:hAnsi="Calibri" w:eastAsia="宋体" w:cs="Times New Roman"/>
                <w:kern w:val="2"/>
                <w:sz w:val="18"/>
                <w:szCs w:val="22"/>
                <w:highlight w:val="none"/>
                <w:lang w:val="en-US" w:eastAsia="zh-CN" w:bidi="ar-SA"/>
              </w:rPr>
            </w:pPr>
            <w:r>
              <w:rPr>
                <w:rFonts w:hint="eastAsia" w:ascii="Calibri" w:hAnsi="Calibri" w:eastAsia="宋体" w:cs="Times New Roman"/>
                <w:kern w:val="2"/>
                <w:sz w:val="18"/>
                <w:szCs w:val="22"/>
                <w:highlight w:val="none"/>
                <w:lang w:val="en-US" w:eastAsia="zh-CN" w:bidi="ar-SA"/>
              </w:rPr>
              <w:t>公章对投标专用章授权书（格式）</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default"/>
                <w:sz w:val="18"/>
                <w:highlight w:val="none"/>
                <w:lang w:val="en-US" w:eastAsia="zh-CN"/>
              </w:rPr>
            </w:pPr>
            <w:r>
              <w:rPr>
                <w:rFonts w:hint="eastAsia"/>
                <w:sz w:val="18"/>
                <w:highlight w:val="none"/>
                <w:lang w:val="en-US" w:eastAsia="zh-CN"/>
              </w:rPr>
              <w:t>13</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Calibri" w:hAnsi="Calibri" w:eastAsia="宋体" w:cs="Times New Roman"/>
                <w:kern w:val="2"/>
                <w:sz w:val="18"/>
                <w:szCs w:val="22"/>
                <w:highlight w:val="none"/>
                <w:lang w:val="en-US" w:eastAsia="zh-CN" w:bidi="ar-SA"/>
              </w:rPr>
            </w:pPr>
            <w:r>
              <w:rPr>
                <w:rFonts w:hint="eastAsia" w:ascii="Calibri" w:hAnsi="Calibri" w:eastAsia="宋体" w:cs="Times New Roman"/>
                <w:kern w:val="2"/>
                <w:sz w:val="18"/>
                <w:szCs w:val="22"/>
                <w:highlight w:val="none"/>
                <w:lang w:val="en-US" w:eastAsia="zh-CN" w:bidi="ar-SA"/>
              </w:rPr>
              <w:t>供应商关于配合开展资质能力信息核实的承诺函</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shd w:val="clear" w:color="auto" w:fill="auto"/>
            <w:vAlign w:val="center"/>
          </w:tcPr>
          <w:p>
            <w:pPr>
              <w:adjustRightInd w:val="0"/>
              <w:snapToGrid w:val="0"/>
              <w:jc w:val="center"/>
              <w:rPr>
                <w:rFonts w:hint="default"/>
                <w:color w:val="000000"/>
                <w:sz w:val="18"/>
                <w:highlight w:val="none"/>
                <w:lang w:val="en-US" w:eastAsia="zh-CN"/>
              </w:rPr>
            </w:pPr>
            <w:r>
              <w:rPr>
                <w:rFonts w:hint="eastAsia"/>
                <w:color w:val="000000"/>
                <w:sz w:val="18"/>
                <w:highlight w:val="none"/>
                <w:lang w:val="en-US" w:eastAsia="zh-CN"/>
              </w:rPr>
              <w:t>14</w:t>
            </w:r>
          </w:p>
        </w:tc>
        <w:tc>
          <w:tcPr>
            <w:tcW w:w="5388" w:type="dxa"/>
            <w:tcBorders>
              <w:top w:val="single" w:color="000000" w:sz="4" w:space="0"/>
              <w:left w:val="single" w:color="000000" w:sz="4" w:space="0"/>
              <w:bottom w:val="single" w:color="000000" w:sz="4" w:space="0"/>
              <w:right w:val="single" w:color="000000" w:sz="4" w:space="0"/>
            </w:tcBorders>
            <w:shd w:val="clear" w:color="auto" w:fill="auto"/>
            <w:vAlign w:val="center"/>
          </w:tcPr>
          <w:p>
            <w:pPr>
              <w:adjustRightInd w:val="0"/>
              <w:snapToGrid w:val="0"/>
              <w:rPr>
                <w:rFonts w:hint="eastAsia"/>
                <w:highlight w:val="none"/>
                <w:lang w:val="en-US" w:eastAsia="zh-CN"/>
              </w:rPr>
            </w:pPr>
            <w:r>
              <w:rPr>
                <w:rFonts w:hint="eastAsia"/>
                <w:highlight w:val="none"/>
              </w:rPr>
              <w:t>服务类供应商“重质量、讲诚信”承诺书</w:t>
            </w:r>
          </w:p>
        </w:tc>
        <w:tc>
          <w:tcPr>
            <w:tcW w:w="1677" w:type="dxa"/>
            <w:vMerge w:val="continue"/>
            <w:tcBorders>
              <w:left w:val="single" w:color="000000" w:sz="4" w:space="0"/>
              <w:right w:val="single" w:color="000000" w:sz="4" w:space="0"/>
            </w:tcBorders>
            <w:shd w:val="clear" w:color="auto" w:fill="auto"/>
            <w:vAlign w:val="center"/>
          </w:tcPr>
          <w:p>
            <w:pPr>
              <w:adjustRightInd w:val="0"/>
              <w:snapToGrid w:val="0"/>
              <w:jc w:val="center"/>
              <w:rPr>
                <w:rFonts w:hint="eastAsia"/>
                <w:sz w:val="18"/>
                <w:highlight w:val="none"/>
              </w:rPr>
            </w:pPr>
          </w:p>
        </w:tc>
        <w:tc>
          <w:tcPr>
            <w:tcW w:w="1469" w:type="dxa"/>
            <w:vMerge w:val="continue"/>
            <w:tcBorders>
              <w:left w:val="single" w:color="000000" w:sz="4" w:space="0"/>
              <w:right w:val="single" w:color="000000" w:sz="4" w:space="0"/>
            </w:tcBorders>
            <w:shd w:val="clear" w:color="auto" w:fill="auto"/>
            <w:vAlign w:val="center"/>
          </w:tcPr>
          <w:p>
            <w:pPr>
              <w:adjustRightInd w:val="0"/>
              <w:snapToGrid w:val="0"/>
              <w:jc w:val="center"/>
              <w:rPr>
                <w:rFonts w:hint="eastAsia"/>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25" w:hRule="atLeast"/>
          <w:jc w:val="center"/>
        </w:trPr>
        <w:tc>
          <w:tcPr>
            <w:tcW w:w="928" w:type="dxa"/>
            <w:tcBorders>
              <w:top w:val="single" w:color="000000" w:sz="4" w:space="0"/>
              <w:left w:val="nil"/>
              <w:bottom w:val="single" w:color="000000" w:sz="4" w:space="0"/>
              <w:right w:val="single" w:color="000000" w:sz="4" w:space="0"/>
            </w:tcBorders>
            <w:vAlign w:val="center"/>
          </w:tcPr>
          <w:p>
            <w:pPr>
              <w:tabs>
                <w:tab w:val="left" w:pos="487"/>
              </w:tabs>
              <w:adjustRightInd w:val="0"/>
              <w:snapToGrid w:val="0"/>
              <w:jc w:val="center"/>
              <w:rPr>
                <w:rFonts w:hint="eastAsia"/>
                <w:sz w:val="18"/>
                <w:highlight w:val="none"/>
                <w:lang w:val="en-US" w:eastAsia="zh-CN"/>
              </w:rPr>
            </w:pPr>
            <w:r>
              <w:rPr>
                <w:rFonts w:hint="eastAsia"/>
                <w:sz w:val="18"/>
                <w:highlight w:val="none"/>
                <w:lang w:val="en-US" w:eastAsia="zh-CN"/>
              </w:rPr>
              <w:t>（四）</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hint="eastAsia" w:ascii="Calibri" w:hAnsi="Calibri" w:eastAsia="宋体" w:cs="Times New Roman"/>
                <w:kern w:val="2"/>
                <w:sz w:val="18"/>
                <w:szCs w:val="22"/>
                <w:highlight w:val="none"/>
                <w:lang w:val="en-US" w:eastAsia="zh-CN" w:bidi="ar-SA"/>
              </w:rPr>
            </w:pPr>
            <w:r>
              <w:rPr>
                <w:rFonts w:hint="eastAsia" w:ascii="Calibri" w:hAnsi="Calibri" w:eastAsia="宋体" w:cs="Times New Roman"/>
                <w:kern w:val="2"/>
                <w:sz w:val="18"/>
                <w:szCs w:val="22"/>
                <w:highlight w:val="none"/>
                <w:lang w:val="en-US" w:eastAsia="zh-CN" w:bidi="ar-SA"/>
              </w:rPr>
              <w:t>法定代表人（单位负责人）授权委托书</w:t>
            </w:r>
          </w:p>
        </w:tc>
        <w:tc>
          <w:tcPr>
            <w:tcW w:w="1677" w:type="dxa"/>
            <w:vMerge w:val="continue"/>
            <w:tcBorders>
              <w:left w:val="single" w:color="000000" w:sz="4" w:space="0"/>
              <w:bottom w:val="single" w:color="000000" w:sz="4" w:space="0"/>
              <w:right w:val="single" w:color="000000" w:sz="4" w:space="0"/>
            </w:tcBorders>
            <w:vAlign w:val="center"/>
          </w:tcPr>
          <w:p>
            <w:pPr>
              <w:adjustRightInd w:val="0"/>
              <w:snapToGrid w:val="0"/>
              <w:jc w:val="center"/>
              <w:rPr>
                <w:rFonts w:hint="eastAsia"/>
                <w:color w:val="000000"/>
                <w:sz w:val="18"/>
                <w:highlight w:val="none"/>
              </w:rPr>
            </w:pPr>
          </w:p>
        </w:tc>
        <w:tc>
          <w:tcPr>
            <w:tcW w:w="1469" w:type="dxa"/>
            <w:vMerge w:val="continue"/>
            <w:tcBorders>
              <w:left w:val="single" w:color="000000" w:sz="4" w:space="0"/>
              <w:bottom w:val="single" w:color="000000" w:sz="4" w:space="0"/>
              <w:right w:val="single" w:color="000000" w:sz="4" w:space="0"/>
            </w:tcBorders>
            <w:vAlign w:val="center"/>
          </w:tcPr>
          <w:p>
            <w:pPr>
              <w:adjustRightInd w:val="0"/>
              <w:snapToGrid w:val="0"/>
              <w:jc w:val="center"/>
              <w:rPr>
                <w:rFonts w:hint="eastAsia"/>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ascii="黑体" w:eastAsia="黑体"/>
                <w:color w:val="000000"/>
                <w:sz w:val="18"/>
                <w:highlight w:val="none"/>
                <w:lang w:eastAsia="zh-CN"/>
              </w:rPr>
            </w:pPr>
            <w:r>
              <w:rPr>
                <w:rFonts w:hint="eastAsia" w:ascii="黑体" w:eastAsia="黑体"/>
                <w:b/>
                <w:color w:val="000000"/>
                <w:sz w:val="24"/>
                <w:highlight w:val="none"/>
                <w:lang w:val="en-US" w:eastAsia="zh-CN"/>
              </w:rPr>
              <w:t>4</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rPr>
                <w:rFonts w:ascii="黑体" w:eastAsia="黑体"/>
                <w:b/>
                <w:color w:val="000000"/>
                <w:sz w:val="24"/>
                <w:highlight w:val="none"/>
              </w:rPr>
            </w:pPr>
            <w:r>
              <w:rPr>
                <w:rFonts w:hint="eastAsia" w:ascii="黑体" w:eastAsia="黑体"/>
                <w:b/>
                <w:color w:val="000000"/>
                <w:sz w:val="24"/>
                <w:highlight w:val="none"/>
              </w:rPr>
              <w:t>技术文件</w:t>
            </w:r>
          </w:p>
        </w:tc>
        <w:tc>
          <w:tcPr>
            <w:tcW w:w="1677" w:type="dxa"/>
            <w:tcBorders>
              <w:top w:val="single" w:color="000000" w:sz="4" w:space="0"/>
              <w:left w:val="single" w:color="000000" w:sz="4" w:space="0"/>
              <w:bottom w:val="single" w:color="000000" w:sz="4" w:space="0"/>
              <w:right w:val="single" w:color="000000" w:sz="4" w:space="0"/>
            </w:tcBorders>
            <w:vAlign w:val="top"/>
          </w:tcPr>
          <w:p>
            <w:pPr>
              <w:adjustRightInd w:val="0"/>
              <w:snapToGrid w:val="0"/>
              <w:jc w:val="center"/>
              <w:rPr>
                <w:b/>
                <w:color w:val="000000"/>
                <w:sz w:val="18"/>
                <w:highlight w:val="none"/>
              </w:rPr>
            </w:pPr>
            <w:r>
              <w:rPr>
                <w:rFonts w:hint="eastAsia" w:cs="Times New Roman"/>
                <w:color w:val="000000"/>
                <w:sz w:val="18"/>
                <w:highlight w:val="none"/>
              </w:rPr>
              <w:t>√</w:t>
            </w:r>
          </w:p>
        </w:tc>
        <w:tc>
          <w:tcPr>
            <w:tcW w:w="1469"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center"/>
              <w:rPr>
                <w:b/>
                <w:color w:val="000000"/>
                <w:sz w:val="18"/>
                <w:highlight w:val="none"/>
              </w:rPr>
            </w:pPr>
            <w:r>
              <w:rPr>
                <w:rFonts w:hint="eastAsia" w:cs="Times New Roman"/>
                <w:color w:val="000000"/>
                <w:sz w:val="18"/>
                <w:highlight w:val="none"/>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78"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cs="Times New Roman"/>
                <w:color w:val="000000"/>
                <w:sz w:val="18"/>
                <w:highlight w:val="none"/>
                <w:lang w:val="en-US" w:eastAsia="zh-CN"/>
              </w:rPr>
            </w:pPr>
            <w:r>
              <w:rPr>
                <w:rFonts w:hint="eastAsia" w:cs="Times New Roman"/>
                <w:color w:val="000000"/>
                <w:sz w:val="18"/>
                <w:highlight w:val="none"/>
              </w:rPr>
              <w:t>（一）</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cs="Times New Roman"/>
                <w:color w:val="000000"/>
                <w:sz w:val="18"/>
                <w:highlight w:val="none"/>
              </w:rPr>
            </w:pPr>
            <w:r>
              <w:rPr>
                <w:rFonts w:hint="eastAsia" w:cs="Times New Roman"/>
                <w:color w:val="000000"/>
                <w:sz w:val="18"/>
                <w:highlight w:val="none"/>
              </w:rPr>
              <w:t>技术偏差表</w:t>
            </w:r>
          </w:p>
        </w:tc>
        <w:tc>
          <w:tcPr>
            <w:tcW w:w="1677" w:type="dxa"/>
            <w:vMerge w:val="restart"/>
            <w:tcBorders>
              <w:top w:val="single" w:color="000000" w:sz="4" w:space="0"/>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lang w:val="en-US" w:eastAsia="zh-CN"/>
              </w:rPr>
            </w:pPr>
            <w:r>
              <w:rPr>
                <w:rFonts w:hint="eastAsia" w:cs="Times New Roman"/>
                <w:color w:val="000000"/>
                <w:sz w:val="18"/>
                <w:highlight w:val="none"/>
                <w:lang w:val="en-US" w:eastAsia="zh-CN"/>
              </w:rPr>
              <w:t>技术投标文件应按照目录制作一个PDF文件</w:t>
            </w:r>
          </w:p>
          <w:p>
            <w:pPr>
              <w:pStyle w:val="14"/>
              <w:rPr>
                <w:rFonts w:hint="default"/>
                <w:highlight w:val="none"/>
                <w:lang w:val="en-US" w:eastAsia="zh-CN"/>
              </w:rPr>
            </w:pPr>
          </w:p>
        </w:tc>
        <w:tc>
          <w:tcPr>
            <w:tcW w:w="1469" w:type="dxa"/>
            <w:vMerge w:val="restart"/>
            <w:tcBorders>
              <w:top w:val="single" w:color="000000" w:sz="4" w:space="0"/>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p>
            <w:pPr>
              <w:adjustRightInd w:val="0"/>
              <w:snapToGrid w:val="0"/>
              <w:jc w:val="center"/>
              <w:rPr>
                <w:rFonts w:hint="default" w:eastAsia="宋体" w:cs="Times New Roman"/>
                <w:color w:val="000000"/>
                <w:sz w:val="18"/>
                <w:highlight w:val="none"/>
                <w:lang w:val="en-US" w:eastAsia="zh-CN"/>
              </w:rPr>
            </w:pPr>
            <w:r>
              <w:rPr>
                <w:rFonts w:hint="eastAsia" w:cs="Times New Roman"/>
                <w:color w:val="000000"/>
                <w:sz w:val="18"/>
                <w:highlight w:val="none"/>
                <w:lang w:val="en-US" w:eastAsia="zh-CN"/>
              </w:rPr>
              <w:t>因ECP容量有限，投标人可根据ECP平台提示上传关键文件信息，如有冲突以上传至</w:t>
            </w:r>
            <w:r>
              <w:rPr>
                <w:rFonts w:hint="eastAsia"/>
                <w:color w:val="000000"/>
                <w:sz w:val="18"/>
                <w:highlight w:val="none"/>
              </w:rPr>
              <w:t>招投标智能服务平台</w:t>
            </w:r>
            <w:r>
              <w:rPr>
                <w:rFonts w:hint="eastAsia"/>
                <w:color w:val="000000"/>
                <w:sz w:val="18"/>
                <w:highlight w:val="none"/>
                <w:lang w:val="en-US" w:eastAsia="zh-CN"/>
              </w:rPr>
              <w:t>的完整</w:t>
            </w:r>
            <w:r>
              <w:rPr>
                <w:rFonts w:hint="eastAsia" w:cs="Times New Roman"/>
                <w:color w:val="000000"/>
                <w:sz w:val="18"/>
                <w:highlight w:val="none"/>
                <w:lang w:val="en-US" w:eastAsia="zh-CN"/>
              </w:rPr>
              <w:t>投标文件</w:t>
            </w:r>
            <w:r>
              <w:rPr>
                <w:rFonts w:hint="eastAsia"/>
                <w:color w:val="000000"/>
                <w:sz w:val="18"/>
                <w:highlight w:val="none"/>
                <w:lang w:val="en-US" w:eastAsia="zh-CN"/>
              </w:rPr>
              <w:t>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r>
              <w:rPr>
                <w:rFonts w:hint="eastAsia" w:cs="Times New Roman"/>
                <w:color w:val="000000"/>
                <w:sz w:val="18"/>
                <w:highlight w:val="none"/>
              </w:rPr>
              <w:t>（</w:t>
            </w:r>
            <w:r>
              <w:rPr>
                <w:rFonts w:hint="eastAsia" w:cs="Times New Roman"/>
                <w:color w:val="000000"/>
                <w:sz w:val="18"/>
                <w:highlight w:val="none"/>
                <w:lang w:val="en-US" w:eastAsia="zh-CN"/>
              </w:rPr>
              <w:t>二</w:t>
            </w:r>
            <w:r>
              <w:rPr>
                <w:rFonts w:hint="eastAsia" w:cs="Times New Roman"/>
                <w:color w:val="000000"/>
                <w:sz w:val="18"/>
                <w:highlight w:val="none"/>
              </w:rPr>
              <w:t>）</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cs="Times New Roman"/>
                <w:color w:val="000000"/>
                <w:sz w:val="18"/>
                <w:highlight w:val="none"/>
              </w:rPr>
            </w:pPr>
            <w:r>
              <w:rPr>
                <w:rFonts w:hint="eastAsia" w:cs="Times New Roman"/>
                <w:color w:val="000000"/>
                <w:sz w:val="18"/>
                <w:highlight w:val="none"/>
              </w:rPr>
              <w:t>专项投标文件</w:t>
            </w:r>
          </w:p>
        </w:tc>
        <w:tc>
          <w:tcPr>
            <w:tcW w:w="1677" w:type="dxa"/>
            <w:vMerge w:val="continue"/>
            <w:tcBorders>
              <w:left w:val="single" w:color="000000" w:sz="4" w:space="0"/>
              <w:right w:val="single" w:color="000000" w:sz="4" w:space="0"/>
            </w:tcBorders>
            <w:vAlign w:val="top"/>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1</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业绩文件</w:t>
            </w:r>
          </w:p>
        </w:tc>
        <w:tc>
          <w:tcPr>
            <w:tcW w:w="1677" w:type="dxa"/>
            <w:vMerge w:val="continue"/>
            <w:tcBorders>
              <w:left w:val="single" w:color="000000" w:sz="4" w:space="0"/>
              <w:right w:val="single" w:color="000000" w:sz="4" w:space="0"/>
            </w:tcBorders>
            <w:vAlign w:val="top"/>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2</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项目团队情况</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3</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对项目的理解(如有，格式自拟)</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val="en-US" w:eastAsia="zh-CN"/>
              </w:rPr>
            </w:pPr>
            <w:r>
              <w:rPr>
                <w:rFonts w:hint="eastAsia" w:cs="Times New Roman"/>
                <w:color w:val="000000"/>
                <w:sz w:val="18"/>
                <w:highlight w:val="none"/>
                <w:lang w:val="en-US" w:eastAsia="zh-CN"/>
              </w:rPr>
              <w:t>4</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工作规划描述(如有，格式自拟)</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5</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履约能力及质量保证措施(如有，格式自拟)</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12"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6</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服务承诺(如有，格式自拟)</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7</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eastAsia="宋体" w:cs="Times New Roman"/>
                <w:color w:val="000000"/>
                <w:sz w:val="18"/>
                <w:highlight w:val="none"/>
              </w:rPr>
            </w:pPr>
            <w:r>
              <w:rPr>
                <w:rFonts w:hint="eastAsia" w:eastAsia="宋体" w:cs="Times New Roman"/>
                <w:color w:val="000000"/>
                <w:sz w:val="18"/>
                <w:highlight w:val="none"/>
              </w:rPr>
              <w:t>招标文件第三章评标办法前附表之四“技术评分标准”涉及的支撑材料</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eastAsia" w:eastAsia="宋体" w:cs="Times New Roman"/>
                <w:color w:val="000000"/>
                <w:sz w:val="18"/>
                <w:highlight w:val="none"/>
                <w:lang w:eastAsia="zh-CN"/>
              </w:rPr>
            </w:pPr>
            <w:r>
              <w:rPr>
                <w:rFonts w:hint="eastAsia" w:cs="Times New Roman"/>
                <w:color w:val="000000"/>
                <w:sz w:val="18"/>
                <w:highlight w:val="none"/>
                <w:lang w:val="en-US" w:eastAsia="zh-CN"/>
              </w:rPr>
              <w:t>8</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cs="Times New Roman"/>
                <w:color w:val="000000"/>
                <w:sz w:val="18"/>
                <w:highlight w:val="none"/>
              </w:rPr>
            </w:pPr>
            <w:r>
              <w:rPr>
                <w:rFonts w:hint="eastAsia" w:cs="Times New Roman"/>
                <w:color w:val="000000"/>
                <w:sz w:val="18"/>
                <w:highlight w:val="none"/>
              </w:rPr>
              <w:t>资质业绩凭证单（如有），按分标提供</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default" w:cs="Times New Roman"/>
                <w:color w:val="000000"/>
                <w:sz w:val="18"/>
                <w:highlight w:val="none"/>
                <w:lang w:val="en-US" w:eastAsia="zh-CN"/>
              </w:rPr>
            </w:pPr>
            <w:r>
              <w:rPr>
                <w:rFonts w:hint="eastAsia" w:cs="Times New Roman"/>
                <w:color w:val="000000"/>
                <w:sz w:val="18"/>
                <w:highlight w:val="none"/>
                <w:lang w:val="en-US" w:eastAsia="zh-CN"/>
              </w:rPr>
              <w:t>9</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eastAsia" w:cs="Times New Roman"/>
                <w:color w:val="000000"/>
                <w:sz w:val="18"/>
                <w:highlight w:val="none"/>
              </w:rPr>
            </w:pPr>
            <w:r>
              <w:rPr>
                <w:rFonts w:hint="eastAsia" w:cs="Times New Roman"/>
                <w:color w:val="000000"/>
                <w:sz w:val="18"/>
                <w:highlight w:val="none"/>
              </w:rPr>
              <w:t>招标文件“第五章 技术规范（技术标准和要求）”中技术规范书规定的其他应提交的文件</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default" w:eastAsia="宋体" w:cs="Times New Roman"/>
                <w:color w:val="000000"/>
                <w:sz w:val="18"/>
                <w:highlight w:val="none"/>
                <w:lang w:val="en-US" w:eastAsia="zh-CN"/>
              </w:rPr>
            </w:pPr>
            <w:r>
              <w:rPr>
                <w:rFonts w:hint="eastAsia" w:cs="Times New Roman"/>
                <w:color w:val="000000"/>
                <w:sz w:val="18"/>
                <w:highlight w:val="none"/>
                <w:lang w:val="en-US" w:eastAsia="zh-CN"/>
              </w:rPr>
              <w:t>10</w:t>
            </w:r>
          </w:p>
        </w:tc>
        <w:tc>
          <w:tcPr>
            <w:tcW w:w="5388" w:type="dxa"/>
            <w:tcBorders>
              <w:top w:val="single" w:color="000000" w:sz="4" w:space="0"/>
              <w:left w:val="single" w:color="000000" w:sz="4" w:space="0"/>
              <w:bottom w:val="single" w:color="000000" w:sz="4" w:space="0"/>
              <w:right w:val="single" w:color="000000" w:sz="4" w:space="0"/>
            </w:tcBorders>
            <w:vAlign w:val="top"/>
          </w:tcPr>
          <w:p>
            <w:pPr>
              <w:adjustRightInd w:val="0"/>
              <w:snapToGrid w:val="0"/>
              <w:rPr>
                <w:rFonts w:hint="eastAsia" w:eastAsia="宋体" w:cs="Times New Roman"/>
                <w:color w:val="000000"/>
                <w:sz w:val="18"/>
                <w:highlight w:val="none"/>
                <w:lang w:eastAsia="zh-CN"/>
              </w:rPr>
            </w:pPr>
            <w:r>
              <w:rPr>
                <w:rFonts w:hint="eastAsia" w:eastAsia="宋体" w:cs="Times New Roman"/>
                <w:sz w:val="18"/>
                <w:highlight w:val="none"/>
                <w:lang w:val="en-US" w:eastAsia="zh-CN"/>
              </w:rPr>
              <w:t>国网河北省电力有限公司202</w:t>
            </w:r>
            <w:r>
              <w:rPr>
                <w:rFonts w:hint="eastAsia" w:cs="Times New Roman"/>
                <w:sz w:val="18"/>
                <w:highlight w:val="none"/>
                <w:lang w:val="en-US" w:eastAsia="zh-CN"/>
              </w:rPr>
              <w:t>4</w:t>
            </w:r>
            <w:r>
              <w:rPr>
                <w:rFonts w:hint="eastAsia" w:eastAsia="宋体" w:cs="Times New Roman"/>
                <w:sz w:val="18"/>
                <w:highlight w:val="none"/>
                <w:lang w:val="en-US" w:eastAsia="zh-CN"/>
              </w:rPr>
              <w:t>年服务类工程服务类项目资格预审结果通知书（结果为“合格”）</w:t>
            </w:r>
            <w:r>
              <w:rPr>
                <w:rFonts w:hint="eastAsia" w:cs="Times New Roman"/>
                <w:sz w:val="18"/>
                <w:highlight w:val="none"/>
                <w:lang w:val="en-US" w:eastAsia="zh-CN"/>
              </w:rPr>
              <w:t>（适用于资格预审标段）</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default" w:cs="Times New Roman"/>
                <w:color w:val="000000"/>
                <w:sz w:val="18"/>
                <w:highlight w:val="none"/>
                <w:lang w:val="en-US" w:eastAsia="zh-CN"/>
              </w:rPr>
            </w:pPr>
            <w:r>
              <w:rPr>
                <w:rFonts w:hint="eastAsia" w:cs="Times New Roman"/>
                <w:color w:val="000000"/>
                <w:sz w:val="18"/>
                <w:highlight w:val="none"/>
                <w:lang w:val="en-US" w:eastAsia="zh-CN"/>
              </w:rPr>
              <w:t>11</w:t>
            </w:r>
          </w:p>
        </w:tc>
        <w:tc>
          <w:tcPr>
            <w:tcW w:w="5388" w:type="dxa"/>
            <w:tcBorders>
              <w:top w:val="single" w:color="000000" w:sz="4" w:space="0"/>
              <w:left w:val="single" w:color="000000" w:sz="4" w:space="0"/>
              <w:bottom w:val="single" w:color="000000" w:sz="4" w:space="0"/>
              <w:right w:val="single" w:color="000000" w:sz="4" w:space="0"/>
            </w:tcBorders>
            <w:vAlign w:val="top"/>
          </w:tcPr>
          <w:p>
            <w:pPr>
              <w:adjustRightInd w:val="0"/>
              <w:snapToGrid w:val="0"/>
              <w:rPr>
                <w:rFonts w:hint="eastAsia" w:cs="Times New Roman"/>
                <w:color w:val="000000"/>
                <w:sz w:val="18"/>
                <w:highlight w:val="none"/>
                <w:lang w:val="en-US" w:eastAsia="zh-CN"/>
              </w:rPr>
            </w:pPr>
            <w:r>
              <w:rPr>
                <w:rFonts w:hint="eastAsia" w:eastAsia="宋体" w:cs="Times New Roman"/>
                <w:sz w:val="18"/>
                <w:highlight w:val="none"/>
                <w:lang w:val="en-US" w:eastAsia="zh-CN"/>
              </w:rPr>
              <w:t>国网河北省电力有限公司202</w:t>
            </w:r>
            <w:r>
              <w:rPr>
                <w:rFonts w:hint="eastAsia" w:cs="Times New Roman"/>
                <w:sz w:val="18"/>
                <w:highlight w:val="none"/>
                <w:lang w:val="en-US" w:eastAsia="zh-CN"/>
              </w:rPr>
              <w:t>4</w:t>
            </w:r>
            <w:r>
              <w:rPr>
                <w:rFonts w:hint="eastAsia" w:eastAsia="宋体" w:cs="Times New Roman"/>
                <w:sz w:val="18"/>
                <w:highlight w:val="none"/>
                <w:lang w:val="en-US" w:eastAsia="zh-CN"/>
              </w:rPr>
              <w:t>年服务类工程服务类项目资格预审结果通知书载明时间外证明材料补充 如有</w:t>
            </w:r>
            <w:r>
              <w:rPr>
                <w:rFonts w:hint="eastAsia" w:cs="Times New Roman"/>
                <w:sz w:val="18"/>
                <w:highlight w:val="none"/>
                <w:lang w:val="en-US" w:eastAsia="zh-CN"/>
              </w:rPr>
              <w:t>（适用于资格预审标段）</w:t>
            </w:r>
          </w:p>
        </w:tc>
        <w:tc>
          <w:tcPr>
            <w:tcW w:w="1677"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0" w:hRule="atLeast"/>
          <w:jc w:val="center"/>
        </w:trPr>
        <w:tc>
          <w:tcPr>
            <w:tcW w:w="928" w:type="dxa"/>
            <w:tcBorders>
              <w:top w:val="single" w:color="000000" w:sz="4" w:space="0"/>
              <w:left w:val="nil"/>
              <w:bottom w:val="single" w:color="000000" w:sz="4" w:space="0"/>
              <w:right w:val="single" w:color="000000" w:sz="4" w:space="0"/>
            </w:tcBorders>
            <w:vAlign w:val="center"/>
          </w:tcPr>
          <w:p>
            <w:pPr>
              <w:adjustRightInd w:val="0"/>
              <w:snapToGrid w:val="0"/>
              <w:jc w:val="center"/>
              <w:rPr>
                <w:rFonts w:hint="default" w:cs="Times New Roman"/>
                <w:color w:val="000000"/>
                <w:sz w:val="18"/>
                <w:highlight w:val="none"/>
                <w:lang w:val="en-US" w:eastAsia="zh-CN"/>
              </w:rPr>
            </w:pPr>
            <w:r>
              <w:rPr>
                <w:rFonts w:hint="eastAsia" w:cs="Times New Roman"/>
                <w:color w:val="000000"/>
                <w:sz w:val="18"/>
                <w:highlight w:val="none"/>
                <w:lang w:val="en-US" w:eastAsia="zh-CN"/>
              </w:rPr>
              <w:t>12</w:t>
            </w:r>
          </w:p>
        </w:tc>
        <w:tc>
          <w:tcPr>
            <w:tcW w:w="5388" w:type="dxa"/>
            <w:tcBorders>
              <w:top w:val="single" w:color="000000" w:sz="4" w:space="0"/>
              <w:left w:val="single" w:color="000000" w:sz="4" w:space="0"/>
              <w:bottom w:val="single" w:color="000000" w:sz="4" w:space="0"/>
              <w:right w:val="single" w:color="000000" w:sz="4" w:space="0"/>
            </w:tcBorders>
            <w:vAlign w:val="center"/>
          </w:tcPr>
          <w:p>
            <w:pPr>
              <w:adjustRightInd w:val="0"/>
              <w:snapToGrid w:val="0"/>
              <w:jc w:val="left"/>
              <w:rPr>
                <w:rFonts w:hint="default" w:cs="Times New Roman"/>
                <w:color w:val="000000"/>
                <w:sz w:val="18"/>
                <w:highlight w:val="none"/>
                <w:lang w:val="en-US" w:eastAsia="zh-CN"/>
              </w:rPr>
            </w:pPr>
            <w:r>
              <w:rPr>
                <w:rFonts w:hint="eastAsia" w:cs="Times New Roman"/>
                <w:color w:val="000000"/>
                <w:sz w:val="18"/>
                <w:highlight w:val="none"/>
                <w:lang w:val="en-US" w:eastAsia="zh-CN"/>
              </w:rPr>
              <w:t>其他</w:t>
            </w:r>
          </w:p>
        </w:tc>
        <w:tc>
          <w:tcPr>
            <w:tcW w:w="1677" w:type="dxa"/>
            <w:vMerge w:val="continue"/>
            <w:tcBorders>
              <w:left w:val="single" w:color="000000" w:sz="4" w:space="0"/>
              <w:bottom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c>
          <w:tcPr>
            <w:tcW w:w="1469" w:type="dxa"/>
            <w:vMerge w:val="continue"/>
            <w:tcBorders>
              <w:left w:val="single" w:color="000000" w:sz="4" w:space="0"/>
              <w:bottom w:val="single" w:color="000000" w:sz="4" w:space="0"/>
              <w:right w:val="single" w:color="000000" w:sz="4" w:space="0"/>
            </w:tcBorders>
            <w:vAlign w:val="center"/>
          </w:tcPr>
          <w:p>
            <w:pPr>
              <w:adjustRightInd w:val="0"/>
              <w:snapToGrid w:val="0"/>
              <w:jc w:val="center"/>
              <w:rPr>
                <w:rFonts w:hint="eastAsia" w:cs="Times New Roman"/>
                <w:color w:val="000000"/>
                <w:sz w:val="18"/>
                <w:highlight w:val="none"/>
              </w:rPr>
            </w:pPr>
          </w:p>
        </w:tc>
      </w:tr>
    </w:tbl>
    <w:p>
      <w:pPr>
        <w:pStyle w:val="2"/>
        <w:rPr>
          <w:highlight w:val="none"/>
        </w:rPr>
      </w:pPr>
    </w:p>
    <w:p>
      <w:pPr>
        <w:pStyle w:val="2"/>
        <w:rPr>
          <w:rFonts w:ascii="宋体" w:hAnsi="宋体" w:cs="宋体"/>
          <w:color w:val="FF0000"/>
          <w:sz w:val="24"/>
          <w:highlight w:val="none"/>
        </w:rPr>
      </w:pPr>
    </w:p>
    <w:p>
      <w:pPr>
        <w:rPr>
          <w:highlight w:val="none"/>
        </w:rPr>
      </w:pPr>
    </w:p>
    <w:p>
      <w:pPr>
        <w:pStyle w:val="14"/>
        <w:rPr>
          <w:color w:val="000000" w:themeColor="text1"/>
          <w:highlight w:val="none"/>
          <w14:textFill>
            <w14:solidFill>
              <w14:schemeClr w14:val="tx1"/>
            </w14:solidFill>
          </w14:textFill>
        </w:rPr>
      </w:pPr>
    </w:p>
    <w:p>
      <w:pPr>
        <w:rPr>
          <w:color w:val="000000" w:themeColor="text1"/>
          <w:highlight w:val="none"/>
          <w14:textFill>
            <w14:solidFill>
              <w14:schemeClr w14:val="tx1"/>
            </w14:solidFill>
          </w14:textFill>
        </w:rPr>
        <w:sectPr>
          <w:pgSz w:w="11906" w:h="16838"/>
          <w:pgMar w:top="1134" w:right="1800" w:bottom="1134" w:left="1800" w:header="851" w:footer="992" w:gutter="0"/>
          <w:cols w:space="720" w:num="1"/>
          <w:docGrid w:linePitch="312" w:charSpace="0"/>
        </w:sectPr>
      </w:pPr>
    </w:p>
    <w:p>
      <w:pPr>
        <w:adjustRightInd w:val="0"/>
        <w:snapToGrid w:val="0"/>
        <w:spacing w:line="400" w:lineRule="atLeast"/>
        <w:outlineLvl w:val="1"/>
        <w:rPr>
          <w:rFonts w:ascii="黑体" w:hAnsi="Arial" w:eastAsia="黑体"/>
          <w:b/>
          <w:color w:val="000000" w:themeColor="text1"/>
          <w:sz w:val="28"/>
          <w:szCs w:val="28"/>
          <w:highlight w:val="none"/>
          <w14:textFill>
            <w14:solidFill>
              <w14:schemeClr w14:val="tx1"/>
            </w14:solidFill>
          </w14:textFill>
        </w:rPr>
      </w:pPr>
      <w:bookmarkStart w:id="264" w:name="_Toc32313"/>
      <w:bookmarkStart w:id="265" w:name="_Toc12339"/>
      <w:bookmarkStart w:id="266" w:name="_Toc62551565"/>
      <w:bookmarkStart w:id="267" w:name="_Toc9071"/>
      <w:bookmarkStart w:id="268" w:name="_Toc404868424"/>
      <w:bookmarkStart w:id="269" w:name="_Toc405838961"/>
      <w:r>
        <w:rPr>
          <w:rFonts w:hint="eastAsia" w:ascii="黑体" w:hAnsi="Arial" w:eastAsia="黑体"/>
          <w:b/>
          <w:color w:val="000000" w:themeColor="text1"/>
          <w:sz w:val="28"/>
          <w:szCs w:val="28"/>
          <w:highlight w:val="none"/>
          <w14:textFill>
            <w14:solidFill>
              <w14:schemeClr w14:val="tx1"/>
            </w14:solidFill>
          </w14:textFill>
        </w:rPr>
        <w:t>一、价格文件</w:t>
      </w:r>
      <w:bookmarkEnd w:id="264"/>
      <w:bookmarkEnd w:id="265"/>
      <w:bookmarkEnd w:id="266"/>
      <w:bookmarkEnd w:id="267"/>
    </w:p>
    <w:p>
      <w:pPr>
        <w:adjustRightInd w:val="0"/>
        <w:spacing w:line="400" w:lineRule="atLeast"/>
        <w:outlineLvl w:val="2"/>
        <w:rPr>
          <w:rFonts w:ascii="黑体" w:hAnsi="Arial" w:eastAsia="黑体"/>
          <w:b/>
          <w:color w:val="000000" w:themeColor="text1"/>
          <w:sz w:val="24"/>
          <w:highlight w:val="none"/>
          <w14:textFill>
            <w14:solidFill>
              <w14:schemeClr w14:val="tx1"/>
            </w14:solidFill>
          </w14:textFill>
        </w:rPr>
      </w:pPr>
      <w:r>
        <w:rPr>
          <w:rFonts w:hint="eastAsia" w:ascii="黑体" w:hAnsi="Arial" w:eastAsia="黑体"/>
          <w:b/>
          <w:color w:val="000000" w:themeColor="text1"/>
          <w:sz w:val="24"/>
          <w:highlight w:val="none"/>
          <w14:textFill>
            <w14:solidFill>
              <w14:schemeClr w14:val="tx1"/>
            </w14:solidFill>
          </w14:textFill>
        </w:rPr>
        <w:t>（一）投标函及投标函价格表（在投标工具在线填写并由系统自动生成，填写路径：价格文件-选择分标-选择分包-按钮“编辑”-页签“已标价货物清单行报价”-填写“含税</w:t>
      </w:r>
      <w:r>
        <w:rPr>
          <w:rFonts w:hint="eastAsia" w:ascii="黑体" w:hAnsi="Arial" w:eastAsia="黑体"/>
          <w:b/>
          <w:color w:val="000000" w:themeColor="text1"/>
          <w:sz w:val="24"/>
          <w:highlight w:val="none"/>
          <w:lang w:val="en-US" w:eastAsia="zh-CN"/>
          <w14:textFill>
            <w14:solidFill>
              <w14:schemeClr w14:val="tx1"/>
            </w14:solidFill>
          </w14:textFill>
        </w:rPr>
        <w:t>合</w:t>
      </w:r>
      <w:r>
        <w:rPr>
          <w:rFonts w:hint="eastAsia" w:ascii="黑体" w:hAnsi="Arial" w:eastAsia="黑体"/>
          <w:b/>
          <w:color w:val="000000" w:themeColor="text1"/>
          <w:sz w:val="24"/>
          <w:highlight w:val="none"/>
          <w14:textFill>
            <w14:solidFill>
              <w14:schemeClr w14:val="tx1"/>
            </w14:solidFill>
          </w14:textFill>
        </w:rPr>
        <w:t>价”和“税率”-按钮“校验并保存”）</w:t>
      </w:r>
    </w:p>
    <w:p>
      <w:pPr>
        <w:snapToGrid w:val="0"/>
        <w:spacing w:line="400" w:lineRule="atLeast"/>
        <w:jc w:val="left"/>
        <w:outlineLvl w:val="3"/>
        <w:rPr>
          <w:rFonts w:eastAsia="黑体"/>
          <w:b/>
          <w:color w:val="000000" w:themeColor="text1"/>
          <w:sz w:val="28"/>
          <w:szCs w:val="28"/>
          <w:highlight w:val="none"/>
          <w14:textFill>
            <w14:solidFill>
              <w14:schemeClr w14:val="tx1"/>
            </w14:solidFill>
          </w14:textFill>
        </w:rPr>
      </w:pPr>
      <w:bookmarkStart w:id="270" w:name="_Toc23405"/>
      <w:r>
        <w:rPr>
          <w:rFonts w:hint="eastAsia" w:ascii="黑体" w:hAnsi="黑体" w:eastAsia="黑体" w:cs="黑体"/>
          <w:b/>
          <w:color w:val="000000" w:themeColor="text1"/>
          <w:sz w:val="24"/>
          <w:szCs w:val="24"/>
          <w:highlight w:val="none"/>
          <w14:textFill>
            <w14:solidFill>
              <w14:schemeClr w14:val="tx1"/>
            </w14:solidFill>
          </w14:textFill>
        </w:rPr>
        <w:t>1.投标函格式（以投标工具中嵌入的格式为准）</w:t>
      </w:r>
      <w:bookmarkEnd w:id="270"/>
    </w:p>
    <w:p>
      <w:pPr>
        <w:spacing w:line="400" w:lineRule="atLeast"/>
        <w:jc w:val="center"/>
        <w:rPr>
          <w:rFonts w:eastAsia="黑体"/>
          <w:b/>
          <w:color w:val="000000" w:themeColor="text1"/>
          <w:sz w:val="28"/>
          <w:szCs w:val="28"/>
          <w:highlight w:val="none"/>
          <w14:textFill>
            <w14:solidFill>
              <w14:schemeClr w14:val="tx1"/>
            </w14:solidFill>
          </w14:textFill>
        </w:rPr>
      </w:pPr>
      <w:bookmarkStart w:id="271" w:name="_Toc13936"/>
      <w:r>
        <w:rPr>
          <w:rFonts w:hint="eastAsia" w:eastAsia="黑体"/>
          <w:b/>
          <w:color w:val="000000" w:themeColor="text1"/>
          <w:sz w:val="28"/>
          <w:szCs w:val="28"/>
          <w:highlight w:val="none"/>
          <w14:textFill>
            <w14:solidFill>
              <w14:schemeClr w14:val="tx1"/>
            </w14:solidFill>
          </w14:textFill>
        </w:rPr>
        <w:t>投标函</w:t>
      </w:r>
      <w:bookmarkEnd w:id="271"/>
    </w:p>
    <w:p>
      <w:pPr>
        <w:spacing w:line="400" w:lineRule="exact"/>
        <w:ind w:firstLine="420" w:firstLineChars="200"/>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致：招标人</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1.我方已仔细研究了招标编号：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，项目名称：</w:t>
      </w:r>
      <w:r>
        <w:rPr>
          <w:rFonts w:hint="eastAsia" w:ascii="宋体" w:hAnsi="宋体" w:eastAsia="宋体" w:cs="宋体"/>
          <w:szCs w:val="21"/>
          <w:highlight w:val="none"/>
          <w:u w:val="single"/>
        </w:rPr>
        <w:t xml:space="preserve">   </w:t>
      </w:r>
      <w:bookmarkStart w:id="272" w:name="_Hlk129612992"/>
      <w:r>
        <w:rPr>
          <w:rFonts w:hint="eastAsia" w:ascii="宋体" w:hAnsi="宋体" w:eastAsia="宋体" w:cs="宋体"/>
          <w:szCs w:val="21"/>
          <w:highlight w:val="none"/>
        </w:rPr>
        <w:t>，</w:t>
      </w:r>
      <w:bookmarkEnd w:id="272"/>
      <w:r>
        <w:rPr>
          <w:rFonts w:hint="eastAsia" w:ascii="宋体" w:hAnsi="宋体" w:eastAsia="宋体" w:cs="宋体"/>
          <w:szCs w:val="21"/>
          <w:highlight w:val="none"/>
        </w:rPr>
        <w:t>分标名称：</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包名称：</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招标文件的全部内容，愿以投标函</w:t>
      </w:r>
      <w:r>
        <w:rPr>
          <w:rFonts w:hint="eastAsia" w:ascii="宋体" w:hAnsi="宋体" w:eastAsia="宋体" w:cs="宋体"/>
          <w:highlight w:val="none"/>
        </w:rPr>
        <w:t>附件</w:t>
      </w:r>
      <w:r>
        <w:rPr>
          <w:rFonts w:hint="eastAsia" w:ascii="宋体" w:hAnsi="宋体" w:eastAsia="宋体" w:cs="宋体"/>
          <w:szCs w:val="21"/>
          <w:highlight w:val="none"/>
        </w:rPr>
        <w:t>所列报价，按合同约定完成招标文件规定的各项工作，质量标准达到招标文件要求。</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2.我方承诺在投标有效期内不修改、撤销投标文件。</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3.随同本投标函提交投标保证金一份</w:t>
      </w:r>
      <w:r>
        <w:rPr>
          <w:rFonts w:hint="eastAsia" w:ascii="宋体" w:hAnsi="宋体" w:eastAsia="宋体" w:cs="宋体"/>
          <w:color w:val="000000" w:themeColor="text1"/>
          <w:szCs w:val="21"/>
          <w:highlight w:val="none"/>
          <w:lang w:val="en-US" w:eastAsia="zh-CN"/>
          <w14:textFill>
            <w14:solidFill>
              <w14:schemeClr w14:val="tx1"/>
            </w14:solidFill>
          </w14:textFill>
        </w:rPr>
        <w:t>(如有)</w:t>
      </w:r>
      <w:r>
        <w:rPr>
          <w:rFonts w:hint="eastAsia" w:ascii="宋体" w:hAnsi="宋体" w:eastAsia="宋体" w:cs="宋体"/>
          <w:szCs w:val="21"/>
          <w:highlight w:val="none"/>
        </w:rPr>
        <w:t>。</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4.本投标有效期满足招标文件要求。</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5.如我方中标</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（1）我方承诺在收到中标通知书后，在中标通知书约定的期限内与招标文件规定的主体签订合同。</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（2）随同本投标函递交的投标函附表属于合同文件的组成部分。</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（3）我方承诺按照招标文件规定向招标文件规定的主体递交履约担保。</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（4）我方承诺在合同约定的期限内完成各项工作。</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（5）我方同意投标人须知关于不退还投标保证金的规定。</w:t>
      </w:r>
    </w:p>
    <w:p>
      <w:pPr>
        <w:widowControl/>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color w:val="000000"/>
          <w:szCs w:val="21"/>
          <w:highlight w:val="none"/>
        </w:rPr>
        <w:t>（6）我方承诺按照招标文件的规定和要求缴纳中标代理服务费。</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6.我方在此声明，所递交的投标文件及有关资料内容完整、真实和准确，且不存在招标文件第二章“投标人须知”第1.4.3项规定的任何一种情形。</w:t>
      </w:r>
    </w:p>
    <w:p>
      <w:pPr>
        <w:adjustRightInd w:val="0"/>
        <w:snapToGrid w:val="0"/>
        <w:spacing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7.我方承诺除已写明的商务、技术偏差外，我方完全响应合同条款的各项规定。</w:t>
      </w:r>
    </w:p>
    <w:p>
      <w:pPr>
        <w:widowControl/>
        <w:spacing w:beforeLines="0" w:afterLines="0" w:line="400" w:lineRule="exact"/>
        <w:ind w:firstLine="420" w:firstLineChars="200"/>
        <w:rPr>
          <w:rFonts w:hint="default" w:ascii="宋体" w:hAnsi="宋体" w:eastAsia="宋体" w:cs="宋体"/>
          <w:color w:val="auto"/>
          <w:sz w:val="21"/>
          <w:szCs w:val="22"/>
          <w:highlight w:val="none"/>
          <w:lang w:val="en-US" w:eastAsia="zh-CN"/>
        </w:rPr>
      </w:pP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我方</w:t>
      </w:r>
      <w:r>
        <w:rPr>
          <w:rFonts w:hint="eastAsia" w:ascii="宋体" w:hAnsi="宋体" w:eastAsia="宋体" w:cs="宋体"/>
          <w:color w:val="auto"/>
          <w:sz w:val="21"/>
          <w:szCs w:val="22"/>
          <w:highlight w:val="none"/>
        </w:rPr>
        <w:t>完全理解并郑重</w:t>
      </w:r>
      <w:r>
        <w:rPr>
          <w:rFonts w:hint="eastAsia" w:ascii="宋体" w:hAnsi="宋体" w:eastAsia="宋体" w:cs="宋体"/>
          <w:color w:val="auto"/>
          <w:sz w:val="21"/>
          <w:szCs w:val="22"/>
          <w:highlight w:val="none"/>
          <w:lang w:val="en-US" w:eastAsia="zh-CN"/>
        </w:rPr>
        <w:t>承诺遵守《</w:t>
      </w:r>
      <w:r>
        <w:rPr>
          <w:rFonts w:hint="eastAsia" w:ascii="宋体" w:hAnsi="宋体" w:eastAsia="宋体" w:cs="宋体"/>
          <w:color w:val="auto"/>
          <w:sz w:val="21"/>
          <w:szCs w:val="22"/>
          <w:highlight w:val="none"/>
          <w:lang w:eastAsia="zh-CN"/>
        </w:rPr>
        <w:t>供应商参与国家电网有限公司投标行为“十不准”</w:t>
      </w:r>
      <w:r>
        <w:rPr>
          <w:rFonts w:hint="eastAsia" w:ascii="宋体" w:hAnsi="宋体" w:eastAsia="宋体" w:cs="宋体"/>
          <w:color w:val="auto"/>
          <w:sz w:val="21"/>
          <w:szCs w:val="22"/>
          <w:highlight w:val="none"/>
          <w:lang w:val="en-US" w:eastAsia="zh-CN"/>
        </w:rPr>
        <w:t>》要求，</w:t>
      </w:r>
      <w:r>
        <w:rPr>
          <w:rFonts w:hint="eastAsia" w:ascii="宋体" w:hAnsi="宋体" w:eastAsia="宋体" w:cs="宋体"/>
          <w:color w:val="auto"/>
          <w:sz w:val="21"/>
          <w:szCs w:val="22"/>
          <w:highlight w:val="none"/>
          <w:lang w:eastAsia="zh-CN"/>
        </w:rPr>
        <w:t>“十不准”内容如下</w:t>
      </w:r>
      <w:r>
        <w:rPr>
          <w:rFonts w:hint="eastAsia" w:ascii="宋体" w:hAnsi="宋体" w:eastAsia="宋体" w:cs="宋体"/>
          <w:color w:val="auto"/>
          <w:sz w:val="21"/>
          <w:szCs w:val="22"/>
          <w:highlight w:val="none"/>
          <w:lang w:val="en-US" w:eastAsia="zh-CN"/>
        </w:rPr>
        <w:t>：</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w:t>
      </w:r>
      <w:r>
        <w:rPr>
          <w:rFonts w:hint="eastAsia" w:ascii="宋体" w:hAnsi="宋体" w:eastAsia="宋体" w:cs="宋体"/>
          <w:color w:val="auto"/>
          <w:sz w:val="21"/>
          <w:szCs w:val="22"/>
          <w:highlight w:val="none"/>
        </w:rPr>
        <w:t>不准以任何形式通过“代理”、“中介”、“掮客”等不正当手段谋取中标。</w:t>
      </w:r>
    </w:p>
    <w:p>
      <w:pPr>
        <w:widowControl/>
        <w:spacing w:beforeLines="0" w:afterLines="0" w:line="400" w:lineRule="exact"/>
        <w:ind w:firstLine="420" w:firstLineChars="200"/>
        <w:rPr>
          <w:rFonts w:hint="eastAsia" w:ascii="宋体" w:hAnsi="宋体" w:eastAsia="宋体" w:cs="宋体"/>
          <w:color w:val="auto"/>
          <w:sz w:val="21"/>
          <w:szCs w:val="22"/>
          <w:highlight w:val="none"/>
          <w:lang w:eastAsia="zh-CN"/>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2）</w:t>
      </w:r>
      <w:r>
        <w:rPr>
          <w:rFonts w:hint="eastAsia" w:ascii="宋体" w:hAnsi="宋体" w:eastAsia="宋体" w:cs="宋体"/>
          <w:color w:val="auto"/>
          <w:sz w:val="21"/>
          <w:szCs w:val="22"/>
          <w:highlight w:val="none"/>
        </w:rPr>
        <w:t>不准以任何名义和形式向国家电网有限公司招标采购相关从业人员本人、亲属（配偶、子女及其配偶）或其他特定关系人（以下统称公司招标采购相关从业人员）给予礼品礼金、消费卡劵、有价证劵等好处。</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其中，</w:t>
      </w:r>
      <w:r>
        <w:rPr>
          <w:rFonts w:hint="eastAsia" w:ascii="宋体" w:hAnsi="宋体" w:eastAsia="宋体" w:cs="宋体"/>
          <w:color w:val="auto"/>
          <w:sz w:val="21"/>
          <w:szCs w:val="22"/>
          <w:highlight w:val="none"/>
          <w:lang w:eastAsia="zh-CN"/>
        </w:rPr>
        <w:t>招标采购相关从业人员，是指</w:t>
      </w:r>
      <w:r>
        <w:rPr>
          <w:rFonts w:hint="eastAsia" w:ascii="宋体" w:hAnsi="宋体" w:eastAsia="宋体" w:cs="宋体"/>
          <w:color w:val="auto"/>
          <w:sz w:val="21"/>
          <w:szCs w:val="22"/>
          <w:highlight w:val="none"/>
          <w:lang w:val="en-US" w:eastAsia="zh-CN"/>
        </w:rPr>
        <w:t>国家电网</w:t>
      </w:r>
      <w:r>
        <w:rPr>
          <w:rFonts w:hint="eastAsia" w:ascii="宋体" w:hAnsi="宋体" w:eastAsia="宋体" w:cs="宋体"/>
          <w:color w:val="auto"/>
          <w:sz w:val="21"/>
          <w:szCs w:val="22"/>
          <w:highlight w:val="none"/>
          <w:lang w:eastAsia="zh-CN"/>
        </w:rPr>
        <w:t>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3）</w:t>
      </w:r>
      <w:r>
        <w:rPr>
          <w:rFonts w:hint="eastAsia" w:ascii="宋体" w:hAnsi="宋体" w:eastAsia="宋体" w:cs="宋体"/>
          <w:color w:val="auto"/>
          <w:sz w:val="21"/>
          <w:szCs w:val="22"/>
          <w:highlight w:val="none"/>
        </w:rPr>
        <w:t>不准以任何名义为招标采购相关从业人员支付或报销应由其支付的费用。</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4）</w:t>
      </w:r>
      <w:r>
        <w:rPr>
          <w:rFonts w:hint="eastAsia" w:ascii="宋体" w:hAnsi="宋体" w:eastAsia="宋体" w:cs="宋体"/>
          <w:color w:val="auto"/>
          <w:sz w:val="21"/>
          <w:szCs w:val="22"/>
          <w:highlight w:val="none"/>
        </w:rPr>
        <w:t>不准直接或通过社会关系人员以打招呼、恐吓、威逼利诱等方式围猎公司招标采购相关从业人员，套取涉密或非公开信息。</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5）</w:t>
      </w:r>
      <w:r>
        <w:rPr>
          <w:rFonts w:hint="eastAsia" w:ascii="宋体" w:hAnsi="宋体" w:eastAsia="宋体" w:cs="宋体"/>
          <w:color w:val="auto"/>
          <w:sz w:val="21"/>
          <w:szCs w:val="22"/>
          <w:highlight w:val="none"/>
        </w:rPr>
        <w:t>不准私自接触招标采购相关从业人员，以及私自邀请其参观、考察、调研。</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6）</w:t>
      </w:r>
      <w:r>
        <w:rPr>
          <w:rFonts w:hint="eastAsia" w:ascii="宋体" w:hAnsi="宋体" w:eastAsia="宋体" w:cs="宋体"/>
          <w:color w:val="auto"/>
          <w:sz w:val="21"/>
          <w:szCs w:val="22"/>
          <w:highlight w:val="none"/>
        </w:rPr>
        <w:t>不准以任何方式与招标采购相关从业人员串通投标。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7）</w:t>
      </w:r>
      <w:r>
        <w:rPr>
          <w:rFonts w:hint="eastAsia" w:ascii="宋体" w:hAnsi="宋体" w:eastAsia="宋体" w:cs="宋体"/>
          <w:color w:val="auto"/>
          <w:sz w:val="21"/>
          <w:szCs w:val="22"/>
          <w:highlight w:val="none"/>
        </w:rPr>
        <w:t>不准以任何方式与其他投标人围标、串通投标。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rPr>
        <w:t>不准以任何理由恶意竞标、虚假应答、提供任何虚假信息或者证明文件，以及从事其他非正常投标行为。</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不准采取捏造事实或者提供虚假投诉材料，恶意投诉、诋毁、排挤其他投标人，扰乱公平竞争招投标环境。</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10）</w:t>
      </w:r>
      <w:r>
        <w:rPr>
          <w:rFonts w:hint="eastAsia" w:ascii="宋体" w:hAnsi="宋体" w:eastAsia="宋体" w:cs="宋体"/>
          <w:color w:val="auto"/>
          <w:sz w:val="21"/>
          <w:szCs w:val="22"/>
          <w:highlight w:val="none"/>
        </w:rPr>
        <w:t>不准瞒报本企业法人、出资人、高管中存在国家电网有限公司系统在职、离职、退休人员，以及上述人员亲属（配偶、子女及其配偶）的情况。</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我方完全理解并郑重承诺如下：</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1</w:t>
      </w:r>
      <w:r>
        <w:rPr>
          <w:rFonts w:hint="eastAsia" w:ascii="宋体" w:hAnsi="宋体" w:eastAsia="宋体" w:cs="宋体"/>
          <w:color w:val="auto"/>
          <w:sz w:val="21"/>
          <w:szCs w:val="22"/>
          <w:highlight w:val="none"/>
        </w:rPr>
        <w:t>）同意并接受《国家电网有限公司供应商关系管理办法》的全部条款内容。</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2</w:t>
      </w:r>
      <w:r>
        <w:rPr>
          <w:rFonts w:hint="eastAsia" w:ascii="宋体" w:hAnsi="宋体" w:eastAsia="宋体" w:cs="宋体"/>
          <w:color w:val="auto"/>
          <w:sz w:val="21"/>
          <w:szCs w:val="22"/>
          <w:highlight w:val="none"/>
        </w:rPr>
        <w:t>）我方已自行在中国裁判文书网查询确认、并承诺，我方、公司法定代表人（单位负责人）、拟委任的项目负责人（如招标文件要求委任项目负责人），在本次投标截止日前三年时间内，均未有</w:t>
      </w:r>
      <w:r>
        <w:rPr>
          <w:rFonts w:hint="eastAsia" w:ascii="宋体" w:hAnsi="宋体" w:eastAsia="宋体" w:cs="宋体"/>
          <w:color w:val="auto"/>
          <w:sz w:val="21"/>
          <w:szCs w:val="22"/>
          <w:highlight w:val="none"/>
          <w:lang w:eastAsia="zh-CN"/>
        </w:rPr>
        <w:t>行贿犯罪记录</w:t>
      </w:r>
      <w:r>
        <w:rPr>
          <w:rFonts w:hint="eastAsia" w:ascii="宋体" w:hAnsi="宋体" w:eastAsia="宋体" w:cs="宋体"/>
          <w:color w:val="auto"/>
          <w:sz w:val="21"/>
          <w:szCs w:val="22"/>
          <w:highlight w:val="none"/>
        </w:rPr>
        <w:t>。</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3</w:t>
      </w:r>
      <w:r>
        <w:rPr>
          <w:rFonts w:hint="eastAsia" w:ascii="宋体" w:hAnsi="宋体" w:eastAsia="宋体" w:cs="宋体"/>
          <w:color w:val="auto"/>
          <w:sz w:val="21"/>
          <w:szCs w:val="22"/>
          <w:highlight w:val="none"/>
        </w:rPr>
        <w:t>）承诺践诺，履行产品质量主体责任。牢固树立“质量第一”意识，严格按照招标文件、投标响应、供货合同的约定，生产满足技术规范要求的合格产品，保证出厂设备质量。增强企业全员产品质量主体责任意识，建立健全质量责任制度，明确岗位职责，把质量责任落实到生产经营的每一个环节和每一名员工。</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4</w:t>
      </w:r>
      <w:r>
        <w:rPr>
          <w:rFonts w:hint="eastAsia" w:ascii="宋体" w:hAnsi="宋体" w:eastAsia="宋体" w:cs="宋体"/>
          <w:color w:val="auto"/>
          <w:sz w:val="21"/>
          <w:szCs w:val="22"/>
          <w:highlight w:val="none"/>
        </w:rPr>
        <w:t>）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5</w:t>
      </w:r>
      <w:r>
        <w:rPr>
          <w:rFonts w:hint="eastAsia" w:ascii="宋体" w:hAnsi="宋体" w:eastAsia="宋体" w:cs="宋体"/>
          <w:color w:val="auto"/>
          <w:sz w:val="21"/>
          <w:szCs w:val="22"/>
          <w:highlight w:val="none"/>
        </w:rPr>
        <w:t>）严格管理，强化制造过程质量控制。推行先进质量管理方法，完善质量保证体系、标准化体系和检验检测体系，严格执行产品质量标准，从产品设计、原材料组部件采购、生产加工、包装、储存、运输等各个环节，实施全面的质量管控，不断提高产品质量。</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w:t>
      </w:r>
      <w:r>
        <w:rPr>
          <w:rFonts w:hint="default" w:ascii="宋体" w:hAnsi="宋体" w:eastAsia="宋体" w:cs="宋体"/>
          <w:color w:val="auto"/>
          <w:sz w:val="21"/>
          <w:szCs w:val="22"/>
          <w:highlight w:val="none"/>
          <w:lang w:val="en-US" w:eastAsia="zh-CN"/>
        </w:rPr>
        <w:t>6</w:t>
      </w:r>
      <w:r>
        <w:rPr>
          <w:rFonts w:hint="eastAsia" w:ascii="宋体" w:hAnsi="宋体" w:eastAsia="宋体" w:cs="宋体"/>
          <w:color w:val="auto"/>
          <w:sz w:val="21"/>
          <w:szCs w:val="22"/>
          <w:highlight w:val="none"/>
        </w:rPr>
        <w:t>）积极主动，大力提升售后服务水平。健全和完善产品质量追溯和售后服务制度，对不合格产品实行有效追溯、召回和处理，对违反规定或约定的行为，积极承担相应的责任。做好现场的技术支持，加强设备运行后的信息跟踪和售后服务，提升用户满意度。</w:t>
      </w:r>
    </w:p>
    <w:p>
      <w:pPr>
        <w:pStyle w:val="14"/>
        <w:widowControl/>
        <w:spacing w:beforeLines="0" w:afterLines="0" w:line="400" w:lineRule="exact"/>
        <w:ind w:left="0" w:firstLineChars="200"/>
        <w:rPr>
          <w:rFonts w:hint="eastAsia" w:ascii="宋体" w:hAnsi="宋体" w:eastAsia="宋体" w:cs="宋体"/>
          <w:color w:val="auto"/>
          <w:sz w:val="21"/>
          <w:szCs w:val="24"/>
          <w:highlight w:val="none"/>
        </w:rPr>
      </w:pPr>
      <w:r>
        <w:rPr>
          <w:rFonts w:hint="eastAsia" w:ascii="宋体" w:hAnsi="宋体" w:eastAsia="宋体" w:cs="宋体"/>
          <w:color w:val="auto"/>
          <w:sz w:val="21"/>
          <w:szCs w:val="24"/>
          <w:highlight w:val="none"/>
          <w:lang w:val="en-US" w:bidi="ar-SA"/>
        </w:rPr>
        <w:t>（</w:t>
      </w:r>
      <w:r>
        <w:rPr>
          <w:rFonts w:hint="eastAsia" w:ascii="宋体" w:hAnsi="宋体" w:cs="宋体"/>
          <w:color w:val="auto"/>
          <w:sz w:val="21"/>
          <w:szCs w:val="24"/>
          <w:highlight w:val="none"/>
          <w:lang w:val="en-US" w:eastAsia="zh-CN" w:bidi="ar-SA"/>
        </w:rPr>
        <w:t>7</w:t>
      </w:r>
      <w:r>
        <w:rPr>
          <w:rFonts w:hint="eastAsia" w:ascii="宋体" w:hAnsi="宋体" w:eastAsia="宋体" w:cs="宋体"/>
          <w:color w:val="auto"/>
          <w:sz w:val="21"/>
          <w:szCs w:val="24"/>
          <w:highlight w:val="none"/>
          <w:lang w:val="en-US" w:bidi="ar-SA"/>
        </w:rPr>
        <w:t>）我方承诺，我方及外购外协供应商（如有）将充分配合国家电网有限公司开展供应商资质能力核实工作，如我方或外购外协供应商（如有）经核实不具备生产投标产品所需的生产能力，我方同意被取消中标资格。同时，如我方或外购外协供应商（如有）不配合核实工作或经核实提供虚假投标信息，我方同意被取消中标资格，并接受被纳入供应商不良行为处理的后果。</w:t>
      </w:r>
    </w:p>
    <w:p>
      <w:pPr>
        <w:spacing w:beforeLines="0" w:afterLines="0" w:line="400" w:lineRule="exact"/>
        <w:ind w:firstLine="42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贵公司既可根据国家有关单位的判决、裁定等生效法律文书认定我公司是否违反承诺，也有权通过对贵公司相关人员的调查来认定我公司是否违反承诺。如违反以上承诺，我公司自愿接受贵公司依据有关规定对我公司的处理（包括但不限于拒绝我公司投标、取消中标资格以及终止合同等），给贵公司造成损失的，予以赔偿。</w:t>
      </w:r>
    </w:p>
    <w:p>
      <w:pPr>
        <w:spacing w:beforeLines="0" w:afterLines="0" w:line="400" w:lineRule="exact"/>
        <w:ind w:firstLine="420"/>
        <w:jc w:val="right"/>
        <w:rPr>
          <w:rFonts w:hint="eastAsia" w:ascii="宋体" w:hAnsi="宋体" w:eastAsia="宋体" w:cs="宋体"/>
          <w:color w:val="auto"/>
          <w:sz w:val="21"/>
          <w:szCs w:val="22"/>
          <w:highlight w:val="none"/>
        </w:rPr>
      </w:pPr>
    </w:p>
    <w:p>
      <w:pPr>
        <w:spacing w:beforeLines="0" w:afterLines="0" w:line="400" w:lineRule="exact"/>
        <w:ind w:firstLine="42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与本投标有关的一切正式往来通讯请寄：</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投标人名称：</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地址：</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电话：</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授权代表姓名：</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授权代表职务：</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传真：</w:t>
      </w:r>
    </w:p>
    <w:p>
      <w:pPr>
        <w:spacing w:beforeLines="0" w:afterLines="0" w:line="400" w:lineRule="exact"/>
        <w:ind w:left="0" w:leftChars="0" w:firstLine="420" w:firstLineChars="200"/>
        <w:jc w:val="left"/>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rPr>
        <w:t>邮编：</w:t>
      </w:r>
    </w:p>
    <w:p>
      <w:pPr>
        <w:pStyle w:val="14"/>
        <w:rPr>
          <w:rFonts w:hint="eastAsia" w:ascii="宋体" w:hAnsi="宋体" w:eastAsia="宋体" w:cs="宋体"/>
          <w:color w:val="000000"/>
          <w:sz w:val="21"/>
          <w:szCs w:val="22"/>
          <w:highlight w:val="none"/>
        </w:rPr>
      </w:pPr>
    </w:p>
    <w:p>
      <w:pPr>
        <w:pStyle w:val="14"/>
        <w:rPr>
          <w:rFonts w:hint="eastAsia" w:ascii="宋体" w:hAnsi="宋体" w:eastAsia="宋体" w:cs="宋体"/>
          <w:color w:val="000000"/>
          <w:sz w:val="21"/>
          <w:szCs w:val="22"/>
          <w:highlight w:val="none"/>
        </w:rPr>
      </w:pPr>
    </w:p>
    <w:p>
      <w:pPr>
        <w:pStyle w:val="14"/>
        <w:rPr>
          <w:rFonts w:hint="eastAsia" w:ascii="宋体" w:hAnsi="宋体" w:eastAsia="宋体" w:cs="宋体"/>
          <w:color w:val="000000"/>
          <w:sz w:val="21"/>
          <w:szCs w:val="22"/>
          <w:highlight w:val="none"/>
        </w:rPr>
      </w:pPr>
    </w:p>
    <w:p>
      <w:pPr>
        <w:pStyle w:val="14"/>
        <w:rPr>
          <w:rFonts w:hint="eastAsia" w:ascii="宋体" w:hAnsi="宋体" w:eastAsia="宋体" w:cs="宋体"/>
          <w:color w:val="000000"/>
          <w:sz w:val="21"/>
          <w:szCs w:val="22"/>
          <w:highlight w:val="none"/>
        </w:rPr>
      </w:pPr>
    </w:p>
    <w:p>
      <w:pPr>
        <w:pStyle w:val="14"/>
        <w:jc w:val="right"/>
        <w:rPr>
          <w:rFonts w:hint="eastAsia" w:ascii="宋体" w:hAnsi="宋体" w:eastAsia="宋体" w:cs="宋体"/>
          <w:color w:val="000000"/>
          <w:sz w:val="21"/>
          <w:szCs w:val="22"/>
          <w:highlight w:val="none"/>
        </w:rPr>
      </w:pPr>
      <w:r>
        <w:rPr>
          <w:rFonts w:hint="eastAsia" w:ascii="宋体" w:hAnsi="宋体" w:eastAsia="宋体" w:cs="宋体"/>
          <w:color w:val="000000"/>
          <w:sz w:val="21"/>
          <w:szCs w:val="22"/>
          <w:highlight w:val="none"/>
        </w:rPr>
        <w:t>投标人：（盖章）</w:t>
      </w:r>
    </w:p>
    <w:p>
      <w:pPr>
        <w:pStyle w:val="14"/>
        <w:jc w:val="right"/>
        <w:rPr>
          <w:rFonts w:hint="default"/>
          <w:highlight w:val="none"/>
        </w:rPr>
      </w:pPr>
      <w:r>
        <w:rPr>
          <w:rFonts w:hint="eastAsia" w:ascii="宋体" w:hAnsi="宋体" w:eastAsia="宋体" w:cs="宋体"/>
          <w:color w:val="000000"/>
          <w:sz w:val="21"/>
          <w:szCs w:val="22"/>
          <w:highlight w:val="none"/>
        </w:rPr>
        <w:t>日期：</w:t>
      </w:r>
    </w:p>
    <w:p>
      <w:pPr>
        <w:spacing w:line="400" w:lineRule="exact"/>
        <w:jc w:val="right"/>
        <w:rPr>
          <w:color w:val="000000" w:themeColor="text1"/>
          <w:highlight w:val="none"/>
          <w14:textFill>
            <w14:solidFill>
              <w14:schemeClr w14:val="tx1"/>
            </w14:solidFill>
          </w14:textFill>
        </w:rPr>
      </w:pPr>
    </w:p>
    <w:p>
      <w:pPr>
        <w:spacing w:line="400" w:lineRule="atLeast"/>
        <w:rPr>
          <w:rFonts w:ascii="Times New Roman" w:hAnsi="Times New Roman"/>
          <w:color w:val="000000" w:themeColor="text1"/>
          <w:szCs w:val="21"/>
          <w:highlight w:val="none"/>
          <w14:textFill>
            <w14:solidFill>
              <w14:schemeClr w14:val="tx1"/>
            </w14:solidFill>
          </w14:textFill>
        </w:rPr>
      </w:pPr>
    </w:p>
    <w:p>
      <w:pPr>
        <w:spacing w:line="400" w:lineRule="atLeast"/>
        <w:rPr>
          <w:color w:val="000000" w:themeColor="text1"/>
          <w:highlight w:val="none"/>
          <w14:textFill>
            <w14:solidFill>
              <w14:schemeClr w14:val="tx1"/>
            </w14:solidFill>
          </w14:textFill>
        </w:rPr>
      </w:pPr>
    </w:p>
    <w:p>
      <w:pPr>
        <w:widowControl/>
        <w:spacing w:line="400" w:lineRule="atLeast"/>
        <w:jc w:val="left"/>
        <w:rPr>
          <w:color w:val="000000" w:themeColor="text1"/>
          <w:highlight w:val="none"/>
          <w14:textFill>
            <w14:solidFill>
              <w14:schemeClr w14:val="tx1"/>
            </w14:solidFill>
          </w14:textFill>
        </w:rPr>
      </w:pPr>
    </w:p>
    <w:p>
      <w:pPr>
        <w:widowControl/>
        <w:autoSpaceDE w:val="0"/>
        <w:autoSpaceDN w:val="0"/>
        <w:adjustRightInd w:val="0"/>
        <w:snapToGrid w:val="0"/>
        <w:spacing w:line="400" w:lineRule="atLeast"/>
        <w:jc w:val="left"/>
        <w:rPr>
          <w:rFonts w:ascii="黑体" w:hAnsi="黑体" w:eastAsia="黑体" w:cs="黑体"/>
          <w:b/>
          <w:color w:val="000000" w:themeColor="text1"/>
          <w:sz w:val="24"/>
          <w:szCs w:val="24"/>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273" w:name="_Toc17022"/>
      <w:r>
        <w:rPr>
          <w:rFonts w:hint="eastAsia" w:ascii="黑体" w:hAnsi="黑体" w:eastAsia="黑体" w:cs="黑体"/>
          <w:b/>
          <w:color w:val="000000" w:themeColor="text1"/>
          <w:sz w:val="24"/>
          <w:szCs w:val="24"/>
          <w:highlight w:val="none"/>
          <w14:textFill>
            <w14:solidFill>
              <w14:schemeClr w14:val="tx1"/>
            </w14:solidFill>
          </w14:textFill>
        </w:rPr>
        <w:t>附表1  投标函价格表</w:t>
      </w:r>
      <w:bookmarkEnd w:id="273"/>
    </w:p>
    <w:p>
      <w:pPr>
        <w:tabs>
          <w:tab w:val="left" w:pos="7020"/>
          <w:tab w:val="left" w:pos="9000"/>
        </w:tabs>
        <w:adjustRightInd w:val="0"/>
        <w:spacing w:line="400" w:lineRule="atLeast"/>
        <w:ind w:firstLine="369"/>
        <w:rPr>
          <w:rFonts w:ascii="宋体" w:hAnsi="宋体"/>
          <w:color w:val="000000" w:themeColor="text1"/>
          <w:szCs w:val="21"/>
          <w:highlight w:val="none"/>
          <w14:textFill>
            <w14:solidFill>
              <w14:schemeClr w14:val="tx1"/>
            </w14:solidFill>
          </w14:textFill>
        </w:rPr>
      </w:pPr>
      <w:bookmarkStart w:id="274" w:name="_Toc404868429"/>
    </w:p>
    <w:p>
      <w:pPr>
        <w:spacing w:line="400" w:lineRule="atLeast"/>
        <w:jc w:val="center"/>
        <w:rPr>
          <w:rFonts w:eastAsia="黑体"/>
          <w:b/>
          <w:color w:val="000000" w:themeColor="text1"/>
          <w:sz w:val="28"/>
          <w:szCs w:val="28"/>
          <w:highlight w:val="none"/>
          <w14:textFill>
            <w14:solidFill>
              <w14:schemeClr w14:val="tx1"/>
            </w14:solidFill>
          </w14:textFill>
        </w:rPr>
      </w:pPr>
      <w:bookmarkStart w:id="275" w:name="_Toc28034"/>
      <w:r>
        <w:rPr>
          <w:rFonts w:hint="eastAsia" w:eastAsia="黑体"/>
          <w:b/>
          <w:color w:val="000000" w:themeColor="text1"/>
          <w:sz w:val="28"/>
          <w:szCs w:val="28"/>
          <w:highlight w:val="none"/>
          <w14:textFill>
            <w14:solidFill>
              <w14:schemeClr w14:val="tx1"/>
            </w14:solidFill>
          </w14:textFill>
        </w:rPr>
        <w:t>投标函价格表</w:t>
      </w:r>
      <w:bookmarkEnd w:id="275"/>
    </w:p>
    <w:p>
      <w:pPr>
        <w:tabs>
          <w:tab w:val="left" w:pos="7020"/>
          <w:tab w:val="left" w:pos="9000"/>
        </w:tabs>
        <w:adjustRightInd w:val="0"/>
        <w:spacing w:line="400" w:lineRule="atLeast"/>
        <w:ind w:firstLine="369"/>
        <w:rPr>
          <w:rFonts w:ascii="宋体" w:hAnsi="宋体"/>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招标编号：</w:t>
      </w:r>
    </w:p>
    <w:p>
      <w:pPr>
        <w:tabs>
          <w:tab w:val="left" w:pos="7020"/>
          <w:tab w:val="left" w:pos="9000"/>
        </w:tabs>
        <w:adjustRightInd w:val="0"/>
        <w:spacing w:line="400" w:lineRule="atLeast"/>
        <w:ind w:firstLine="369"/>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分</w:t>
      </w:r>
      <w:r>
        <w:rPr>
          <w:rFonts w:ascii="宋体" w:hAnsi="宋体"/>
          <w:color w:val="000000" w:themeColor="text1"/>
          <w:szCs w:val="21"/>
          <w:highlight w:val="none"/>
          <w14:textFill>
            <w14:solidFill>
              <w14:schemeClr w14:val="tx1"/>
            </w14:solidFill>
          </w14:textFill>
        </w:rPr>
        <w:t>标编号：</w:t>
      </w:r>
    </w:p>
    <w:p>
      <w:pPr>
        <w:tabs>
          <w:tab w:val="left" w:pos="7020"/>
          <w:tab w:val="left" w:pos="9000"/>
        </w:tabs>
        <w:adjustRightInd w:val="0"/>
        <w:spacing w:line="400" w:lineRule="atLeast"/>
        <w:ind w:firstLine="369"/>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包号：</w:t>
      </w:r>
    </w:p>
    <w:p>
      <w:pPr>
        <w:adjustRightInd w:val="0"/>
        <w:spacing w:line="400" w:lineRule="atLeast"/>
        <w:ind w:left="361" w:leftChars="172" w:firstLine="10" w:firstLineChars="5"/>
        <w:rPr>
          <w:rFonts w:ascii="宋体" w:hAnsi="宋体"/>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投标人：</w:t>
      </w:r>
    </w:p>
    <w:p>
      <w:pPr>
        <w:adjustRightInd w:val="0"/>
        <w:spacing w:line="400" w:lineRule="atLeast"/>
        <w:ind w:left="361" w:leftChars="172" w:firstLine="10" w:firstLineChars="5"/>
        <w:rPr>
          <w:rFonts w:ascii="宋体" w:hAnsi="宋体"/>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货币：人民币</w:t>
      </w:r>
    </w:p>
    <w:tbl>
      <w:tblPr>
        <w:tblStyle w:val="16"/>
        <w:tblW w:w="7665" w:type="dxa"/>
        <w:jc w:val="center"/>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24"/>
        <w:gridCol w:w="3937"/>
        <w:gridCol w:w="280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4" w:type="dxa"/>
            <w:tcBorders>
              <w:top w:val="single" w:color="auto" w:sz="8" w:space="0"/>
              <w:left w:val="single" w:color="auto" w:sz="8" w:space="0"/>
              <w:bottom w:val="single" w:color="auto" w:sz="4" w:space="0"/>
              <w:right w:val="single" w:color="auto" w:sz="4" w:space="0"/>
            </w:tcBorders>
            <w:vAlign w:val="center"/>
          </w:tcPr>
          <w:p>
            <w:pPr>
              <w:tabs>
                <w:tab w:val="left" w:pos="7020"/>
                <w:tab w:val="left" w:pos="9000"/>
              </w:tabs>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包号</w:t>
            </w:r>
          </w:p>
        </w:tc>
        <w:tc>
          <w:tcPr>
            <w:tcW w:w="3937" w:type="dxa"/>
            <w:tcBorders>
              <w:top w:val="single" w:color="auto" w:sz="8" w:space="0"/>
              <w:left w:val="single" w:color="auto" w:sz="4" w:space="0"/>
              <w:bottom w:val="single" w:color="auto" w:sz="4" w:space="0"/>
              <w:right w:val="single" w:color="auto" w:sz="4" w:space="0"/>
            </w:tcBorders>
            <w:vAlign w:val="center"/>
          </w:tcPr>
          <w:p>
            <w:pPr>
              <w:tabs>
                <w:tab w:val="left" w:pos="7020"/>
                <w:tab w:val="left" w:pos="9000"/>
              </w:tabs>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投标总价</w:t>
            </w:r>
          </w:p>
        </w:tc>
        <w:tc>
          <w:tcPr>
            <w:tcW w:w="2804" w:type="dxa"/>
            <w:tcBorders>
              <w:top w:val="single" w:color="auto" w:sz="8" w:space="0"/>
              <w:left w:val="single" w:color="auto" w:sz="4" w:space="0"/>
              <w:bottom w:val="single" w:color="auto" w:sz="4" w:space="0"/>
              <w:right w:val="single" w:color="auto" w:sz="8" w:space="0"/>
            </w:tcBorders>
            <w:vAlign w:val="center"/>
          </w:tcPr>
          <w:p>
            <w:pPr>
              <w:tabs>
                <w:tab w:val="left" w:pos="7020"/>
                <w:tab w:val="left" w:pos="9000"/>
              </w:tabs>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折扣比例（％）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4" w:type="dxa"/>
            <w:vMerge w:val="restart"/>
            <w:tcBorders>
              <w:top w:val="single" w:color="auto" w:sz="4" w:space="0"/>
              <w:left w:val="single" w:color="auto" w:sz="8" w:space="0"/>
              <w:bottom w:val="single" w:color="auto" w:sz="4" w:space="0"/>
              <w:right w:val="single" w:color="auto" w:sz="4" w:space="0"/>
            </w:tcBorders>
            <w:vAlign w:val="center"/>
          </w:tcPr>
          <w:p>
            <w:pPr>
              <w:tabs>
                <w:tab w:val="left" w:pos="7020"/>
                <w:tab w:val="left" w:pos="9000"/>
              </w:tabs>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937" w:type="dxa"/>
            <w:tcBorders>
              <w:top w:val="single" w:color="auto" w:sz="4" w:space="0"/>
              <w:left w:val="single" w:color="auto" w:sz="4" w:space="0"/>
              <w:bottom w:val="single" w:color="auto" w:sz="4" w:space="0"/>
              <w:right w:val="single" w:color="auto" w:sz="4" w:space="0"/>
            </w:tcBorders>
            <w:vAlign w:val="center"/>
          </w:tcPr>
          <w:p>
            <w:pPr>
              <w:tabs>
                <w:tab w:val="left" w:pos="7020"/>
                <w:tab w:val="left" w:pos="9000"/>
              </w:tabs>
              <w:snapToGrid w:val="0"/>
              <w:spacing w:line="400" w:lineRule="atLeast"/>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金额（小写）：万元</w:t>
            </w:r>
          </w:p>
        </w:tc>
        <w:tc>
          <w:tcPr>
            <w:tcW w:w="2804" w:type="dxa"/>
            <w:tcBorders>
              <w:top w:val="single" w:color="auto" w:sz="4" w:space="0"/>
              <w:left w:val="single" w:color="auto" w:sz="4" w:space="0"/>
              <w:bottom w:val="single" w:color="auto" w:sz="4" w:space="0"/>
              <w:right w:val="single" w:color="auto" w:sz="8" w:space="0"/>
            </w:tcBorders>
            <w:vAlign w:val="center"/>
          </w:tcPr>
          <w:p>
            <w:pPr>
              <w:tabs>
                <w:tab w:val="left" w:pos="7020"/>
                <w:tab w:val="left" w:pos="9000"/>
              </w:tabs>
              <w:snapToGrid w:val="0"/>
              <w:spacing w:line="400" w:lineRule="atLeast"/>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百分比：</w:t>
            </w:r>
            <w:r>
              <w:rPr>
                <w:rFonts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4" w:type="dxa"/>
            <w:vMerge w:val="continue"/>
            <w:tcBorders>
              <w:top w:val="single" w:color="auto" w:sz="4" w:space="0"/>
              <w:left w:val="single" w:color="auto" w:sz="8" w:space="0"/>
              <w:bottom w:val="single" w:color="auto" w:sz="8" w:space="0"/>
              <w:right w:val="single" w:color="auto" w:sz="4" w:space="0"/>
            </w:tcBorders>
            <w:vAlign w:val="center"/>
          </w:tcPr>
          <w:p>
            <w:pPr>
              <w:tabs>
                <w:tab w:val="left" w:pos="7020"/>
                <w:tab w:val="left" w:pos="9000"/>
              </w:tabs>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937" w:type="dxa"/>
            <w:tcBorders>
              <w:top w:val="single" w:color="auto" w:sz="4" w:space="0"/>
              <w:left w:val="single" w:color="auto" w:sz="4" w:space="0"/>
              <w:bottom w:val="single" w:color="auto" w:sz="8" w:space="0"/>
              <w:right w:val="single" w:color="auto" w:sz="4" w:space="0"/>
            </w:tcBorders>
            <w:vAlign w:val="center"/>
          </w:tcPr>
          <w:p>
            <w:pPr>
              <w:tabs>
                <w:tab w:val="left" w:pos="7020"/>
                <w:tab w:val="left" w:pos="9000"/>
              </w:tabs>
              <w:snapToGrid w:val="0"/>
              <w:spacing w:line="400" w:lineRule="atLeast"/>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大写：</w:t>
            </w:r>
          </w:p>
        </w:tc>
        <w:tc>
          <w:tcPr>
            <w:tcW w:w="2804" w:type="dxa"/>
            <w:tcBorders>
              <w:top w:val="single" w:color="auto" w:sz="4" w:space="0"/>
              <w:left w:val="single" w:color="auto" w:sz="4" w:space="0"/>
              <w:bottom w:val="single" w:color="auto" w:sz="8" w:space="0"/>
              <w:right w:val="single" w:color="auto" w:sz="8" w:space="0"/>
            </w:tcBorders>
            <w:vAlign w:val="center"/>
          </w:tcPr>
          <w:p>
            <w:pPr>
              <w:tabs>
                <w:tab w:val="left" w:pos="7020"/>
                <w:tab w:val="left" w:pos="9000"/>
              </w:tabs>
              <w:snapToGrid w:val="0"/>
              <w:spacing w:line="400" w:lineRule="atLeast"/>
              <w:rPr>
                <w:rFonts w:ascii="宋体" w:hAnsi="宋体" w:cs="宋体"/>
                <w:color w:val="000000" w:themeColor="text1"/>
                <w:szCs w:val="21"/>
                <w:highlight w:val="none"/>
                <w14:textFill>
                  <w14:solidFill>
                    <w14:schemeClr w14:val="tx1"/>
                  </w14:solidFill>
                </w14:textFill>
              </w:rPr>
            </w:pPr>
          </w:p>
        </w:tc>
      </w:tr>
    </w:tbl>
    <w:p>
      <w:pPr>
        <w:adjustRightInd w:val="0"/>
        <w:spacing w:line="400" w:lineRule="atLeast"/>
        <w:ind w:firstLine="420"/>
        <w:jc w:val="left"/>
        <w:rPr>
          <w:rFonts w:ascii="黑体" w:hAnsi="宋体" w:eastAsia="黑体"/>
          <w:b/>
          <w:color w:val="000000" w:themeColor="text1"/>
          <w:kern w:val="0"/>
          <w:sz w:val="28"/>
          <w:szCs w:val="28"/>
          <w:highlight w:val="none"/>
          <w14:textFill>
            <w14:solidFill>
              <w14:schemeClr w14:val="tx1"/>
            </w14:solidFill>
          </w14:textFill>
        </w:rPr>
      </w:pPr>
      <w:r>
        <w:rPr>
          <w:rFonts w:hint="eastAsia"/>
          <w:b/>
          <w:color w:val="000000" w:themeColor="text1"/>
          <w:highlight w:val="none"/>
          <w14:textFill>
            <w14:solidFill>
              <w14:schemeClr w14:val="tx1"/>
            </w14:solidFill>
          </w14:textFill>
        </w:rPr>
        <w:t>（使用投标工具制作，在线签章后，由系统自动生成）</w:t>
      </w:r>
    </w:p>
    <w:p>
      <w:pPr>
        <w:numPr>
          <w:ilvl w:val="0"/>
          <w:numId w:val="8"/>
        </w:numPr>
        <w:spacing w:line="400" w:lineRule="atLeast"/>
        <w:jc w:val="left"/>
        <w:outlineLvl w:val="2"/>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宋体" w:eastAsia="黑体"/>
          <w:b/>
          <w:color w:val="000000" w:themeColor="text1"/>
          <w:kern w:val="0"/>
          <w:sz w:val="28"/>
          <w:szCs w:val="28"/>
          <w:highlight w:val="none"/>
          <w14:textFill>
            <w14:solidFill>
              <w14:schemeClr w14:val="tx1"/>
            </w14:solidFill>
          </w14:textFill>
        </w:rPr>
        <w:br w:type="page"/>
      </w:r>
      <w:r>
        <w:rPr>
          <w:rFonts w:hint="eastAsia" w:ascii="黑体" w:hAnsi="黑体" w:eastAsia="黑体" w:cs="黑体"/>
          <w:b/>
          <w:color w:val="000000" w:themeColor="text1"/>
          <w:sz w:val="24"/>
          <w:szCs w:val="24"/>
          <w:highlight w:val="none"/>
          <w14:textFill>
            <w14:solidFill>
              <w14:schemeClr w14:val="tx1"/>
            </w14:solidFill>
          </w14:textFill>
        </w:rPr>
        <w:t>报价明细表（上传投标工具路径：价格文件-选择分标-选择分包-按钮“编辑”-页签“已标价货物清单行报价</w:t>
      </w:r>
      <w:r>
        <w:rPr>
          <w:rFonts w:hint="eastAsia" w:ascii="黑体" w:hAnsi="黑体" w:eastAsia="黑体" w:cs="黑体"/>
          <w:b/>
          <w:color w:val="000000" w:themeColor="text1"/>
          <w:sz w:val="24"/>
          <w:szCs w:val="24"/>
          <w:highlight w:val="none"/>
          <w:lang w:val="en-US" w:eastAsia="zh-CN"/>
          <w14:textFill>
            <w14:solidFill>
              <w14:schemeClr w14:val="tx1"/>
            </w14:solidFill>
          </w14:textFill>
        </w:rPr>
        <w:t>-报价文件</w:t>
      </w:r>
      <w:r>
        <w:rPr>
          <w:rFonts w:hint="eastAsia" w:ascii="黑体" w:hAnsi="黑体" w:eastAsia="黑体" w:cs="黑体"/>
          <w:b/>
          <w:color w:val="000000" w:themeColor="text1"/>
          <w:sz w:val="24"/>
          <w:szCs w:val="24"/>
          <w:highlight w:val="none"/>
          <w14:textFill>
            <w14:solidFill>
              <w14:schemeClr w14:val="tx1"/>
            </w14:solidFill>
          </w14:textFill>
        </w:rPr>
        <w:t>”-按钮“维护</w:t>
      </w:r>
      <w:r>
        <w:rPr>
          <w:rFonts w:hint="eastAsia" w:ascii="黑体" w:hAnsi="黑体" w:eastAsia="黑体" w:cs="黑体"/>
          <w:b/>
          <w:color w:val="000000" w:themeColor="text1"/>
          <w:sz w:val="24"/>
          <w:szCs w:val="24"/>
          <w:highlight w:val="none"/>
          <w:lang w:val="en-US" w:eastAsia="zh-CN"/>
          <w14:textFill>
            <w14:solidFill>
              <w14:schemeClr w14:val="tx1"/>
            </w14:solidFill>
          </w14:textFill>
        </w:rPr>
        <w:t>报价文件</w:t>
      </w:r>
      <w:r>
        <w:rPr>
          <w:rFonts w:hint="eastAsia" w:ascii="黑体" w:hAnsi="黑体" w:eastAsia="黑体" w:cs="黑体"/>
          <w:b/>
          <w:color w:val="000000" w:themeColor="text1"/>
          <w:sz w:val="24"/>
          <w:szCs w:val="24"/>
          <w:highlight w:val="none"/>
          <w14:textFill>
            <w14:solidFill>
              <w14:schemeClr w14:val="tx1"/>
            </w14:solidFill>
          </w14:textFill>
        </w:rPr>
        <w:t>”）</w:t>
      </w:r>
    </w:p>
    <w:bookmarkEnd w:id="274"/>
    <w:p>
      <w:pPr>
        <w:adjustRightInd w:val="0"/>
        <w:jc w:val="center"/>
        <w:rPr>
          <w:rFonts w:hint="eastAsia" w:ascii="仿宋_GB2312" w:hAnsi="仿宋_GB2312" w:eastAsia="仿宋_GB2312"/>
          <w:highlight w:val="none"/>
          <w:lang w:val="en-US" w:eastAsia="zh-CN"/>
        </w:rPr>
      </w:pPr>
      <w:r>
        <w:rPr>
          <w:rFonts w:hint="eastAsia" w:ascii="仿宋_GB2312" w:hAnsi="仿宋_GB2312" w:eastAsia="仿宋_GB2312"/>
          <w:highlight w:val="none"/>
        </w:rPr>
        <w:t>报价</w:t>
      </w:r>
      <w:r>
        <w:rPr>
          <w:rFonts w:hint="eastAsia" w:ascii="仿宋_GB2312" w:hAnsi="仿宋_GB2312" w:eastAsia="仿宋_GB2312"/>
          <w:highlight w:val="none"/>
          <w:lang w:val="en-US" w:eastAsia="zh-CN"/>
        </w:rPr>
        <w:t>计算书</w:t>
      </w:r>
    </w:p>
    <w:p>
      <w:pPr>
        <w:pStyle w:val="38"/>
        <w:rPr>
          <w:rFonts w:ascii="仿宋_GB2312" w:hAnsi="仿宋_GB2312" w:eastAsia="仿宋_GB2312"/>
          <w:bCs/>
          <w:highlight w:val="none"/>
        </w:rPr>
      </w:pPr>
      <w:r>
        <w:rPr>
          <w:rFonts w:hint="eastAsia" w:ascii="仿宋_GB2312" w:hAnsi="仿宋_GB2312" w:eastAsia="仿宋_GB2312"/>
          <w:bCs/>
          <w:highlight w:val="none"/>
        </w:rPr>
        <w:t>招标编号：</w:t>
      </w:r>
    </w:p>
    <w:p>
      <w:pPr>
        <w:pStyle w:val="38"/>
        <w:rPr>
          <w:rFonts w:ascii="仿宋_GB2312" w:hAnsi="仿宋_GB2312" w:eastAsia="仿宋_GB2312"/>
          <w:bCs/>
          <w:highlight w:val="none"/>
        </w:rPr>
      </w:pPr>
      <w:r>
        <w:rPr>
          <w:rFonts w:hint="eastAsia" w:ascii="仿宋_GB2312" w:hAnsi="仿宋_GB2312" w:eastAsia="仿宋_GB2312"/>
          <w:bCs/>
          <w:highlight w:val="none"/>
        </w:rPr>
        <w:t>分标编号：</w:t>
      </w:r>
    </w:p>
    <w:p>
      <w:pPr>
        <w:pStyle w:val="38"/>
        <w:rPr>
          <w:rFonts w:ascii="仿宋_GB2312" w:hAnsi="仿宋_GB2312" w:eastAsia="仿宋_GB2312"/>
          <w:bCs/>
          <w:highlight w:val="none"/>
        </w:rPr>
      </w:pPr>
      <w:r>
        <w:rPr>
          <w:rFonts w:hint="eastAsia" w:ascii="仿宋_GB2312" w:hAnsi="仿宋_GB2312" w:eastAsia="仿宋_GB2312"/>
          <w:bCs/>
          <w:highlight w:val="none"/>
        </w:rPr>
        <w:t>包号：</w:t>
      </w:r>
    </w:p>
    <w:p>
      <w:pPr>
        <w:pStyle w:val="39"/>
        <w:wordWrap w:val="0"/>
        <w:adjustRightInd w:val="0"/>
        <w:jc w:val="right"/>
        <w:rPr>
          <w:rFonts w:hint="eastAsia" w:ascii="仿宋_GB2312" w:hAnsi="仿宋_GB2312" w:eastAsia="仿宋_GB2312"/>
          <w:bCs/>
          <w:sz w:val="28"/>
          <w:szCs w:val="21"/>
          <w:highlight w:val="none"/>
          <w:shd w:val="clear" w:color="auto" w:fill="FFFF00"/>
          <w:lang w:val="en-US" w:eastAsia="zh-CN"/>
        </w:rPr>
      </w:pPr>
      <w:r>
        <w:rPr>
          <w:rFonts w:hint="eastAsia" w:ascii="仿宋_GB2312" w:hAnsi="仿宋_GB2312" w:eastAsia="仿宋_GB2312"/>
          <w:bCs/>
          <w:szCs w:val="21"/>
          <w:highlight w:val="none"/>
        </w:rPr>
        <w:t>单位：</w:t>
      </w:r>
      <w:r>
        <w:rPr>
          <w:rFonts w:hint="eastAsia" w:ascii="仿宋_GB2312" w:hAnsi="仿宋_GB2312" w:eastAsia="仿宋_GB2312"/>
          <w:b w:val="0"/>
          <w:bCs w:val="0"/>
          <w:szCs w:val="21"/>
          <w:highlight w:val="none"/>
          <w:u w:val="single"/>
          <w:lang w:val="en-US" w:eastAsia="zh-CN"/>
        </w:rPr>
        <w:t>万元</w:t>
      </w:r>
    </w:p>
    <w:tbl>
      <w:tblPr>
        <w:tblStyle w:val="16"/>
        <w:tblW w:w="9286"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3"/>
        <w:gridCol w:w="2910"/>
        <w:gridCol w:w="3519"/>
        <w:gridCol w:w="207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783"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序号</w:t>
            </w:r>
          </w:p>
        </w:tc>
        <w:tc>
          <w:tcPr>
            <w:tcW w:w="2910"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工程名称</w:t>
            </w:r>
          </w:p>
        </w:tc>
        <w:tc>
          <w:tcPr>
            <w:tcW w:w="3519" w:type="dxa"/>
            <w:vAlign w:val="center"/>
          </w:tcPr>
          <w:p>
            <w:pPr>
              <w:pStyle w:val="40"/>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lang w:val="en-US" w:eastAsia="zh-CN"/>
              </w:rPr>
              <w:t>金额</w:t>
            </w:r>
          </w:p>
        </w:tc>
        <w:tc>
          <w:tcPr>
            <w:tcW w:w="2074"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1</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right"/>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2</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right"/>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3</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center"/>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89" w:hRule="atLeast"/>
          <w:jc w:val="center"/>
        </w:trPr>
        <w:tc>
          <w:tcPr>
            <w:tcW w:w="3693" w:type="dxa"/>
            <w:gridSpan w:val="2"/>
            <w:vMerge w:val="restart"/>
            <w:vAlign w:val="center"/>
          </w:tcPr>
          <w:p>
            <w:pPr>
              <w:pStyle w:val="40"/>
              <w:widowControl/>
              <w:jc w:val="center"/>
              <w:rPr>
                <w:rFonts w:ascii="仿宋_GB2312" w:hAnsi="仿宋_GB2312" w:eastAsia="仿宋_GB2312"/>
                <w:b/>
                <w:bCs/>
                <w:kern w:val="0"/>
                <w:szCs w:val="21"/>
                <w:highlight w:val="none"/>
              </w:rPr>
            </w:pPr>
            <w:r>
              <w:rPr>
                <w:rFonts w:hint="eastAsia" w:ascii="仿宋_GB2312" w:hAnsi="仿宋_GB2312" w:eastAsia="仿宋_GB2312"/>
                <w:b/>
                <w:bCs/>
                <w:kern w:val="0"/>
                <w:sz w:val="24"/>
                <w:szCs w:val="21"/>
                <w:highlight w:val="none"/>
              </w:rPr>
              <w:t>投标报价</w:t>
            </w:r>
          </w:p>
        </w:tc>
        <w:tc>
          <w:tcPr>
            <w:tcW w:w="5593" w:type="dxa"/>
            <w:gridSpan w:val="2"/>
            <w:vAlign w:val="center"/>
          </w:tcPr>
          <w:p>
            <w:pPr>
              <w:pStyle w:val="40"/>
              <w:widowControl/>
              <w:rPr>
                <w:rFonts w:ascii="仿宋_GB2312" w:hAnsi="仿宋_GB2312" w:eastAsia="仿宋_GB2312"/>
                <w:b/>
                <w:bCs/>
                <w:kern w:val="0"/>
                <w:szCs w:val="21"/>
                <w:highlight w:val="none"/>
              </w:rPr>
            </w:pPr>
            <w:r>
              <w:rPr>
                <w:rFonts w:hint="eastAsia" w:ascii="仿宋_GB2312" w:hAnsi="仿宋_GB2312" w:eastAsia="仿宋_GB2312"/>
                <w:bCs/>
                <w:kern w:val="0"/>
                <w:szCs w:val="21"/>
                <w:highlight w:val="none"/>
                <w:lang w:val="en-US" w:eastAsia="zh-CN"/>
              </w:rPr>
              <w:t>金额</w:t>
            </w:r>
            <w:r>
              <w:rPr>
                <w:rFonts w:hint="eastAsia" w:ascii="仿宋_GB2312" w:hAnsi="仿宋_GB2312" w:eastAsia="仿宋_GB2312"/>
                <w:b/>
                <w:bCs/>
                <w:szCs w:val="21"/>
                <w:highlight w:val="none"/>
              </w:rPr>
              <w:t>（小写）：</w:t>
            </w:r>
            <w:r>
              <w:rPr>
                <w:rFonts w:hint="eastAsia" w:ascii="仿宋_GB2312" w:hAnsi="仿宋_GB2312" w:eastAsia="仿宋_GB2312"/>
                <w:b/>
                <w:bCs/>
                <w:szCs w:val="21"/>
                <w:highlight w:val="none"/>
                <w:u w:val="single"/>
              </w:rPr>
              <w:t xml:space="preserve">             </w:t>
            </w:r>
            <w:r>
              <w:rPr>
                <w:rFonts w:hint="eastAsia" w:ascii="仿宋_GB2312" w:hAnsi="仿宋_GB2312" w:eastAsia="仿宋_GB2312"/>
                <w:b w:val="0"/>
                <w:bCs w:val="0"/>
                <w:szCs w:val="21"/>
                <w:highlight w:val="none"/>
                <w:u w:val="single"/>
                <w:lang w:val="en-US" w:eastAsia="zh-CN"/>
              </w:rPr>
              <w:t>万元</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541" w:hRule="atLeast"/>
          <w:jc w:val="center"/>
        </w:trPr>
        <w:tc>
          <w:tcPr>
            <w:tcW w:w="3693" w:type="dxa"/>
            <w:gridSpan w:val="2"/>
            <w:vMerge w:val="continue"/>
            <w:vAlign w:val="center"/>
          </w:tcPr>
          <w:p>
            <w:pPr>
              <w:pStyle w:val="40"/>
              <w:widowControl/>
              <w:rPr>
                <w:rFonts w:ascii="仿宋_GB2312" w:hAnsi="仿宋_GB2312" w:eastAsia="仿宋_GB2312"/>
                <w:b/>
                <w:bCs/>
                <w:highlight w:val="none"/>
              </w:rPr>
            </w:pPr>
          </w:p>
        </w:tc>
        <w:tc>
          <w:tcPr>
            <w:tcW w:w="5593" w:type="dxa"/>
            <w:gridSpan w:val="2"/>
            <w:vAlign w:val="center"/>
          </w:tcPr>
          <w:p>
            <w:pPr>
              <w:pStyle w:val="40"/>
              <w:widowControl/>
              <w:rPr>
                <w:rFonts w:hint="eastAsia" w:ascii="仿宋_GB2312" w:hAnsi="仿宋_GB2312" w:eastAsia="仿宋_GB2312"/>
                <w:b/>
                <w:bCs/>
                <w:highlight w:val="none"/>
                <w:u w:val="single"/>
                <w:lang w:val="en-US" w:eastAsia="zh-CN"/>
              </w:rPr>
            </w:pPr>
            <w:r>
              <w:rPr>
                <w:rFonts w:hint="eastAsia" w:ascii="仿宋_GB2312" w:hAnsi="仿宋_GB2312" w:eastAsia="仿宋_GB2312"/>
                <w:bCs/>
                <w:kern w:val="0"/>
                <w:szCs w:val="21"/>
                <w:highlight w:val="none"/>
                <w:lang w:val="en-US" w:eastAsia="zh-CN"/>
              </w:rPr>
              <w:t>金额</w:t>
            </w:r>
            <w:r>
              <w:rPr>
                <w:rFonts w:hint="eastAsia" w:ascii="仿宋_GB2312" w:hAnsi="仿宋_GB2312" w:eastAsia="仿宋_GB2312"/>
                <w:b/>
                <w:bCs/>
                <w:szCs w:val="21"/>
                <w:highlight w:val="none"/>
              </w:rPr>
              <w:t>（大写）：</w:t>
            </w:r>
            <w:r>
              <w:rPr>
                <w:rFonts w:hint="eastAsia" w:ascii="仿宋_GB2312" w:hAnsi="仿宋_GB2312" w:eastAsia="仿宋_GB2312"/>
                <w:b/>
                <w:bCs/>
                <w:szCs w:val="21"/>
                <w:highlight w:val="none"/>
                <w:u w:val="single"/>
                <w:lang w:val="en-US" w:eastAsia="zh-CN"/>
              </w:rPr>
              <w:t xml:space="preserve">             </w:t>
            </w:r>
            <w:r>
              <w:rPr>
                <w:rFonts w:hint="eastAsia" w:ascii="仿宋_GB2312" w:hAnsi="仿宋_GB2312" w:eastAsia="仿宋_GB2312"/>
                <w:b w:val="0"/>
                <w:bCs w:val="0"/>
                <w:szCs w:val="21"/>
                <w:highlight w:val="none"/>
                <w:u w:val="single"/>
                <w:lang w:val="en-US" w:eastAsia="zh-CN"/>
              </w:rPr>
              <w:t>万元</w:t>
            </w:r>
          </w:p>
        </w:tc>
      </w:tr>
    </w:tbl>
    <w:p>
      <w:pPr>
        <w:pStyle w:val="39"/>
        <w:adjustRightInd w:val="0"/>
        <w:rPr>
          <w:rFonts w:ascii="仿宋_GB2312" w:hAnsi="仿宋_GB2312" w:eastAsia="仿宋_GB2312"/>
          <w:b/>
          <w:bCs/>
          <w:szCs w:val="21"/>
          <w:highlight w:val="none"/>
        </w:rPr>
      </w:pPr>
      <w:r>
        <w:rPr>
          <w:rFonts w:hint="eastAsia" w:ascii="仿宋_GB2312" w:hAnsi="仿宋_GB2312" w:eastAsia="仿宋_GB2312"/>
          <w:b/>
          <w:bCs/>
          <w:szCs w:val="21"/>
          <w:highlight w:val="none"/>
        </w:rPr>
        <w:t>注：</w:t>
      </w:r>
    </w:p>
    <w:p>
      <w:pPr>
        <w:pStyle w:val="39"/>
        <w:adjustRightInd w:val="0"/>
        <w:rPr>
          <w:rFonts w:ascii="仿宋_GB2312" w:hAnsi="仿宋_GB2312" w:eastAsia="仿宋_GB2312"/>
          <w:b/>
          <w:bCs/>
          <w:szCs w:val="21"/>
          <w:highlight w:val="none"/>
        </w:rPr>
      </w:pPr>
      <w:r>
        <w:rPr>
          <w:rFonts w:hint="eastAsia" w:ascii="仿宋_GB2312" w:hAnsi="仿宋_GB2312" w:eastAsia="仿宋_GB2312"/>
          <w:b/>
          <w:bCs/>
          <w:szCs w:val="21"/>
          <w:highlight w:val="none"/>
        </w:rPr>
        <w:sym w:font="Wingdings" w:char="F081"/>
      </w:r>
      <w:r>
        <w:rPr>
          <w:rFonts w:hint="eastAsia" w:ascii="仿宋_GB2312" w:hAnsi="仿宋_GB2312" w:eastAsia="仿宋_GB2312"/>
          <w:b/>
          <w:bCs/>
          <w:szCs w:val="21"/>
          <w:highlight w:val="none"/>
        </w:rPr>
        <w:t>此表的标包号必须与投标函的完全一致，此表不用提交纸质版。</w:t>
      </w:r>
      <w:r>
        <w:rPr>
          <w:rFonts w:hint="eastAsia" w:ascii="仿宋_GB2312" w:hAnsi="仿宋_GB2312" w:eastAsia="仿宋_GB2312"/>
          <w:b/>
          <w:bCs/>
          <w:szCs w:val="21"/>
          <w:highlight w:val="none"/>
        </w:rPr>
        <w:sym w:font="Wingdings" w:char="F082"/>
      </w:r>
      <w:r>
        <w:rPr>
          <w:rFonts w:hint="eastAsia" w:ascii="仿宋_GB2312" w:hAnsi="仿宋_GB2312" w:eastAsia="仿宋_GB2312"/>
          <w:b/>
          <w:bCs/>
          <w:szCs w:val="21"/>
          <w:highlight w:val="none"/>
        </w:rPr>
        <w:t>投标报价以包为单位，本表各个序号对应的工程是指招标公告附件“招标需求一览表”中同一包号下包含的所有工程。</w:t>
      </w:r>
      <w:r>
        <w:rPr>
          <w:rFonts w:hint="eastAsia" w:ascii="仿宋_GB2312" w:hAnsi="仿宋_GB2312" w:eastAsia="仿宋_GB2312"/>
          <w:b/>
          <w:bCs/>
          <w:szCs w:val="21"/>
          <w:highlight w:val="none"/>
        </w:rPr>
        <w:sym w:font="Wingdings" w:char="F083"/>
      </w:r>
      <w:r>
        <w:rPr>
          <w:rFonts w:hint="eastAsia" w:ascii="仿宋_GB2312" w:hAnsi="仿宋_GB2312" w:eastAsia="仿宋_GB2312"/>
          <w:b/>
          <w:bCs/>
          <w:szCs w:val="21"/>
          <w:highlight w:val="none"/>
        </w:rPr>
        <w:t>投标人所投包号下只有一个工程时直接把报价填报到“投标报价总金额”处即可。投标人所投包号下含有两个及以上工程时，必须报出各个工程的金额然后汇总为投标报价总金额。</w:t>
      </w:r>
    </w:p>
    <w:p>
      <w:pPr>
        <w:pStyle w:val="41"/>
        <w:ind w:firstLine="420"/>
        <w:jc w:val="right"/>
        <w:rPr>
          <w:rFonts w:ascii="仿宋_GB2312" w:hAnsi="仿宋_GB2312" w:eastAsia="仿宋_GB2312"/>
          <w:szCs w:val="21"/>
          <w:highlight w:val="none"/>
        </w:rPr>
      </w:pPr>
      <w:r>
        <w:rPr>
          <w:rFonts w:hint="eastAsia" w:ascii="仿宋_GB2312" w:hAnsi="仿宋_GB2312" w:eastAsia="仿宋_GB2312"/>
          <w:szCs w:val="21"/>
          <w:highlight w:val="none"/>
        </w:rPr>
        <w:t>法定代表人或授权代表签字：</w:t>
      </w:r>
      <w:r>
        <w:rPr>
          <w:rFonts w:ascii="仿宋_GB2312" w:hAnsi="仿宋_GB2312" w:eastAsia="仿宋_GB2312"/>
          <w:szCs w:val="21"/>
          <w:highlight w:val="none"/>
        </w:rPr>
        <w:t>____________</w:t>
      </w:r>
    </w:p>
    <w:p>
      <w:pPr>
        <w:pStyle w:val="15"/>
        <w:rPr>
          <w:rFonts w:hint="eastAsia" w:ascii="仿宋_GB2312" w:hAnsi="仿宋_GB2312" w:eastAsia="仿宋_GB2312"/>
          <w:szCs w:val="21"/>
          <w:highlight w:val="none"/>
        </w:rPr>
      </w:pPr>
      <w:r>
        <w:rPr>
          <w:rFonts w:hint="eastAsia" w:ascii="仿宋_GB2312" w:hAnsi="仿宋_GB2312" w:eastAsia="仿宋_GB2312"/>
          <w:szCs w:val="21"/>
          <w:highlight w:val="none"/>
        </w:rPr>
        <w:t>投标人：（公章）</w:t>
      </w:r>
    </w:p>
    <w:p>
      <w:pPr>
        <w:rPr>
          <w:rFonts w:hint="eastAsia" w:ascii="仿宋_GB2312" w:hAnsi="仿宋_GB2312" w:eastAsia="仿宋_GB2312"/>
          <w:szCs w:val="21"/>
          <w:highlight w:val="none"/>
          <w:lang w:eastAsia="zh-CN"/>
        </w:rPr>
      </w:pPr>
    </w:p>
    <w:p>
      <w:pPr>
        <w:rPr>
          <w:rFonts w:hint="eastAsia" w:ascii="仿宋_GB2312" w:hAnsi="仿宋_GB2312" w:eastAsia="仿宋_GB2312"/>
          <w:szCs w:val="21"/>
          <w:highlight w:val="none"/>
          <w:lang w:eastAsia="zh-CN"/>
        </w:rPr>
      </w:pPr>
      <w:r>
        <w:rPr>
          <w:rFonts w:hint="eastAsia" w:ascii="仿宋_GB2312" w:hAnsi="仿宋_GB2312" w:eastAsia="仿宋_GB2312"/>
          <w:szCs w:val="21"/>
          <w:highlight w:val="none"/>
          <w:lang w:eastAsia="zh-CN"/>
        </w:rPr>
        <w:br w:type="page"/>
      </w:r>
    </w:p>
    <w:p>
      <w:pPr>
        <w:adjustRightInd/>
        <w:ind w:firstLine="0"/>
        <w:jc w:val="center"/>
        <w:rPr>
          <w:rFonts w:hint="eastAsia" w:ascii="仿宋_GB2312" w:hAnsi="仿宋_GB2312" w:eastAsia="仿宋_GB2312"/>
          <w:b/>
          <w:highlight w:val="none"/>
        </w:rPr>
      </w:pPr>
      <w:r>
        <w:rPr>
          <w:rFonts w:hint="eastAsia"/>
          <w:b/>
          <w:bCs w:val="0"/>
          <w:color w:val="000000" w:themeColor="text1"/>
          <w:highlight w:val="none"/>
          <w:lang w:val="zh-CN"/>
          <w14:textFill>
            <w14:solidFill>
              <w14:schemeClr w14:val="tx1"/>
            </w14:solidFill>
          </w14:textFill>
        </w:rPr>
        <w:t>适用于</w:t>
      </w:r>
      <w:r>
        <w:rPr>
          <w:rFonts w:hint="eastAsia" w:eastAsia="宋体"/>
          <w:b/>
          <w:bCs w:val="0"/>
          <w:color w:val="000000" w:themeColor="text1"/>
          <w:highlight w:val="none"/>
          <w:lang w:val="zh-CN"/>
          <w14:textFill>
            <w14:solidFill>
              <w14:schemeClr w14:val="tx1"/>
            </w14:solidFill>
          </w14:textFill>
        </w:rPr>
        <w:t>可研设计一体化</w:t>
      </w:r>
      <w:r>
        <w:rPr>
          <w:rFonts w:hint="eastAsia" w:eastAsia="宋体"/>
          <w:b/>
          <w:bCs w:val="0"/>
          <w:color w:val="000000" w:themeColor="text1"/>
          <w:highlight w:val="none"/>
          <w:lang w:val="zh-CN" w:eastAsia="zh-CN"/>
          <w14:textFill>
            <w14:solidFill>
              <w14:schemeClr w14:val="tx1"/>
            </w14:solidFill>
          </w14:textFill>
        </w:rPr>
        <w:t>标段</w:t>
      </w:r>
      <w:r>
        <w:rPr>
          <w:rFonts w:hint="eastAsia"/>
          <w:b/>
          <w:bCs w:val="0"/>
          <w:color w:val="000000" w:themeColor="text1"/>
          <w:highlight w:val="none"/>
          <w:lang w:val="zh-CN"/>
          <w14:textFill>
            <w14:solidFill>
              <w14:schemeClr w14:val="tx1"/>
            </w14:solidFill>
          </w14:textFill>
        </w:rPr>
        <w:t>：</w:t>
      </w:r>
    </w:p>
    <w:p>
      <w:pPr>
        <w:adjustRightInd w:val="0"/>
        <w:ind w:firstLine="420"/>
        <w:jc w:val="center"/>
        <w:rPr>
          <w:rFonts w:hint="eastAsia" w:ascii="仿宋_GB2312" w:hAnsi="仿宋_GB2312" w:eastAsia="仿宋_GB2312"/>
          <w:b/>
          <w:highlight w:val="none"/>
        </w:rPr>
      </w:pPr>
    </w:p>
    <w:p>
      <w:pPr>
        <w:adjustRightInd w:val="0"/>
        <w:ind w:firstLine="420"/>
        <w:jc w:val="center"/>
        <w:rPr>
          <w:rFonts w:hint="eastAsia"/>
          <w:b/>
          <w:highlight w:val="none"/>
        </w:rPr>
      </w:pPr>
      <w:r>
        <w:rPr>
          <w:rFonts w:hint="eastAsia" w:ascii="仿宋_GB2312" w:hAnsi="仿宋_GB2312" w:eastAsia="仿宋_GB2312"/>
          <w:b/>
          <w:highlight w:val="none"/>
        </w:rPr>
        <w:t>可研设计一体化招标</w:t>
      </w:r>
      <w:r>
        <w:rPr>
          <w:b/>
          <w:highlight w:val="none"/>
        </w:rPr>
        <w:tab/>
      </w:r>
    </w:p>
    <w:p>
      <w:pPr>
        <w:adjustRightInd w:val="0"/>
        <w:ind w:firstLine="420"/>
        <w:jc w:val="center"/>
        <w:rPr>
          <w:rFonts w:ascii="仿宋_GB2312" w:hAnsi="仿宋_GB2312" w:eastAsia="仿宋_GB2312"/>
          <w:highlight w:val="none"/>
        </w:rPr>
      </w:pPr>
      <w:r>
        <w:rPr>
          <w:rFonts w:hint="eastAsia" w:ascii="仿宋_GB2312" w:hAnsi="仿宋_GB2312" w:eastAsia="仿宋_GB2312"/>
          <w:highlight w:val="none"/>
        </w:rPr>
        <w:t>报价计算书</w:t>
      </w:r>
    </w:p>
    <w:p>
      <w:pPr>
        <w:pStyle w:val="38"/>
        <w:rPr>
          <w:rFonts w:ascii="仿宋_GB2312" w:hAnsi="仿宋_GB2312" w:eastAsia="仿宋_GB2312"/>
          <w:bCs/>
          <w:highlight w:val="none"/>
        </w:rPr>
      </w:pPr>
      <w:r>
        <w:rPr>
          <w:rFonts w:hint="eastAsia" w:ascii="仿宋_GB2312" w:hAnsi="仿宋_GB2312" w:eastAsia="仿宋_GB2312"/>
          <w:bCs/>
          <w:highlight w:val="none"/>
        </w:rPr>
        <w:t>招标编号：</w:t>
      </w:r>
    </w:p>
    <w:p>
      <w:pPr>
        <w:pStyle w:val="38"/>
        <w:rPr>
          <w:rFonts w:ascii="仿宋_GB2312" w:hAnsi="仿宋_GB2312" w:eastAsia="仿宋_GB2312"/>
          <w:bCs/>
          <w:highlight w:val="none"/>
        </w:rPr>
      </w:pPr>
      <w:r>
        <w:rPr>
          <w:rFonts w:hint="eastAsia" w:ascii="仿宋_GB2312" w:hAnsi="仿宋_GB2312" w:eastAsia="仿宋_GB2312"/>
          <w:bCs/>
          <w:highlight w:val="none"/>
        </w:rPr>
        <w:t>分标编号：</w:t>
      </w:r>
    </w:p>
    <w:p>
      <w:pPr>
        <w:pStyle w:val="38"/>
        <w:rPr>
          <w:rFonts w:ascii="仿宋_GB2312" w:hAnsi="仿宋_GB2312" w:eastAsia="仿宋_GB2312"/>
          <w:bCs/>
          <w:highlight w:val="none"/>
        </w:rPr>
      </w:pPr>
      <w:r>
        <w:rPr>
          <w:rFonts w:hint="eastAsia" w:ascii="仿宋_GB2312" w:hAnsi="仿宋_GB2312" w:eastAsia="仿宋_GB2312"/>
          <w:bCs/>
          <w:highlight w:val="none"/>
        </w:rPr>
        <w:t>包号：</w:t>
      </w:r>
    </w:p>
    <w:p>
      <w:pPr>
        <w:pStyle w:val="39"/>
        <w:adjustRightInd w:val="0"/>
        <w:jc w:val="right"/>
        <w:rPr>
          <w:rFonts w:ascii="仿宋_GB2312" w:hAnsi="仿宋_GB2312" w:eastAsia="仿宋_GB2312"/>
          <w:bCs/>
          <w:sz w:val="28"/>
          <w:szCs w:val="21"/>
          <w:highlight w:val="none"/>
          <w:shd w:val="clear" w:color="auto" w:fill="FFFF00"/>
        </w:rPr>
      </w:pPr>
      <w:r>
        <w:rPr>
          <w:rFonts w:hint="eastAsia" w:ascii="仿宋_GB2312" w:hAnsi="仿宋_GB2312" w:eastAsia="仿宋_GB2312"/>
          <w:bCs/>
          <w:szCs w:val="21"/>
          <w:highlight w:val="none"/>
        </w:rPr>
        <w:t>单位：万元</w:t>
      </w:r>
    </w:p>
    <w:tbl>
      <w:tblPr>
        <w:tblStyle w:val="16"/>
        <w:tblW w:w="8832"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13"/>
        <w:gridCol w:w="1913"/>
        <w:gridCol w:w="1934"/>
        <w:gridCol w:w="1743"/>
        <w:gridCol w:w="1364"/>
        <w:gridCol w:w="136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513"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序号</w:t>
            </w:r>
          </w:p>
        </w:tc>
        <w:tc>
          <w:tcPr>
            <w:tcW w:w="1913"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工程名称</w:t>
            </w:r>
          </w:p>
        </w:tc>
        <w:tc>
          <w:tcPr>
            <w:tcW w:w="1934" w:type="dxa"/>
            <w:vAlign w:val="center"/>
          </w:tcPr>
          <w:p>
            <w:pPr>
              <w:pStyle w:val="40"/>
              <w:jc w:val="center"/>
              <w:rPr>
                <w:rFonts w:hint="eastAsia" w:ascii="仿宋_GB2312" w:hAnsi="仿宋_GB2312" w:eastAsia="仿宋_GB2312"/>
                <w:bCs/>
                <w:kern w:val="0"/>
                <w:szCs w:val="21"/>
                <w:highlight w:val="none"/>
              </w:rPr>
            </w:pPr>
            <w:r>
              <w:rPr>
                <w:rFonts w:hint="eastAsia" w:ascii="仿宋_GB2312" w:hAnsi="仿宋_GB2312" w:eastAsia="仿宋_GB2312"/>
                <w:bCs/>
                <w:kern w:val="0"/>
                <w:szCs w:val="21"/>
                <w:highlight w:val="none"/>
              </w:rPr>
              <w:t>可研部分投标金额</w:t>
            </w:r>
          </w:p>
          <w:p>
            <w:pPr>
              <w:pStyle w:val="40"/>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（万元）</w:t>
            </w:r>
          </w:p>
        </w:tc>
        <w:tc>
          <w:tcPr>
            <w:tcW w:w="1743" w:type="dxa"/>
            <w:vAlign w:val="top"/>
          </w:tcPr>
          <w:p>
            <w:pPr>
              <w:pStyle w:val="40"/>
              <w:widowControl/>
              <w:jc w:val="center"/>
              <w:rPr>
                <w:rFonts w:hint="eastAsia" w:ascii="仿宋_GB2312" w:hAnsi="仿宋_GB2312" w:eastAsia="仿宋_GB2312"/>
                <w:bCs/>
                <w:kern w:val="0"/>
                <w:szCs w:val="21"/>
                <w:highlight w:val="none"/>
              </w:rPr>
            </w:pPr>
            <w:r>
              <w:rPr>
                <w:rFonts w:hint="eastAsia" w:ascii="仿宋_GB2312" w:hAnsi="仿宋_GB2312" w:eastAsia="仿宋_GB2312"/>
                <w:bCs/>
                <w:kern w:val="0"/>
                <w:szCs w:val="21"/>
                <w:highlight w:val="none"/>
              </w:rPr>
              <w:t>设计部分投标金额（万元）</w:t>
            </w:r>
          </w:p>
        </w:tc>
        <w:tc>
          <w:tcPr>
            <w:tcW w:w="1364" w:type="dxa"/>
            <w:vAlign w:val="top"/>
          </w:tcPr>
          <w:p>
            <w:pPr>
              <w:pStyle w:val="40"/>
              <w:widowControl/>
              <w:jc w:val="center"/>
              <w:rPr>
                <w:rFonts w:hint="eastAsia" w:ascii="仿宋_GB2312" w:hAnsi="仿宋_GB2312" w:eastAsia="仿宋_GB2312"/>
                <w:bCs/>
                <w:kern w:val="0"/>
                <w:szCs w:val="21"/>
                <w:highlight w:val="none"/>
              </w:rPr>
            </w:pPr>
            <w:r>
              <w:rPr>
                <w:rFonts w:hint="eastAsia" w:ascii="仿宋_GB2312" w:hAnsi="仿宋_GB2312" w:eastAsia="仿宋_GB2312"/>
                <w:bCs/>
                <w:kern w:val="0"/>
                <w:szCs w:val="21"/>
                <w:highlight w:val="none"/>
              </w:rPr>
              <w:t>合计金额</w:t>
            </w:r>
          </w:p>
          <w:p>
            <w:pPr>
              <w:pStyle w:val="40"/>
              <w:widowControl/>
              <w:jc w:val="center"/>
              <w:rPr>
                <w:rFonts w:hint="eastAsia" w:ascii="仿宋_GB2312" w:hAnsi="仿宋_GB2312" w:eastAsia="仿宋_GB2312"/>
                <w:bCs/>
                <w:kern w:val="0"/>
                <w:szCs w:val="21"/>
                <w:highlight w:val="none"/>
              </w:rPr>
            </w:pPr>
            <w:r>
              <w:rPr>
                <w:rFonts w:hint="eastAsia" w:ascii="仿宋_GB2312" w:hAnsi="仿宋_GB2312" w:eastAsia="仿宋_GB2312"/>
                <w:bCs/>
                <w:kern w:val="0"/>
                <w:szCs w:val="21"/>
                <w:highlight w:val="none"/>
              </w:rPr>
              <w:t>（万元）</w:t>
            </w:r>
          </w:p>
        </w:tc>
        <w:tc>
          <w:tcPr>
            <w:tcW w:w="1365"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51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1</w:t>
            </w:r>
          </w:p>
        </w:tc>
        <w:tc>
          <w:tcPr>
            <w:tcW w:w="1913" w:type="dxa"/>
            <w:vAlign w:val="center"/>
          </w:tcPr>
          <w:p>
            <w:pPr>
              <w:pStyle w:val="40"/>
              <w:widowControl/>
              <w:jc w:val="center"/>
              <w:rPr>
                <w:rFonts w:ascii="仿宋_GB2312" w:hAnsi="仿宋_GB2312" w:eastAsia="仿宋_GB2312"/>
                <w:kern w:val="0"/>
                <w:szCs w:val="21"/>
                <w:highlight w:val="none"/>
              </w:rPr>
            </w:pPr>
          </w:p>
        </w:tc>
        <w:tc>
          <w:tcPr>
            <w:tcW w:w="1934" w:type="dxa"/>
            <w:vAlign w:val="center"/>
          </w:tcPr>
          <w:p>
            <w:pPr>
              <w:pStyle w:val="40"/>
              <w:widowControl/>
              <w:jc w:val="right"/>
              <w:rPr>
                <w:rFonts w:ascii="仿宋_GB2312" w:hAnsi="仿宋_GB2312" w:eastAsia="仿宋_GB2312"/>
                <w:kern w:val="0"/>
                <w:szCs w:val="21"/>
                <w:highlight w:val="none"/>
              </w:rPr>
            </w:pPr>
          </w:p>
        </w:tc>
        <w:tc>
          <w:tcPr>
            <w:tcW w:w="1743" w:type="dxa"/>
            <w:vAlign w:val="top"/>
          </w:tcPr>
          <w:p>
            <w:pPr>
              <w:pStyle w:val="40"/>
              <w:widowControl/>
              <w:jc w:val="right"/>
              <w:rPr>
                <w:rFonts w:ascii="仿宋_GB2312" w:hAnsi="仿宋_GB2312" w:eastAsia="仿宋_GB2312"/>
                <w:kern w:val="0"/>
                <w:szCs w:val="21"/>
                <w:highlight w:val="none"/>
              </w:rPr>
            </w:pPr>
          </w:p>
        </w:tc>
        <w:tc>
          <w:tcPr>
            <w:tcW w:w="1364" w:type="dxa"/>
            <w:vAlign w:val="top"/>
          </w:tcPr>
          <w:p>
            <w:pPr>
              <w:pStyle w:val="40"/>
              <w:widowControl/>
              <w:jc w:val="right"/>
              <w:rPr>
                <w:rFonts w:ascii="仿宋_GB2312" w:hAnsi="仿宋_GB2312" w:eastAsia="仿宋_GB2312"/>
                <w:kern w:val="0"/>
                <w:szCs w:val="21"/>
                <w:highlight w:val="none"/>
              </w:rPr>
            </w:pPr>
          </w:p>
        </w:tc>
        <w:tc>
          <w:tcPr>
            <w:tcW w:w="1365"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51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2</w:t>
            </w:r>
          </w:p>
        </w:tc>
        <w:tc>
          <w:tcPr>
            <w:tcW w:w="1913" w:type="dxa"/>
            <w:vAlign w:val="center"/>
          </w:tcPr>
          <w:p>
            <w:pPr>
              <w:pStyle w:val="40"/>
              <w:widowControl/>
              <w:jc w:val="center"/>
              <w:rPr>
                <w:rFonts w:ascii="仿宋_GB2312" w:hAnsi="仿宋_GB2312" w:eastAsia="仿宋_GB2312"/>
                <w:kern w:val="0"/>
                <w:szCs w:val="21"/>
                <w:highlight w:val="none"/>
              </w:rPr>
            </w:pPr>
          </w:p>
        </w:tc>
        <w:tc>
          <w:tcPr>
            <w:tcW w:w="1934" w:type="dxa"/>
            <w:vAlign w:val="center"/>
          </w:tcPr>
          <w:p>
            <w:pPr>
              <w:pStyle w:val="40"/>
              <w:widowControl/>
              <w:jc w:val="right"/>
              <w:rPr>
                <w:rFonts w:ascii="仿宋_GB2312" w:hAnsi="仿宋_GB2312" w:eastAsia="仿宋_GB2312"/>
                <w:kern w:val="0"/>
                <w:szCs w:val="21"/>
                <w:highlight w:val="none"/>
              </w:rPr>
            </w:pPr>
          </w:p>
        </w:tc>
        <w:tc>
          <w:tcPr>
            <w:tcW w:w="1743" w:type="dxa"/>
            <w:vAlign w:val="top"/>
          </w:tcPr>
          <w:p>
            <w:pPr>
              <w:pStyle w:val="40"/>
              <w:widowControl/>
              <w:jc w:val="right"/>
              <w:rPr>
                <w:rFonts w:ascii="仿宋_GB2312" w:hAnsi="仿宋_GB2312" w:eastAsia="仿宋_GB2312"/>
                <w:kern w:val="0"/>
                <w:szCs w:val="21"/>
                <w:highlight w:val="none"/>
              </w:rPr>
            </w:pPr>
          </w:p>
        </w:tc>
        <w:tc>
          <w:tcPr>
            <w:tcW w:w="1364" w:type="dxa"/>
            <w:vAlign w:val="top"/>
          </w:tcPr>
          <w:p>
            <w:pPr>
              <w:pStyle w:val="40"/>
              <w:widowControl/>
              <w:jc w:val="right"/>
              <w:rPr>
                <w:rFonts w:ascii="仿宋_GB2312" w:hAnsi="仿宋_GB2312" w:eastAsia="仿宋_GB2312"/>
                <w:kern w:val="0"/>
                <w:szCs w:val="21"/>
                <w:highlight w:val="none"/>
              </w:rPr>
            </w:pPr>
          </w:p>
        </w:tc>
        <w:tc>
          <w:tcPr>
            <w:tcW w:w="1365"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51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3</w:t>
            </w:r>
          </w:p>
        </w:tc>
        <w:tc>
          <w:tcPr>
            <w:tcW w:w="1913" w:type="dxa"/>
            <w:vAlign w:val="center"/>
          </w:tcPr>
          <w:p>
            <w:pPr>
              <w:pStyle w:val="40"/>
              <w:widowControl/>
              <w:jc w:val="center"/>
              <w:rPr>
                <w:rFonts w:ascii="仿宋_GB2312" w:hAnsi="仿宋_GB2312" w:eastAsia="仿宋_GB2312"/>
                <w:kern w:val="0"/>
                <w:szCs w:val="21"/>
                <w:highlight w:val="none"/>
              </w:rPr>
            </w:pPr>
          </w:p>
        </w:tc>
        <w:tc>
          <w:tcPr>
            <w:tcW w:w="1934" w:type="dxa"/>
            <w:vAlign w:val="center"/>
          </w:tcPr>
          <w:p>
            <w:pPr>
              <w:pStyle w:val="40"/>
              <w:widowControl/>
              <w:jc w:val="center"/>
              <w:rPr>
                <w:rFonts w:ascii="仿宋_GB2312" w:hAnsi="仿宋_GB2312" w:eastAsia="仿宋_GB2312"/>
                <w:kern w:val="0"/>
                <w:szCs w:val="21"/>
                <w:highlight w:val="none"/>
              </w:rPr>
            </w:pPr>
          </w:p>
        </w:tc>
        <w:tc>
          <w:tcPr>
            <w:tcW w:w="1743" w:type="dxa"/>
            <w:vAlign w:val="top"/>
          </w:tcPr>
          <w:p>
            <w:pPr>
              <w:pStyle w:val="40"/>
              <w:widowControl/>
              <w:jc w:val="right"/>
              <w:rPr>
                <w:rFonts w:ascii="仿宋_GB2312" w:hAnsi="仿宋_GB2312" w:eastAsia="仿宋_GB2312"/>
                <w:kern w:val="0"/>
                <w:szCs w:val="21"/>
                <w:highlight w:val="none"/>
              </w:rPr>
            </w:pPr>
          </w:p>
        </w:tc>
        <w:tc>
          <w:tcPr>
            <w:tcW w:w="1364" w:type="dxa"/>
            <w:vAlign w:val="top"/>
          </w:tcPr>
          <w:p>
            <w:pPr>
              <w:pStyle w:val="40"/>
              <w:widowControl/>
              <w:jc w:val="right"/>
              <w:rPr>
                <w:rFonts w:ascii="仿宋_GB2312" w:hAnsi="仿宋_GB2312" w:eastAsia="仿宋_GB2312"/>
                <w:kern w:val="0"/>
                <w:szCs w:val="21"/>
                <w:highlight w:val="none"/>
              </w:rPr>
            </w:pPr>
          </w:p>
        </w:tc>
        <w:tc>
          <w:tcPr>
            <w:tcW w:w="1365"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89" w:hRule="atLeast"/>
          <w:jc w:val="center"/>
        </w:trPr>
        <w:tc>
          <w:tcPr>
            <w:tcW w:w="2426" w:type="dxa"/>
            <w:gridSpan w:val="2"/>
            <w:vMerge w:val="restart"/>
            <w:vAlign w:val="center"/>
          </w:tcPr>
          <w:p>
            <w:pPr>
              <w:pStyle w:val="40"/>
              <w:widowControl/>
              <w:jc w:val="center"/>
              <w:rPr>
                <w:rFonts w:ascii="仿宋_GB2312" w:hAnsi="仿宋_GB2312" w:eastAsia="仿宋_GB2312"/>
                <w:b/>
                <w:bCs/>
                <w:kern w:val="0"/>
                <w:szCs w:val="21"/>
                <w:highlight w:val="none"/>
              </w:rPr>
            </w:pPr>
            <w:r>
              <w:rPr>
                <w:rFonts w:hint="eastAsia" w:ascii="仿宋_GB2312" w:hAnsi="仿宋_GB2312" w:eastAsia="仿宋_GB2312"/>
                <w:b/>
                <w:bCs/>
                <w:kern w:val="0"/>
                <w:sz w:val="24"/>
                <w:szCs w:val="21"/>
                <w:highlight w:val="none"/>
              </w:rPr>
              <w:t>投标报价</w:t>
            </w:r>
            <w:r>
              <w:rPr>
                <w:rFonts w:hint="eastAsia" w:ascii="仿宋_GB2312" w:hAnsi="仿宋_GB2312" w:eastAsia="仿宋_GB2312"/>
                <w:b/>
                <w:bCs/>
                <w:kern w:val="0"/>
                <w:sz w:val="24"/>
                <w:szCs w:val="21"/>
                <w:highlight w:val="none"/>
                <w:lang w:val="en-US" w:eastAsia="zh-CN"/>
              </w:rPr>
              <w:t>金额</w:t>
            </w:r>
          </w:p>
        </w:tc>
        <w:tc>
          <w:tcPr>
            <w:tcW w:w="6406" w:type="dxa"/>
            <w:gridSpan w:val="4"/>
            <w:vAlign w:val="top"/>
          </w:tcPr>
          <w:p>
            <w:pPr>
              <w:pStyle w:val="40"/>
              <w:widowControl/>
              <w:rPr>
                <w:rFonts w:ascii="仿宋_GB2312" w:hAnsi="仿宋_GB2312" w:eastAsia="仿宋_GB2312"/>
                <w:b/>
                <w:bCs/>
                <w:kern w:val="0"/>
                <w:szCs w:val="21"/>
                <w:highlight w:val="none"/>
              </w:rPr>
            </w:pPr>
            <w:r>
              <w:rPr>
                <w:rFonts w:hint="eastAsia" w:ascii="仿宋_GB2312" w:hAnsi="仿宋_GB2312" w:eastAsia="仿宋_GB2312"/>
                <w:b/>
                <w:bCs/>
                <w:szCs w:val="21"/>
                <w:highlight w:val="none"/>
                <w:lang w:val="en-US" w:eastAsia="zh-CN"/>
              </w:rPr>
              <w:t>小写</w:t>
            </w:r>
            <w:r>
              <w:rPr>
                <w:rFonts w:hint="eastAsia" w:ascii="仿宋_GB2312" w:hAnsi="仿宋_GB2312" w:eastAsia="仿宋_GB2312"/>
                <w:b/>
                <w:bCs/>
                <w:szCs w:val="21"/>
                <w:highlight w:val="none"/>
              </w:rPr>
              <w:t>：</w:t>
            </w:r>
            <w:r>
              <w:rPr>
                <w:rFonts w:hint="eastAsia" w:ascii="仿宋_GB2312" w:hAnsi="仿宋_GB2312" w:eastAsia="仿宋_GB2312"/>
                <w:b/>
                <w:bCs/>
                <w:szCs w:val="21"/>
                <w:highlight w:val="none"/>
                <w:u w:val="single"/>
              </w:rPr>
              <w:t xml:space="preserve">            </w:t>
            </w:r>
            <w:r>
              <w:rPr>
                <w:rFonts w:hint="eastAsia" w:ascii="仿宋_GB2312" w:hAnsi="仿宋_GB2312" w:eastAsia="仿宋_GB2312"/>
                <w:b/>
                <w:bCs/>
                <w:szCs w:val="21"/>
                <w:highlight w:val="none"/>
                <w:u w:val="single"/>
                <w:lang w:val="en-US" w:eastAsia="zh-CN"/>
              </w:rPr>
              <w:t>万元</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541" w:hRule="atLeast"/>
          <w:jc w:val="center"/>
        </w:trPr>
        <w:tc>
          <w:tcPr>
            <w:tcW w:w="2426" w:type="dxa"/>
            <w:gridSpan w:val="2"/>
            <w:vMerge w:val="continue"/>
            <w:vAlign w:val="center"/>
          </w:tcPr>
          <w:p>
            <w:pPr>
              <w:pStyle w:val="40"/>
              <w:widowControl/>
              <w:rPr>
                <w:rFonts w:ascii="仿宋_GB2312" w:hAnsi="仿宋_GB2312" w:eastAsia="仿宋_GB2312"/>
                <w:b/>
                <w:bCs/>
                <w:highlight w:val="none"/>
              </w:rPr>
            </w:pPr>
          </w:p>
        </w:tc>
        <w:tc>
          <w:tcPr>
            <w:tcW w:w="6406" w:type="dxa"/>
            <w:gridSpan w:val="4"/>
            <w:vAlign w:val="top"/>
          </w:tcPr>
          <w:p>
            <w:pPr>
              <w:pStyle w:val="40"/>
              <w:widowControl/>
              <w:rPr>
                <w:rFonts w:ascii="仿宋_GB2312" w:hAnsi="仿宋_GB2312" w:eastAsia="仿宋_GB2312"/>
                <w:b/>
                <w:bCs/>
                <w:highlight w:val="none"/>
                <w:u w:val="single"/>
              </w:rPr>
            </w:pPr>
            <w:r>
              <w:rPr>
                <w:rFonts w:hint="eastAsia" w:ascii="仿宋_GB2312" w:hAnsi="仿宋_GB2312" w:eastAsia="仿宋_GB2312"/>
                <w:b/>
                <w:bCs/>
                <w:highlight w:val="none"/>
                <w:u w:val="single"/>
                <w:lang w:val="en-US" w:eastAsia="zh-CN"/>
              </w:rPr>
              <w:t xml:space="preserve">大写：             万元    </w:t>
            </w:r>
          </w:p>
        </w:tc>
      </w:tr>
    </w:tbl>
    <w:p>
      <w:pPr>
        <w:pStyle w:val="39"/>
        <w:adjustRightInd w:val="0"/>
        <w:rPr>
          <w:rFonts w:ascii="仿宋_GB2312" w:hAnsi="仿宋_GB2312" w:eastAsia="仿宋_GB2312"/>
          <w:b/>
          <w:bCs/>
          <w:szCs w:val="21"/>
          <w:highlight w:val="none"/>
        </w:rPr>
      </w:pPr>
      <w:r>
        <w:rPr>
          <w:rFonts w:hint="eastAsia" w:ascii="仿宋_GB2312" w:hAnsi="仿宋_GB2312" w:eastAsia="仿宋_GB2312"/>
          <w:b/>
          <w:bCs/>
          <w:szCs w:val="21"/>
          <w:highlight w:val="none"/>
        </w:rPr>
        <w:t>注：</w:t>
      </w:r>
    </w:p>
    <w:p>
      <w:pPr>
        <w:pStyle w:val="39"/>
        <w:adjustRightInd w:val="0"/>
        <w:rPr>
          <w:rFonts w:ascii="仿宋_GB2312" w:hAnsi="仿宋_GB2312" w:eastAsia="仿宋_GB2312"/>
          <w:b/>
          <w:bCs/>
          <w:szCs w:val="21"/>
          <w:highlight w:val="none"/>
        </w:rPr>
      </w:pPr>
      <w:r>
        <w:rPr>
          <w:rFonts w:hint="eastAsia" w:ascii="仿宋_GB2312" w:hAnsi="仿宋_GB2312" w:eastAsia="仿宋_GB2312"/>
          <w:b/>
          <w:bCs/>
          <w:szCs w:val="21"/>
          <w:highlight w:val="none"/>
        </w:rPr>
        <w:sym w:font="Wingdings" w:char="F081"/>
      </w:r>
      <w:r>
        <w:rPr>
          <w:rFonts w:hint="eastAsia" w:ascii="仿宋_GB2312" w:hAnsi="仿宋_GB2312" w:eastAsia="仿宋_GB2312"/>
          <w:b/>
          <w:bCs/>
          <w:szCs w:val="21"/>
          <w:highlight w:val="none"/>
        </w:rPr>
        <w:t>此表的标包号必须与投标函的完全一致，此表不用提交纸质版。</w:t>
      </w:r>
      <w:r>
        <w:rPr>
          <w:rFonts w:hint="eastAsia" w:ascii="仿宋_GB2312" w:hAnsi="仿宋_GB2312" w:eastAsia="仿宋_GB2312"/>
          <w:b/>
          <w:bCs/>
          <w:szCs w:val="21"/>
          <w:highlight w:val="none"/>
        </w:rPr>
        <w:sym w:font="Wingdings" w:char="F082"/>
      </w:r>
      <w:r>
        <w:rPr>
          <w:rFonts w:hint="eastAsia" w:ascii="仿宋_GB2312" w:hAnsi="仿宋_GB2312" w:eastAsia="仿宋_GB2312"/>
          <w:b/>
          <w:bCs/>
          <w:szCs w:val="21"/>
          <w:highlight w:val="none"/>
        </w:rPr>
        <w:t>投标报价以包为单位，本表各个序号对应的工程是指招标公告附件“招标需求一览表”中同一包号下包含的所有工程。</w:t>
      </w:r>
      <w:r>
        <w:rPr>
          <w:rFonts w:hint="eastAsia" w:ascii="仿宋_GB2312" w:hAnsi="仿宋_GB2312" w:eastAsia="仿宋_GB2312"/>
          <w:b/>
          <w:bCs/>
          <w:szCs w:val="21"/>
          <w:highlight w:val="none"/>
        </w:rPr>
        <w:sym w:font="Wingdings" w:char="F083"/>
      </w:r>
      <w:r>
        <w:rPr>
          <w:rFonts w:hint="eastAsia" w:ascii="仿宋_GB2312" w:hAnsi="仿宋_GB2312" w:eastAsia="仿宋_GB2312"/>
          <w:b/>
          <w:bCs/>
          <w:szCs w:val="21"/>
          <w:highlight w:val="none"/>
        </w:rPr>
        <w:t>投标人所投包号下只有一个工程时直接把报价填报到“投标报价总金额”处即可。投标人所投包号下含有两个及以上工程时，必须报出各个工程的金额然后汇总为投标报价总金额。</w:t>
      </w:r>
    </w:p>
    <w:p>
      <w:pPr>
        <w:pStyle w:val="42"/>
        <w:rPr>
          <w:rFonts w:ascii="仿宋_GB2312" w:hAnsi="仿宋_GB2312" w:eastAsia="仿宋_GB2312"/>
          <w:highlight w:val="none"/>
        </w:rPr>
      </w:pPr>
    </w:p>
    <w:p>
      <w:pPr>
        <w:pStyle w:val="41"/>
        <w:ind w:firstLine="420"/>
        <w:jc w:val="right"/>
        <w:rPr>
          <w:rFonts w:ascii="仿宋_GB2312" w:hAnsi="仿宋_GB2312" w:eastAsia="仿宋_GB2312"/>
          <w:szCs w:val="21"/>
          <w:highlight w:val="none"/>
        </w:rPr>
      </w:pPr>
      <w:r>
        <w:rPr>
          <w:rFonts w:hint="eastAsia" w:ascii="仿宋_GB2312" w:hAnsi="仿宋_GB2312" w:eastAsia="仿宋_GB2312"/>
          <w:szCs w:val="21"/>
          <w:highlight w:val="none"/>
        </w:rPr>
        <w:t>法定代表人或授权代表签字：</w:t>
      </w:r>
      <w:r>
        <w:rPr>
          <w:rFonts w:ascii="仿宋_GB2312" w:hAnsi="仿宋_GB2312" w:eastAsia="仿宋_GB2312"/>
          <w:szCs w:val="21"/>
          <w:highlight w:val="none"/>
        </w:rPr>
        <w:t>____________</w:t>
      </w:r>
    </w:p>
    <w:p>
      <w:pPr>
        <w:pStyle w:val="15"/>
        <w:tabs>
          <w:tab w:val="center" w:pos="4253"/>
          <w:tab w:val="right" w:pos="8106"/>
        </w:tabs>
        <w:jc w:val="left"/>
        <w:rPr>
          <w:rFonts w:hint="eastAsia" w:ascii="仿宋_GB2312" w:hAnsi="仿宋_GB2312" w:eastAsia="仿宋_GB2312"/>
          <w:szCs w:val="21"/>
          <w:highlight w:val="none"/>
          <w:lang w:eastAsia="zh-CN"/>
        </w:rPr>
      </w:pPr>
      <w:r>
        <w:rPr>
          <w:rFonts w:hint="eastAsia" w:ascii="仿宋_GB2312" w:hAnsi="仿宋_GB2312" w:eastAsia="仿宋_GB2312"/>
          <w:szCs w:val="21"/>
          <w:highlight w:val="none"/>
          <w:lang w:eastAsia="zh-CN"/>
        </w:rPr>
        <w:tab/>
      </w:r>
      <w:r>
        <w:rPr>
          <w:rFonts w:hint="eastAsia" w:ascii="仿宋_GB2312" w:hAnsi="仿宋_GB2312" w:eastAsia="仿宋_GB2312"/>
          <w:szCs w:val="21"/>
          <w:highlight w:val="none"/>
        </w:rPr>
        <w:t>投标人：（公章）</w:t>
      </w:r>
      <w:r>
        <w:rPr>
          <w:rFonts w:hint="eastAsia" w:ascii="仿宋_GB2312" w:hAnsi="仿宋_GB2312" w:eastAsia="仿宋_GB2312"/>
          <w:szCs w:val="21"/>
          <w:highlight w:val="none"/>
          <w:lang w:eastAsia="zh-CN"/>
        </w:rPr>
        <w:tab/>
      </w:r>
    </w:p>
    <w:p>
      <w:pPr>
        <w:rPr>
          <w:rFonts w:hint="eastAsia" w:ascii="仿宋_GB2312" w:hAnsi="仿宋_GB2312" w:eastAsia="仿宋_GB2312"/>
          <w:b/>
          <w:bCs/>
          <w:szCs w:val="21"/>
          <w:highlight w:val="none"/>
          <w:lang w:eastAsia="zh-CN"/>
        </w:rPr>
      </w:pPr>
      <w:r>
        <w:rPr>
          <w:rFonts w:hint="eastAsia" w:ascii="仿宋_GB2312" w:hAnsi="仿宋_GB2312" w:eastAsia="仿宋_GB2312"/>
          <w:b/>
          <w:bCs/>
          <w:szCs w:val="21"/>
          <w:highlight w:val="none"/>
          <w:lang w:eastAsia="zh-CN"/>
        </w:rPr>
        <w:br w:type="page"/>
      </w:r>
    </w:p>
    <w:p>
      <w:pPr>
        <w:rPr>
          <w:rFonts w:hint="eastAsia" w:ascii="仿宋_GB2312" w:hAnsi="仿宋_GB2312" w:eastAsia="仿宋_GB2312"/>
          <w:b/>
          <w:bCs/>
          <w:szCs w:val="21"/>
          <w:highlight w:val="none"/>
          <w:lang w:eastAsia="zh-CN"/>
        </w:rPr>
      </w:pPr>
      <w:r>
        <w:rPr>
          <w:rFonts w:hint="eastAsia" w:ascii="仿宋_GB2312" w:hAnsi="仿宋_GB2312" w:eastAsia="仿宋_GB2312"/>
          <w:b/>
          <w:bCs/>
          <w:szCs w:val="21"/>
          <w:highlight w:val="none"/>
          <w:lang w:eastAsia="zh-CN"/>
        </w:rPr>
        <w:t>适用于折扣比例报价：</w:t>
      </w:r>
    </w:p>
    <w:p>
      <w:pPr>
        <w:adjustRightInd w:val="0"/>
        <w:jc w:val="center"/>
        <w:rPr>
          <w:rFonts w:hint="eastAsia" w:ascii="仿宋_GB2312" w:hAnsi="仿宋_GB2312" w:eastAsia="仿宋_GB2312"/>
          <w:highlight w:val="none"/>
        </w:rPr>
      </w:pPr>
    </w:p>
    <w:p>
      <w:pPr>
        <w:adjustRightInd w:val="0"/>
        <w:jc w:val="center"/>
        <w:rPr>
          <w:rFonts w:ascii="仿宋_GB2312" w:hAnsi="仿宋_GB2312" w:eastAsia="仿宋_GB2312"/>
          <w:highlight w:val="none"/>
        </w:rPr>
      </w:pPr>
      <w:r>
        <w:rPr>
          <w:rFonts w:hint="eastAsia" w:ascii="仿宋_GB2312" w:hAnsi="仿宋_GB2312" w:eastAsia="仿宋_GB2312"/>
          <w:highlight w:val="none"/>
        </w:rPr>
        <w:t>报价计算书</w:t>
      </w:r>
    </w:p>
    <w:p>
      <w:pPr>
        <w:pStyle w:val="38"/>
        <w:rPr>
          <w:rFonts w:ascii="仿宋_GB2312" w:hAnsi="仿宋_GB2312" w:eastAsia="仿宋_GB2312"/>
          <w:bCs/>
          <w:highlight w:val="none"/>
        </w:rPr>
      </w:pPr>
      <w:r>
        <w:rPr>
          <w:rFonts w:hint="eastAsia" w:ascii="仿宋_GB2312" w:hAnsi="仿宋_GB2312" w:eastAsia="仿宋_GB2312"/>
          <w:bCs/>
          <w:highlight w:val="none"/>
        </w:rPr>
        <w:t>招标编号：</w:t>
      </w:r>
    </w:p>
    <w:p>
      <w:pPr>
        <w:pStyle w:val="38"/>
        <w:rPr>
          <w:rFonts w:ascii="仿宋_GB2312" w:hAnsi="仿宋_GB2312" w:eastAsia="仿宋_GB2312"/>
          <w:bCs/>
          <w:highlight w:val="none"/>
        </w:rPr>
      </w:pPr>
      <w:r>
        <w:rPr>
          <w:rFonts w:hint="eastAsia" w:ascii="仿宋_GB2312" w:hAnsi="仿宋_GB2312" w:eastAsia="仿宋_GB2312"/>
          <w:bCs/>
          <w:highlight w:val="none"/>
        </w:rPr>
        <w:t>分标编号：</w:t>
      </w:r>
    </w:p>
    <w:p>
      <w:pPr>
        <w:pStyle w:val="38"/>
        <w:rPr>
          <w:rFonts w:ascii="仿宋_GB2312" w:hAnsi="仿宋_GB2312" w:eastAsia="仿宋_GB2312"/>
          <w:bCs/>
          <w:highlight w:val="none"/>
        </w:rPr>
      </w:pPr>
      <w:r>
        <w:rPr>
          <w:rFonts w:hint="eastAsia" w:ascii="仿宋_GB2312" w:hAnsi="仿宋_GB2312" w:eastAsia="仿宋_GB2312"/>
          <w:bCs/>
          <w:highlight w:val="none"/>
        </w:rPr>
        <w:t>包号：</w:t>
      </w:r>
    </w:p>
    <w:p>
      <w:pPr>
        <w:pStyle w:val="39"/>
        <w:wordWrap w:val="0"/>
        <w:adjustRightInd w:val="0"/>
        <w:jc w:val="right"/>
        <w:rPr>
          <w:rFonts w:hint="eastAsia" w:ascii="仿宋_GB2312" w:hAnsi="仿宋_GB2312" w:eastAsia="仿宋_GB2312"/>
          <w:bCs/>
          <w:sz w:val="28"/>
          <w:szCs w:val="21"/>
          <w:highlight w:val="none"/>
          <w:shd w:val="clear" w:color="auto" w:fill="FFFF00"/>
          <w:lang w:val="en-US" w:eastAsia="zh-CN"/>
        </w:rPr>
      </w:pPr>
      <w:r>
        <w:rPr>
          <w:rFonts w:hint="eastAsia" w:ascii="仿宋_GB2312" w:hAnsi="仿宋_GB2312" w:eastAsia="仿宋_GB2312"/>
          <w:bCs/>
          <w:szCs w:val="21"/>
          <w:highlight w:val="none"/>
        </w:rPr>
        <w:t>单位：</w:t>
      </w:r>
      <w:r>
        <w:rPr>
          <w:rFonts w:hint="eastAsia" w:ascii="仿宋_GB2312" w:hAnsi="仿宋_GB2312" w:eastAsia="仿宋_GB2312"/>
          <w:bCs/>
          <w:szCs w:val="21"/>
          <w:highlight w:val="none"/>
          <w:lang w:val="en-US" w:eastAsia="zh-CN"/>
        </w:rPr>
        <w:t>%</w:t>
      </w:r>
    </w:p>
    <w:tbl>
      <w:tblPr>
        <w:tblStyle w:val="16"/>
        <w:tblW w:w="9286"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3"/>
        <w:gridCol w:w="2910"/>
        <w:gridCol w:w="3519"/>
        <w:gridCol w:w="207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14" w:hRule="atLeast"/>
          <w:jc w:val="center"/>
        </w:trPr>
        <w:tc>
          <w:tcPr>
            <w:tcW w:w="783"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序号</w:t>
            </w:r>
          </w:p>
        </w:tc>
        <w:tc>
          <w:tcPr>
            <w:tcW w:w="2910"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工程名称</w:t>
            </w:r>
          </w:p>
        </w:tc>
        <w:tc>
          <w:tcPr>
            <w:tcW w:w="3519" w:type="dxa"/>
            <w:vAlign w:val="center"/>
          </w:tcPr>
          <w:p>
            <w:pPr>
              <w:pStyle w:val="40"/>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折扣比例</w:t>
            </w:r>
          </w:p>
        </w:tc>
        <w:tc>
          <w:tcPr>
            <w:tcW w:w="2074" w:type="dxa"/>
            <w:vAlign w:val="center"/>
          </w:tcPr>
          <w:p>
            <w:pPr>
              <w:pStyle w:val="40"/>
              <w:widowControl/>
              <w:jc w:val="center"/>
              <w:rPr>
                <w:rFonts w:ascii="仿宋_GB2312" w:hAnsi="仿宋_GB2312" w:eastAsia="仿宋_GB2312"/>
                <w:bCs/>
                <w:kern w:val="0"/>
                <w:szCs w:val="21"/>
                <w:highlight w:val="none"/>
              </w:rPr>
            </w:pPr>
            <w:r>
              <w:rPr>
                <w:rFonts w:hint="eastAsia" w:ascii="仿宋_GB2312" w:hAnsi="仿宋_GB2312" w:eastAsia="仿宋_GB2312"/>
                <w:bCs/>
                <w:kern w:val="0"/>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1</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right"/>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2</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right"/>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31" w:hRule="atLeast"/>
          <w:jc w:val="center"/>
        </w:trPr>
        <w:tc>
          <w:tcPr>
            <w:tcW w:w="783" w:type="dxa"/>
            <w:vAlign w:val="center"/>
          </w:tcPr>
          <w:p>
            <w:pPr>
              <w:pStyle w:val="40"/>
              <w:widowControl/>
              <w:jc w:val="center"/>
              <w:rPr>
                <w:rFonts w:ascii="仿宋_GB2312" w:hAnsi="仿宋_GB2312" w:eastAsia="仿宋_GB2312"/>
                <w:kern w:val="0"/>
                <w:szCs w:val="21"/>
                <w:highlight w:val="none"/>
              </w:rPr>
            </w:pPr>
            <w:r>
              <w:rPr>
                <w:rFonts w:ascii="仿宋_GB2312" w:hAnsi="仿宋_GB2312" w:eastAsia="仿宋_GB2312"/>
                <w:kern w:val="0"/>
                <w:szCs w:val="21"/>
                <w:highlight w:val="none"/>
              </w:rPr>
              <w:t>3</w:t>
            </w:r>
          </w:p>
        </w:tc>
        <w:tc>
          <w:tcPr>
            <w:tcW w:w="2910" w:type="dxa"/>
            <w:vAlign w:val="center"/>
          </w:tcPr>
          <w:p>
            <w:pPr>
              <w:pStyle w:val="40"/>
              <w:widowControl/>
              <w:jc w:val="center"/>
              <w:rPr>
                <w:rFonts w:ascii="仿宋_GB2312" w:hAnsi="仿宋_GB2312" w:eastAsia="仿宋_GB2312"/>
                <w:kern w:val="0"/>
                <w:szCs w:val="21"/>
                <w:highlight w:val="none"/>
              </w:rPr>
            </w:pPr>
          </w:p>
        </w:tc>
        <w:tc>
          <w:tcPr>
            <w:tcW w:w="3519" w:type="dxa"/>
            <w:vAlign w:val="center"/>
          </w:tcPr>
          <w:p>
            <w:pPr>
              <w:pStyle w:val="40"/>
              <w:widowControl/>
              <w:jc w:val="center"/>
              <w:rPr>
                <w:rFonts w:ascii="仿宋_GB2312" w:hAnsi="仿宋_GB2312" w:eastAsia="仿宋_GB2312"/>
                <w:kern w:val="0"/>
                <w:szCs w:val="21"/>
                <w:highlight w:val="none"/>
              </w:rPr>
            </w:pPr>
          </w:p>
        </w:tc>
        <w:tc>
          <w:tcPr>
            <w:tcW w:w="2074" w:type="dxa"/>
            <w:vAlign w:val="center"/>
          </w:tcPr>
          <w:p>
            <w:pPr>
              <w:pStyle w:val="40"/>
              <w:widowControl/>
              <w:jc w:val="right"/>
              <w:rPr>
                <w:rFonts w:ascii="仿宋_GB2312" w:hAnsi="仿宋_GB2312" w:eastAsia="仿宋_GB2312"/>
                <w:kern w:val="0"/>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1020" w:hRule="atLeast"/>
          <w:jc w:val="center"/>
        </w:trPr>
        <w:tc>
          <w:tcPr>
            <w:tcW w:w="3693" w:type="dxa"/>
            <w:gridSpan w:val="2"/>
            <w:vAlign w:val="center"/>
          </w:tcPr>
          <w:p>
            <w:pPr>
              <w:pStyle w:val="40"/>
              <w:widowControl/>
              <w:jc w:val="center"/>
              <w:rPr>
                <w:rFonts w:ascii="仿宋_GB2312" w:hAnsi="仿宋_GB2312" w:eastAsia="仿宋_GB2312"/>
                <w:b/>
                <w:bCs/>
                <w:kern w:val="0"/>
                <w:szCs w:val="21"/>
                <w:highlight w:val="none"/>
              </w:rPr>
            </w:pPr>
            <w:r>
              <w:rPr>
                <w:rFonts w:hint="eastAsia" w:ascii="仿宋_GB2312" w:hAnsi="仿宋_GB2312" w:eastAsia="仿宋_GB2312"/>
                <w:b/>
                <w:bCs/>
                <w:kern w:val="0"/>
                <w:sz w:val="24"/>
                <w:szCs w:val="21"/>
                <w:highlight w:val="none"/>
              </w:rPr>
              <w:t>投标报价</w:t>
            </w:r>
          </w:p>
        </w:tc>
        <w:tc>
          <w:tcPr>
            <w:tcW w:w="5593" w:type="dxa"/>
            <w:gridSpan w:val="2"/>
            <w:vAlign w:val="center"/>
          </w:tcPr>
          <w:p>
            <w:pPr>
              <w:pStyle w:val="40"/>
              <w:widowControl/>
              <w:rPr>
                <w:rFonts w:ascii="仿宋_GB2312" w:hAnsi="仿宋_GB2312" w:eastAsia="仿宋_GB2312"/>
                <w:b/>
                <w:bCs/>
                <w:kern w:val="0"/>
                <w:szCs w:val="21"/>
                <w:highlight w:val="none"/>
              </w:rPr>
            </w:pPr>
            <w:r>
              <w:rPr>
                <w:rFonts w:hint="eastAsia" w:ascii="仿宋_GB2312" w:hAnsi="仿宋_GB2312" w:eastAsia="仿宋_GB2312"/>
                <w:bCs/>
                <w:kern w:val="0"/>
                <w:szCs w:val="21"/>
                <w:highlight w:val="none"/>
              </w:rPr>
              <w:t>折扣比例</w:t>
            </w:r>
            <w:r>
              <w:rPr>
                <w:rFonts w:hint="eastAsia" w:ascii="仿宋_GB2312" w:hAnsi="仿宋_GB2312" w:eastAsia="仿宋_GB2312"/>
                <w:b/>
                <w:bCs/>
                <w:szCs w:val="21"/>
                <w:highlight w:val="none"/>
              </w:rPr>
              <w:t>：</w:t>
            </w:r>
            <w:r>
              <w:rPr>
                <w:rFonts w:hint="eastAsia" w:ascii="仿宋_GB2312" w:hAnsi="仿宋_GB2312" w:eastAsia="仿宋_GB2312"/>
                <w:b/>
                <w:bCs/>
                <w:szCs w:val="21"/>
                <w:highlight w:val="none"/>
                <w:u w:val="single"/>
              </w:rPr>
              <w:t xml:space="preserve">             </w:t>
            </w:r>
            <w:r>
              <w:rPr>
                <w:rFonts w:hint="eastAsia" w:ascii="仿宋_GB2312" w:hAnsi="仿宋_GB2312" w:eastAsia="仿宋_GB2312"/>
                <w:b w:val="0"/>
                <w:bCs w:val="0"/>
                <w:szCs w:val="21"/>
                <w:highlight w:val="none"/>
                <w:u w:val="single"/>
                <w:lang w:val="en-US" w:eastAsia="zh-CN"/>
              </w:rPr>
              <w:t>%</w:t>
            </w:r>
          </w:p>
        </w:tc>
      </w:tr>
    </w:tbl>
    <w:p>
      <w:pPr>
        <w:pStyle w:val="39"/>
        <w:adjustRightInd w:val="0"/>
        <w:rPr>
          <w:rFonts w:ascii="仿宋_GB2312" w:hAnsi="仿宋_GB2312" w:eastAsia="仿宋_GB2312"/>
          <w:b/>
          <w:bCs/>
          <w:szCs w:val="21"/>
          <w:highlight w:val="none"/>
        </w:rPr>
      </w:pPr>
      <w:r>
        <w:rPr>
          <w:rFonts w:hint="eastAsia" w:ascii="仿宋_GB2312" w:hAnsi="仿宋_GB2312" w:eastAsia="仿宋_GB2312"/>
          <w:b/>
          <w:bCs/>
          <w:szCs w:val="21"/>
          <w:highlight w:val="none"/>
        </w:rPr>
        <w:t>注：</w:t>
      </w:r>
    </w:p>
    <w:p>
      <w:pPr>
        <w:pStyle w:val="42"/>
        <w:rPr>
          <w:rFonts w:ascii="仿宋_GB2312" w:hAnsi="仿宋_GB2312" w:eastAsia="仿宋_GB2312"/>
          <w:highlight w:val="none"/>
        </w:rPr>
      </w:pPr>
      <w:r>
        <w:rPr>
          <w:rFonts w:hint="eastAsia" w:ascii="仿宋_GB2312" w:hAnsi="仿宋_GB2312" w:eastAsia="仿宋_GB2312"/>
          <w:b/>
          <w:bCs/>
          <w:szCs w:val="21"/>
          <w:highlight w:val="none"/>
        </w:rPr>
        <w:t>此表的标包号必须与投标函的完全一致，此表不用提交纸质版。投标报价以包为单位，本表各个序号对应的工程是指招标公告附件“招标需求一览表”中同一包号下包含的所有工程。投标人所投包号下只有一个工程时直接把报价填报到“投标报价”处即可。投标人所投包号下含有两个及以上工程时，每个工程的折扣比例必须一致。</w:t>
      </w:r>
    </w:p>
    <w:p>
      <w:pPr>
        <w:pStyle w:val="41"/>
        <w:ind w:firstLine="420"/>
        <w:jc w:val="right"/>
        <w:rPr>
          <w:rFonts w:ascii="仿宋_GB2312" w:hAnsi="仿宋_GB2312" w:eastAsia="仿宋_GB2312"/>
          <w:szCs w:val="21"/>
          <w:highlight w:val="none"/>
        </w:rPr>
      </w:pPr>
      <w:r>
        <w:rPr>
          <w:rFonts w:hint="eastAsia" w:ascii="仿宋_GB2312" w:hAnsi="仿宋_GB2312" w:eastAsia="仿宋_GB2312"/>
          <w:szCs w:val="21"/>
          <w:highlight w:val="none"/>
        </w:rPr>
        <w:t>法定代表人或授权代表签字：</w:t>
      </w:r>
      <w:r>
        <w:rPr>
          <w:rFonts w:ascii="仿宋_GB2312" w:hAnsi="仿宋_GB2312" w:eastAsia="仿宋_GB2312"/>
          <w:szCs w:val="21"/>
          <w:highlight w:val="none"/>
        </w:rPr>
        <w:t>____________</w:t>
      </w:r>
    </w:p>
    <w:p>
      <w:pPr>
        <w:pStyle w:val="14"/>
        <w:ind w:left="0" w:firstLine="0"/>
        <w:jc w:val="center"/>
        <w:rPr>
          <w:rFonts w:ascii="黑体" w:hAnsi="Arial" w:eastAsia="黑体"/>
          <w:b/>
          <w:color w:val="FF0000"/>
          <w:sz w:val="24"/>
          <w:highlight w:val="none"/>
        </w:rPr>
      </w:pPr>
      <w:r>
        <w:rPr>
          <w:rFonts w:hint="eastAsia" w:ascii="仿宋_GB2312" w:hAnsi="仿宋_GB2312" w:eastAsia="仿宋_GB2312"/>
          <w:szCs w:val="21"/>
          <w:highlight w:val="none"/>
          <w:lang w:val="en-US" w:eastAsia="zh-CN"/>
        </w:rPr>
        <w:t xml:space="preserve">                                                  </w:t>
      </w:r>
      <w:r>
        <w:rPr>
          <w:rFonts w:hint="eastAsia" w:ascii="仿宋_GB2312" w:hAnsi="仿宋_GB2312" w:eastAsia="仿宋_GB2312"/>
          <w:szCs w:val="21"/>
          <w:highlight w:val="none"/>
        </w:rPr>
        <w:t>投标人：（公章）</w:t>
      </w:r>
    </w:p>
    <w:p>
      <w:pPr>
        <w:pStyle w:val="14"/>
        <w:jc w:val="center"/>
        <w:rPr>
          <w:b/>
          <w:color w:val="000000" w:themeColor="text1"/>
          <w:highlight w:val="none"/>
          <w:lang w:val="zh-CN"/>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pStyle w:val="14"/>
        <w:ind w:left="0" w:firstLine="0"/>
        <w:jc w:val="center"/>
        <w:rPr>
          <w:rFonts w:ascii="黑体" w:hAnsi="Arial" w:eastAsia="黑体"/>
          <w:b/>
          <w:color w:val="FF0000"/>
          <w:sz w:val="24"/>
          <w:highlight w:val="none"/>
        </w:rPr>
      </w:pPr>
    </w:p>
    <w:p>
      <w:pPr>
        <w:pStyle w:val="14"/>
        <w:jc w:val="center"/>
        <w:rPr>
          <w:b/>
          <w:color w:val="000000" w:themeColor="text1"/>
          <w:highlight w:val="none"/>
          <w:lang w:val="zh-CN"/>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widowControl/>
        <w:snapToGrid/>
        <w:spacing w:line="400" w:lineRule="atLeast"/>
        <w:jc w:val="left"/>
        <w:outlineLvl w:val="1"/>
        <w:rPr>
          <w:rFonts w:hint="eastAsia" w:ascii="黑体" w:hAnsi="黑体" w:eastAsia="黑体" w:cs="黑体"/>
          <w:b/>
          <w:color w:val="000000" w:themeColor="text1"/>
          <w:sz w:val="24"/>
          <w:szCs w:val="24"/>
          <w:highlight w:val="none"/>
          <w14:textFill>
            <w14:solidFill>
              <w14:schemeClr w14:val="tx1"/>
            </w14:solidFill>
          </w14:textFill>
        </w:rPr>
      </w:pPr>
      <w:bookmarkStart w:id="276" w:name="_Toc7246"/>
      <w:bookmarkStart w:id="277" w:name="_Toc28070"/>
      <w:bookmarkStart w:id="278" w:name="_Toc19572"/>
      <w:bookmarkStart w:id="279" w:name="_Toc62551566"/>
      <w:r>
        <w:rPr>
          <w:rFonts w:hint="eastAsia" w:ascii="黑体" w:hAnsi="Arial" w:eastAsia="黑体"/>
          <w:b/>
          <w:color w:val="000000" w:themeColor="text1"/>
          <w:sz w:val="28"/>
          <w:szCs w:val="28"/>
          <w:highlight w:val="none"/>
          <w14:textFill>
            <w14:solidFill>
              <w14:schemeClr w14:val="tx1"/>
            </w14:solidFill>
          </w14:textFill>
        </w:rPr>
        <w:t>二、商务文件</w:t>
      </w:r>
      <w:bookmarkEnd w:id="276"/>
      <w:bookmarkEnd w:id="277"/>
      <w:bookmarkEnd w:id="278"/>
      <w:bookmarkEnd w:id="279"/>
    </w:p>
    <w:p>
      <w:pPr>
        <w:widowControl/>
        <w:snapToGrid/>
        <w:spacing w:line="400" w:lineRule="atLeast"/>
        <w:jc w:val="left"/>
        <w:outlineLvl w:val="1"/>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w:t>
      </w:r>
      <w:r>
        <w:rPr>
          <w:rFonts w:hint="eastAsia" w:ascii="黑体" w:hAnsi="黑体" w:eastAsia="黑体" w:cs="黑体"/>
          <w:b/>
          <w:color w:val="000000" w:themeColor="text1"/>
          <w:sz w:val="24"/>
          <w:szCs w:val="24"/>
          <w:highlight w:val="none"/>
          <w:lang w:val="en-US" w:eastAsia="zh-CN"/>
          <w14:textFill>
            <w14:solidFill>
              <w14:schemeClr w14:val="tx1"/>
            </w14:solidFill>
          </w14:textFill>
        </w:rPr>
        <w:t>一</w:t>
      </w:r>
      <w:r>
        <w:rPr>
          <w:rFonts w:hint="eastAsia" w:ascii="黑体" w:hAnsi="黑体" w:eastAsia="黑体" w:cs="黑体"/>
          <w:b/>
          <w:color w:val="000000" w:themeColor="text1"/>
          <w:sz w:val="24"/>
          <w:szCs w:val="24"/>
          <w:highlight w:val="none"/>
          <w14:textFill>
            <w14:solidFill>
              <w14:schemeClr w14:val="tx1"/>
            </w14:solidFill>
          </w14:textFill>
        </w:rPr>
        <w:t>）商务偏差表（可在投标工具选择无/有偏差，如选择“无”，无需上传偏差表，如选择“有”，上传投标工具路径：商务文件-选择分标-按钮“编辑”-“商务偏差表批量管理”-按钮“文件上传”）</w:t>
      </w:r>
    </w:p>
    <w:p>
      <w:pPr>
        <w:snapToGrid w:val="0"/>
        <w:spacing w:line="400" w:lineRule="atLeast"/>
        <w:rPr>
          <w:rFonts w:ascii="黑体" w:hAnsi="Arial" w:eastAsia="黑体"/>
          <w:b/>
          <w:color w:val="000000" w:themeColor="text1"/>
          <w:sz w:val="24"/>
          <w:highlight w:val="none"/>
          <w14:textFill>
            <w14:solidFill>
              <w14:schemeClr w14:val="tx1"/>
            </w14:solidFill>
          </w14:textFill>
        </w:rPr>
      </w:pPr>
    </w:p>
    <w:p>
      <w:pPr>
        <w:snapToGrid w:val="0"/>
        <w:spacing w:line="400" w:lineRule="atLeast"/>
        <w:outlineLvl w:val="3"/>
        <w:rPr>
          <w:rFonts w:ascii="黑体" w:hAnsi="Arial" w:eastAsia="黑体"/>
          <w:b/>
          <w:color w:val="000000" w:themeColor="text1"/>
          <w:sz w:val="24"/>
          <w:highlight w:val="none"/>
          <w14:textFill>
            <w14:solidFill>
              <w14:schemeClr w14:val="tx1"/>
            </w14:solidFill>
          </w14:textFill>
        </w:rPr>
      </w:pPr>
      <w:bookmarkStart w:id="280" w:name="_Toc21906"/>
      <w:r>
        <w:rPr>
          <w:rFonts w:hint="eastAsia" w:ascii="黑体" w:hAnsi="Arial" w:eastAsia="黑体"/>
          <w:b/>
          <w:color w:val="000000" w:themeColor="text1"/>
          <w:sz w:val="24"/>
          <w:highlight w:val="none"/>
          <w14:textFill>
            <w14:solidFill>
              <w14:schemeClr w14:val="tx1"/>
            </w14:solidFill>
          </w14:textFill>
        </w:rPr>
        <w:t>1.商务偏差表（格式）</w:t>
      </w:r>
      <w:bookmarkEnd w:id="280"/>
    </w:p>
    <w:p>
      <w:pPr>
        <w:spacing w:line="400" w:lineRule="atLeast"/>
        <w:jc w:val="center"/>
        <w:rPr>
          <w:rFonts w:eastAsia="黑体"/>
          <w:b/>
          <w:color w:val="000000" w:themeColor="text1"/>
          <w:sz w:val="28"/>
          <w:szCs w:val="28"/>
          <w:highlight w:val="none"/>
          <w14:textFill>
            <w14:solidFill>
              <w14:schemeClr w14:val="tx1"/>
            </w14:solidFill>
          </w14:textFill>
        </w:rPr>
      </w:pPr>
      <w:bookmarkStart w:id="281" w:name="_Toc7122"/>
      <w:r>
        <w:rPr>
          <w:rFonts w:hint="eastAsia" w:eastAsia="黑体"/>
          <w:b/>
          <w:color w:val="000000" w:themeColor="text1"/>
          <w:sz w:val="28"/>
          <w:szCs w:val="28"/>
          <w:highlight w:val="none"/>
          <w14:textFill>
            <w14:solidFill>
              <w14:schemeClr w14:val="tx1"/>
            </w14:solidFill>
          </w14:textFill>
        </w:rPr>
        <w:t>商务偏差表</w:t>
      </w:r>
      <w:bookmarkEnd w:id="281"/>
    </w:p>
    <w:p>
      <w:pPr>
        <w:spacing w:line="400" w:lineRule="atLeast"/>
        <w:rPr>
          <w:color w:val="000000" w:themeColor="text1"/>
          <w:szCs w:val="21"/>
          <w:highlight w:val="none"/>
          <w:u w:val="single"/>
          <w14:textFill>
            <w14:solidFill>
              <w14:schemeClr w14:val="tx1"/>
            </w14:solidFill>
          </w14:textFill>
        </w:rPr>
      </w:pPr>
      <w:r>
        <w:rPr>
          <w:rFonts w:hint="eastAsia"/>
          <w:color w:val="000000" w:themeColor="text1"/>
          <w:szCs w:val="21"/>
          <w:highlight w:val="none"/>
          <w14:textFill>
            <w14:solidFill>
              <w14:schemeClr w14:val="tx1"/>
            </w14:solidFill>
          </w14:textFill>
        </w:rPr>
        <w:t>招标编号：分标：包号：</w:t>
      </w:r>
    </w:p>
    <w:tbl>
      <w:tblPr>
        <w:tblStyle w:val="16"/>
        <w:tblW w:w="85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803"/>
        <w:gridCol w:w="2126"/>
        <w:gridCol w:w="217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double" w:color="auto" w:sz="4" w:space="0"/>
              <w:left w:val="nil"/>
              <w:bottom w:val="single" w:color="auto" w:sz="4" w:space="0"/>
              <w:right w:val="single" w:color="auto" w:sz="4" w:space="0"/>
            </w:tcBorders>
            <w:vAlign w:val="center"/>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序号</w:t>
            </w:r>
          </w:p>
        </w:tc>
        <w:tc>
          <w:tcPr>
            <w:tcW w:w="1803" w:type="dxa"/>
            <w:tcBorders>
              <w:top w:val="double" w:color="auto" w:sz="4" w:space="0"/>
              <w:left w:val="single" w:color="auto" w:sz="4" w:space="0"/>
              <w:bottom w:val="single" w:color="auto" w:sz="4" w:space="0"/>
              <w:right w:val="single" w:color="auto" w:sz="4" w:space="0"/>
            </w:tcBorders>
            <w:vAlign w:val="center"/>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招标文件条目号</w:t>
            </w:r>
          </w:p>
        </w:tc>
        <w:tc>
          <w:tcPr>
            <w:tcW w:w="2126" w:type="dxa"/>
            <w:tcBorders>
              <w:top w:val="double" w:color="auto" w:sz="4" w:space="0"/>
              <w:left w:val="single" w:color="auto" w:sz="4" w:space="0"/>
              <w:bottom w:val="single" w:color="auto" w:sz="4" w:space="0"/>
              <w:right w:val="single" w:color="auto" w:sz="4" w:space="0"/>
            </w:tcBorders>
            <w:vAlign w:val="center"/>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招标文件条款</w:t>
            </w:r>
          </w:p>
        </w:tc>
        <w:tc>
          <w:tcPr>
            <w:tcW w:w="2174" w:type="dxa"/>
            <w:tcBorders>
              <w:top w:val="double" w:color="auto" w:sz="4" w:space="0"/>
              <w:left w:val="single" w:color="auto" w:sz="4" w:space="0"/>
              <w:bottom w:val="single" w:color="auto" w:sz="4" w:space="0"/>
              <w:right w:val="single" w:color="auto" w:sz="4" w:space="0"/>
            </w:tcBorders>
            <w:vAlign w:val="center"/>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投标文件条款</w:t>
            </w:r>
          </w:p>
        </w:tc>
        <w:tc>
          <w:tcPr>
            <w:tcW w:w="1704" w:type="dxa"/>
            <w:tcBorders>
              <w:top w:val="double" w:color="auto" w:sz="4" w:space="0"/>
              <w:left w:val="single" w:color="auto" w:sz="4" w:space="0"/>
              <w:bottom w:val="single" w:color="auto" w:sz="4" w:space="0"/>
              <w:right w:val="nil"/>
            </w:tcBorders>
            <w:vAlign w:val="center"/>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top w:val="single" w:color="auto" w:sz="4" w:space="0"/>
              <w:left w:val="nil"/>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803"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26"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2174" w:type="dxa"/>
            <w:tcBorders>
              <w:top w:val="single" w:color="auto" w:sz="4" w:space="0"/>
              <w:left w:val="single" w:color="auto" w:sz="4" w:space="0"/>
              <w:bottom w:val="single" w:color="auto" w:sz="4" w:space="0"/>
              <w:right w:val="single" w:color="auto" w:sz="4" w:space="0"/>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c>
          <w:tcPr>
            <w:tcW w:w="1704" w:type="dxa"/>
            <w:tcBorders>
              <w:top w:val="single" w:color="auto" w:sz="4" w:space="0"/>
              <w:left w:val="single" w:color="auto" w:sz="4" w:space="0"/>
              <w:bottom w:val="single" w:color="auto" w:sz="4" w:space="0"/>
              <w:right w:val="nil"/>
            </w:tcBorders>
          </w:tcPr>
          <w:p>
            <w:pPr>
              <w:autoSpaceDE w:val="0"/>
              <w:autoSpaceDN w:val="0"/>
              <w:snapToGrid w:val="0"/>
              <w:spacing w:line="400" w:lineRule="atLeast"/>
              <w:jc w:val="center"/>
              <w:rPr>
                <w:rFonts w:ascii="宋体" w:eastAsia="Calibri"/>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Borders>
              <w:top w:val="double" w:color="auto" w:sz="4" w:space="0"/>
              <w:left w:val="nil"/>
              <w:bottom w:val="double" w:color="auto" w:sz="4" w:space="0"/>
              <w:right w:val="nil"/>
            </w:tcBorders>
          </w:tcPr>
          <w:p>
            <w:pPr>
              <w:autoSpaceDE w:val="0"/>
              <w:autoSpaceDN w:val="0"/>
              <w:snapToGrid w:val="0"/>
              <w:spacing w:line="400" w:lineRule="atLeast"/>
              <w:rPr>
                <w:rFonts w:ascii="宋体" w:eastAsia="Calibri"/>
                <w:b/>
                <w:color w:val="000000" w:themeColor="text1"/>
                <w:szCs w:val="21"/>
                <w:highlight w:val="none"/>
                <w14:textFill>
                  <w14:solidFill>
                    <w14:schemeClr w14:val="tx1"/>
                  </w14:solidFill>
                </w14:textFill>
              </w:rPr>
            </w:pPr>
            <w:r>
              <w:rPr>
                <w:rFonts w:hint="eastAsia" w:ascii="宋体"/>
                <w:b/>
                <w:color w:val="000000" w:themeColor="text1"/>
                <w:szCs w:val="21"/>
                <w:highlight w:val="none"/>
                <w14:textFill>
                  <w14:solidFill>
                    <w14:schemeClr w14:val="tx1"/>
                  </w14:solidFill>
                </w14:textFill>
              </w:rPr>
              <w:t>投标人声明</w:t>
            </w:r>
            <w:r>
              <w:rPr>
                <w:rFonts w:hint="eastAsia" w:ascii="宋体"/>
                <w:color w:val="000000" w:themeColor="text1"/>
                <w:szCs w:val="21"/>
                <w:highlight w:val="none"/>
                <w14:textFill>
                  <w14:solidFill>
                    <w14:schemeClr w14:val="tx1"/>
                  </w14:solidFill>
                </w14:textFill>
              </w:rPr>
              <w:t>：针对本招标标的，除本表已列明偏差外，我们接受招标文件规定的其余全部商务条件，并承诺按照招标文件规定的商务条件提供对应服务。</w:t>
            </w:r>
          </w:p>
        </w:tc>
      </w:tr>
    </w:tbl>
    <w:p>
      <w:pPr>
        <w:spacing w:line="400" w:lineRule="atLeast"/>
        <w:ind w:firstLine="420"/>
        <w:rPr>
          <w:rFonts w:ascii="宋体" w:hAnsi="宋体" w:cs="宋体"/>
          <w:color w:val="000000" w:themeColor="text1"/>
          <w:szCs w:val="21"/>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adjustRightInd w:val="0"/>
        <w:spacing w:before="156"/>
        <w:outlineLvl w:val="2"/>
        <w:rPr>
          <w:rFonts w:ascii="黑体" w:hAnsi="Arial" w:eastAsia="黑体"/>
          <w:b/>
          <w:color w:val="000000" w:themeColor="text1"/>
          <w:sz w:val="24"/>
          <w:szCs w:val="24"/>
          <w:highlight w:val="none"/>
          <w14:textFill>
            <w14:solidFill>
              <w14:schemeClr w14:val="tx1"/>
            </w14:solidFill>
          </w14:textFill>
        </w:rPr>
      </w:pPr>
      <w:r>
        <w:rPr>
          <w:rFonts w:hint="eastAsia" w:ascii="黑体" w:hAnsi="Arial" w:eastAsia="黑体"/>
          <w:b/>
          <w:color w:val="000000" w:themeColor="text1"/>
          <w:sz w:val="24"/>
          <w:highlight w:val="none"/>
          <w14:textFill>
            <w14:solidFill>
              <w14:schemeClr w14:val="tx1"/>
            </w14:solidFill>
          </w14:textFill>
        </w:rPr>
        <w:t>（</w:t>
      </w:r>
      <w:r>
        <w:rPr>
          <w:rFonts w:hint="eastAsia" w:ascii="黑体" w:hAnsi="Arial" w:eastAsia="黑体"/>
          <w:b/>
          <w:color w:val="000000" w:themeColor="text1"/>
          <w:sz w:val="24"/>
          <w:highlight w:val="none"/>
          <w:lang w:val="en-US" w:eastAsia="zh-CN"/>
          <w14:textFill>
            <w14:solidFill>
              <w14:schemeClr w14:val="tx1"/>
            </w14:solidFill>
          </w14:textFill>
        </w:rPr>
        <w:t>二</w:t>
      </w:r>
      <w:r>
        <w:rPr>
          <w:rFonts w:hint="eastAsia" w:ascii="黑体" w:hAnsi="Arial" w:eastAsia="黑体"/>
          <w:b/>
          <w:color w:val="000000" w:themeColor="text1"/>
          <w:sz w:val="24"/>
          <w:highlight w:val="none"/>
          <w14:textFill>
            <w14:solidFill>
              <w14:schemeClr w14:val="tx1"/>
            </w14:solidFill>
          </w14:textFill>
        </w:rPr>
        <w:t>）投标保证保险（如有）</w:t>
      </w:r>
      <w:r>
        <w:rPr>
          <w:rFonts w:hint="eastAsia" w:ascii="黑体" w:hAnsi="Arial" w:eastAsia="黑体"/>
          <w:b/>
          <w:color w:val="000000" w:themeColor="text1"/>
          <w:sz w:val="24"/>
          <w:szCs w:val="24"/>
          <w:highlight w:val="none"/>
          <w14:textFill>
            <w14:solidFill>
              <w14:schemeClr w14:val="tx1"/>
            </w14:solidFill>
          </w14:textFill>
        </w:rPr>
        <w:t>(</w:t>
      </w:r>
      <w:r>
        <w:rPr>
          <w:rFonts w:hint="eastAsia" w:eastAsia="黑体"/>
          <w:b/>
          <w:color w:val="000000" w:themeColor="text1"/>
          <w:sz w:val="24"/>
          <w:szCs w:val="24"/>
          <w:highlight w:val="none"/>
          <w14:textFill>
            <w14:solidFill>
              <w14:schemeClr w14:val="tx1"/>
            </w14:solidFill>
          </w14:textFill>
        </w:rPr>
        <w:t>上传投标工具路径：</w:t>
      </w:r>
      <w:r>
        <w:rPr>
          <w:rFonts w:hint="eastAsia" w:ascii="黑体" w:hAnsi="黑体" w:eastAsia="黑体" w:cs="黑体"/>
          <w:b/>
          <w:color w:val="000000" w:themeColor="text1"/>
          <w:sz w:val="24"/>
          <w:szCs w:val="24"/>
          <w:highlight w:val="none"/>
          <w14:textFill>
            <w14:solidFill>
              <w14:schemeClr w14:val="tx1"/>
            </w14:solidFill>
          </w14:textFill>
        </w:rPr>
        <w:t>商务文件-“商务部分”-按钮“维护商务部分”</w:t>
      </w:r>
      <w:r>
        <w:rPr>
          <w:rFonts w:hint="eastAsia" w:ascii="黑体" w:hAnsi="Arial" w:eastAsia="黑体"/>
          <w:b/>
          <w:color w:val="000000" w:themeColor="text1"/>
          <w:sz w:val="24"/>
          <w:szCs w:val="24"/>
          <w:highlight w:val="none"/>
          <w14:textFill>
            <w14:solidFill>
              <w14:schemeClr w14:val="tx1"/>
            </w14:solidFill>
          </w14:textFill>
        </w:rPr>
        <w:t>-商务部分（附加）</w:t>
      </w:r>
      <w:r>
        <w:rPr>
          <w:rFonts w:hint="eastAsia" w:ascii="黑体" w:hAnsi="黑体" w:eastAsia="黑体" w:cs="黑体"/>
          <w:b/>
          <w:color w:val="000000" w:themeColor="text1"/>
          <w:sz w:val="24"/>
          <w:szCs w:val="24"/>
          <w:highlight w:val="none"/>
          <w14:textFill>
            <w14:solidFill>
              <w14:schemeClr w14:val="tx1"/>
            </w14:solidFill>
          </w14:textFill>
        </w:rPr>
        <w:t>）</w:t>
      </w:r>
    </w:p>
    <w:p>
      <w:pPr>
        <w:pStyle w:val="2"/>
        <w:rPr>
          <w:color w:val="000000" w:themeColor="text1"/>
          <w:highlight w:val="none"/>
          <w14:textFill>
            <w14:solidFill>
              <w14:schemeClr w14:val="tx1"/>
            </w14:solidFill>
          </w14:textFill>
        </w:rPr>
      </w:pPr>
    </w:p>
    <w:p>
      <w:pPr>
        <w:spacing w:before="156" w:beforeLines="50" w:after="156" w:afterLines="50"/>
        <w:outlineLvl w:val="3"/>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1.投标保证保险格式（以投标保证保险的方式提交投标保证金的，须在投标工具上传投标保证保险电子保单或保单原件扫描件、保单查询途径）</w:t>
      </w:r>
    </w:p>
    <w:p>
      <w:pPr>
        <w:jc w:val="center"/>
        <w:rPr>
          <w:rFonts w:eastAsia="黑体"/>
          <w:b/>
          <w:color w:val="000000" w:themeColor="text1"/>
          <w:sz w:val="28"/>
          <w:szCs w:val="28"/>
          <w:highlight w:val="none"/>
          <w14:textFill>
            <w14:solidFill>
              <w14:schemeClr w14:val="tx1"/>
            </w14:solidFill>
          </w14:textFill>
        </w:rPr>
      </w:pPr>
    </w:p>
    <w:p>
      <w:pPr>
        <w:jc w:val="center"/>
        <w:rPr>
          <w:rFonts w:eastAsia="黑体"/>
          <w:b/>
          <w:color w:val="000000" w:themeColor="text1"/>
          <w:sz w:val="28"/>
          <w:szCs w:val="28"/>
          <w:highlight w:val="none"/>
          <w14:textFill>
            <w14:solidFill>
              <w14:schemeClr w14:val="tx1"/>
            </w14:solidFill>
          </w14:textFill>
        </w:rPr>
      </w:pPr>
      <w:r>
        <w:rPr>
          <w:rFonts w:hint="eastAsia" w:eastAsia="黑体"/>
          <w:b/>
          <w:color w:val="000000" w:themeColor="text1"/>
          <w:sz w:val="28"/>
          <w:szCs w:val="28"/>
          <w:highlight w:val="none"/>
          <w14:textFill>
            <w14:solidFill>
              <w14:schemeClr w14:val="tx1"/>
            </w14:solidFill>
          </w14:textFill>
        </w:rPr>
        <w:t>投标保证保险（责任要求）</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投标人自行选择保险公司投保，约定由保险公司承担所承保投标人投标违约行为的赔偿。投标人须将保单递交给招标人，保单须包含以下内容或约定：</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一、保险险种：投标保证保险</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二、被保险人：XX公司</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三、保险金额：应缴纳的投标保证金金额</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四、绝对免赔额： 0元</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五、保险期间：</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【说明】保险期间须满足招标文件要求的投标有效期要求。</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六、保单保费来源：保险公司必须核实保单保费是否从企业基本账户转出，请注明保单保费是否从投标人企业基本账户支付，未注明相关信息或注明保费未从投标人企业基本账户支付，视为提交的投标保证金无效。</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（样例：本保单保费是从投标人企业基本账户支付。）</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七、其他：保单上必须注明招标项目名称和招标编号（年度保单除外）。</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八、特别约定：</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（一）按照招标文件的规定，下列情形也属于本保单承保范围：</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1.投保人在投标截止时间后撤销其投标文件、或主动对投标文件提出实质性修改；</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2.投保人接到中标通知后，拒绝按招标文件的规定和投标文件的承诺签订合同；</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3.投保人中标后不按照招标文件要求交纳履约保证金；</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4.投保人与其他投标人相互串通投标、投保人有弄虚作假或其他投标违法行为的；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5.法律法规及招标文件规定的其他应当不予退还投标保证金情形的；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6.投保人未按招标文件约定及规定时限向被保险人支付招标代理服务费的。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（二）按年度投保投标保证保险的，提交投标文件的截止日期在保险期间内的属于保险人承保范围；提交投标文件的截止日期不在保险期限内的，不属于保险人承保范围。</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三）保险起保日前，投保人可自行办理批改或退保；保险起保日后，投保人须提交经被保险人书面盖章同意的证明材料后，保险公司方能办理批改或退保，如保险公司未按本条规定办理批改或退保的，保险公司承担由此带来的一切赔偿责任。</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四）发生保险事故时，由被保险人向保险公司报案并提供索赔材料，保险公司应在一个月内、无条件的向被保险人支付赔款，赔款金额为出险标包的保险金额总额；当年发生的索赔案件，保险人须在本自然年度内赔付至被保险人并结案；若投保人未缴纳保费，保险公司不得以投保人未缴纳保费拒绝支付赔款。</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五）发生保险事故后，被保险人索赔时，仅需提供以下材料：1.《保险单》；2.《索赔申请书》；3.招标文件（仅需提供与保险索赔相关的部分）；4.投标文件（仅需提供与保险索赔相关的部分）；5.被保险人出具的保险事故发生的证明文件。</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p>
    <w:p>
      <w:pPr>
        <w:spacing w:line="400" w:lineRule="exact"/>
        <w:rPr>
          <w:rFonts w:ascii="黑体" w:hAnsi="黑体" w:eastAsia="黑体" w:cs="黑体"/>
          <w:b/>
          <w:color w:val="000000" w:themeColor="text1"/>
          <w:sz w:val="24"/>
          <w:szCs w:val="24"/>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r>
        <w:rPr>
          <w:rFonts w:hint="eastAsia" w:ascii="宋体" w:hAnsi="宋体" w:eastAsia="宋体" w:cs="宋体"/>
          <w:color w:val="000000" w:themeColor="text1"/>
          <w:szCs w:val="21"/>
          <w:highlight w:val="none"/>
          <w14:textFill>
            <w14:solidFill>
              <w14:schemeClr w14:val="tx1"/>
            </w14:solidFill>
          </w14:textFill>
        </w:rPr>
        <w:t>说明：以“投标保证保险”形式提交投标保证金的投标人，请在此处提供保单查询途径，未提供保单查询途径或提供途径招标人无法查询的，视为提交的投标保证金无效。</w:t>
      </w:r>
    </w:p>
    <w:p>
      <w:pPr>
        <w:snapToGrid w:val="0"/>
        <w:spacing w:line="400" w:lineRule="atLeast"/>
        <w:outlineLvl w:val="2"/>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w:t>
      </w:r>
      <w:r>
        <w:rPr>
          <w:rFonts w:hint="eastAsia" w:ascii="黑体" w:hAnsi="黑体" w:eastAsia="黑体" w:cs="黑体"/>
          <w:b/>
          <w:color w:val="000000" w:themeColor="text1"/>
          <w:sz w:val="24"/>
          <w:szCs w:val="24"/>
          <w:highlight w:val="none"/>
          <w:lang w:val="en-US" w:eastAsia="zh-CN"/>
          <w14:textFill>
            <w14:solidFill>
              <w14:schemeClr w14:val="tx1"/>
            </w14:solidFill>
          </w14:textFill>
        </w:rPr>
        <w:t>三</w:t>
      </w:r>
      <w:r>
        <w:rPr>
          <w:rFonts w:hint="eastAsia" w:ascii="黑体" w:hAnsi="黑体" w:eastAsia="黑体" w:cs="黑体"/>
          <w:b/>
          <w:color w:val="000000" w:themeColor="text1"/>
          <w:sz w:val="24"/>
          <w:szCs w:val="24"/>
          <w:highlight w:val="none"/>
          <w14:textFill>
            <w14:solidFill>
              <w14:schemeClr w14:val="tx1"/>
            </w14:solidFill>
          </w14:textFill>
        </w:rPr>
        <w:t>）补充文件(上传投标工具路径：上传投标工具路径：商务文件-选择分标-按钮“编辑”-“补充文件批量管理”-按钮“文件上传”）</w:t>
      </w:r>
    </w:p>
    <w:p>
      <w:pPr>
        <w:snapToGrid w:val="0"/>
        <w:spacing w:line="400" w:lineRule="atLeast"/>
        <w:outlineLvl w:val="3"/>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1.投标保证金（招标文件明确“无需递交投标保证金”的，无需提交投标保证金文件）</w:t>
      </w:r>
    </w:p>
    <w:p>
      <w:pPr>
        <w:rPr>
          <w:rFonts w:eastAsia="黑体"/>
          <w:b/>
          <w:color w:val="000000" w:themeColor="text1"/>
          <w:sz w:val="24"/>
          <w:szCs w:val="24"/>
          <w:highlight w:val="none"/>
          <w14:textFill>
            <w14:solidFill>
              <w14:schemeClr w14:val="tx1"/>
            </w14:solidFill>
          </w14:textFill>
        </w:rPr>
      </w:pPr>
    </w:p>
    <w:p>
      <w:pPr>
        <w:outlineLvl w:val="4"/>
        <w:rPr>
          <w:rFonts w:ascii="黑体" w:hAnsi="黑体" w:eastAsia="黑体" w:cs="黑体"/>
          <w:b/>
          <w:color w:val="000000" w:themeColor="text1"/>
          <w:sz w:val="24"/>
          <w:szCs w:val="24"/>
          <w:highlight w:val="none"/>
          <w14:textFill>
            <w14:solidFill>
              <w14:schemeClr w14:val="tx1"/>
            </w14:solidFill>
          </w14:textFill>
        </w:rPr>
      </w:pPr>
      <w:r>
        <w:rPr>
          <w:rFonts w:hint="eastAsia" w:eastAsia="黑体"/>
          <w:b/>
          <w:color w:val="000000" w:themeColor="text1"/>
          <w:sz w:val="24"/>
          <w:szCs w:val="24"/>
          <w:highlight w:val="none"/>
          <w14:textFill>
            <w14:solidFill>
              <w14:schemeClr w14:val="tx1"/>
            </w14:solidFill>
          </w14:textFill>
        </w:rPr>
        <w:t>1.1汇款凭证（以银行汇款方式提交投标保证金的，须提供汇款凭证电子版或扫描件，</w:t>
      </w:r>
      <w:r>
        <w:rPr>
          <w:rFonts w:hint="eastAsia" w:ascii="黑体" w:hAnsi="黑体" w:eastAsia="黑体" w:cs="黑体"/>
          <w:b/>
          <w:color w:val="000000" w:themeColor="text1"/>
          <w:sz w:val="24"/>
          <w:szCs w:val="24"/>
          <w:highlight w:val="none"/>
          <w14:textFill>
            <w14:solidFill>
              <w14:schemeClr w14:val="tx1"/>
            </w14:solidFill>
          </w14:textFill>
        </w:rPr>
        <w:t>不接受纸质汇款凭证）</w:t>
      </w:r>
    </w:p>
    <w:p>
      <w:pPr>
        <w:rPr>
          <w:rFonts w:ascii="黑体" w:hAnsi="黑体" w:eastAsia="黑体" w:cs="黑体"/>
          <w:b/>
          <w:color w:val="000000" w:themeColor="text1"/>
          <w:sz w:val="24"/>
          <w:szCs w:val="24"/>
          <w:highlight w:val="none"/>
          <w14:textFill>
            <w14:solidFill>
              <w14:schemeClr w14:val="tx1"/>
            </w14:solidFill>
          </w14:textFill>
        </w:rPr>
      </w:pPr>
    </w:p>
    <w:p>
      <w:pPr>
        <w:snapToGrid w:val="0"/>
        <w:spacing w:line="400" w:lineRule="atLeast"/>
        <w:outlineLvl w:val="4"/>
        <w:rPr>
          <w:rFonts w:ascii="黑体" w:hAnsi="黑体" w:eastAsia="黑体" w:cs="黑体"/>
          <w:b/>
          <w:color w:val="000000" w:themeColor="text1"/>
          <w:sz w:val="24"/>
          <w:szCs w:val="24"/>
          <w:highlight w:val="none"/>
          <w14:textFill>
            <w14:solidFill>
              <w14:schemeClr w14:val="tx1"/>
            </w14:solidFill>
          </w14:textFill>
        </w:rPr>
      </w:pPr>
      <w:bookmarkStart w:id="282" w:name="_Toc3062"/>
      <w:r>
        <w:rPr>
          <w:rFonts w:hint="eastAsia" w:ascii="黑体" w:hAnsi="黑体" w:eastAsia="黑体" w:cs="黑体"/>
          <w:b/>
          <w:color w:val="000000" w:themeColor="text1"/>
          <w:sz w:val="24"/>
          <w:szCs w:val="24"/>
          <w:highlight w:val="none"/>
          <w14:textFill>
            <w14:solidFill>
              <w14:schemeClr w14:val="tx1"/>
            </w14:solidFill>
          </w14:textFill>
        </w:rPr>
        <w:t>1.2投标保证金银行保函格式</w:t>
      </w:r>
      <w:bookmarkEnd w:id="282"/>
      <w:r>
        <w:rPr>
          <w:rFonts w:hint="eastAsia" w:ascii="黑体" w:hAnsi="黑体" w:eastAsia="黑体" w:cs="黑体"/>
          <w:b/>
          <w:color w:val="000000" w:themeColor="text1"/>
          <w:sz w:val="24"/>
          <w:szCs w:val="24"/>
          <w:highlight w:val="none"/>
          <w14:textFill>
            <w14:solidFill>
              <w14:schemeClr w14:val="tx1"/>
            </w14:solidFill>
          </w14:textFill>
        </w:rPr>
        <w:t>（以银行保函的方式提交投标保证金的，须提供银行保函原件扫描件）</w:t>
      </w:r>
    </w:p>
    <w:p>
      <w:pPr>
        <w:adjustRightInd w:val="0"/>
        <w:spacing w:line="400" w:lineRule="atLeast"/>
        <w:rPr>
          <w:rFonts w:ascii="黑体" w:hAnsi="Arial" w:eastAsia="黑体"/>
          <w:b/>
          <w:color w:val="000000" w:themeColor="text1"/>
          <w:sz w:val="24"/>
          <w:highlight w:val="none"/>
          <w14:textFill>
            <w14:solidFill>
              <w14:schemeClr w14:val="tx1"/>
            </w14:solidFill>
          </w14:textFill>
        </w:rPr>
      </w:pPr>
    </w:p>
    <w:p>
      <w:pPr>
        <w:spacing w:line="400" w:lineRule="atLeast"/>
        <w:jc w:val="center"/>
        <w:rPr>
          <w:rFonts w:eastAsia="黑体"/>
          <w:b/>
          <w:color w:val="000000" w:themeColor="text1"/>
          <w:sz w:val="28"/>
          <w:szCs w:val="28"/>
          <w:highlight w:val="none"/>
          <w14:textFill>
            <w14:solidFill>
              <w14:schemeClr w14:val="tx1"/>
            </w14:solidFill>
          </w14:textFill>
        </w:rPr>
      </w:pPr>
      <w:bookmarkStart w:id="283" w:name="_Toc7419"/>
      <w:r>
        <w:rPr>
          <w:rFonts w:hint="eastAsia" w:eastAsia="黑体"/>
          <w:b/>
          <w:color w:val="000000" w:themeColor="text1"/>
          <w:sz w:val="28"/>
          <w:szCs w:val="28"/>
          <w:highlight w:val="none"/>
          <w14:textFill>
            <w14:solidFill>
              <w14:schemeClr w14:val="tx1"/>
            </w14:solidFill>
          </w14:textFill>
        </w:rPr>
        <w:t>投标保证金银行保函（格式）</w:t>
      </w:r>
      <w:bookmarkEnd w:id="283"/>
    </w:p>
    <w:p>
      <w:pPr>
        <w:autoSpaceDE w:val="0"/>
        <w:autoSpaceDN w:val="0"/>
        <w:snapToGrid w:val="0"/>
        <w:spacing w:line="400" w:lineRule="atLeast"/>
        <w:rPr>
          <w:rFonts w:ascii="宋体" w:eastAsia="Calibri"/>
          <w:color w:val="000000" w:themeColor="text1"/>
          <w:highlight w:val="none"/>
          <w14:textFill>
            <w14:solidFill>
              <w14:schemeClr w14:val="tx1"/>
            </w14:solidFill>
          </w14:textFill>
        </w:rPr>
      </w:pPr>
    </w:p>
    <w:p>
      <w:pPr>
        <w:adjustRightInd w:val="0"/>
        <w:snapToGrid w:val="0"/>
        <w:spacing w:line="400" w:lineRule="exact"/>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致：（</w:t>
      </w:r>
      <w:r>
        <w:rPr>
          <w:rFonts w:hint="eastAsia" w:ascii="宋体" w:hAnsi="宋体" w:eastAsia="宋体" w:cs="宋体"/>
          <w:color w:val="000000" w:themeColor="text1"/>
          <w:szCs w:val="21"/>
          <w:highlight w:val="none"/>
          <w:u w:val="single"/>
          <w14:textFill>
            <w14:solidFill>
              <w14:schemeClr w14:val="tx1"/>
            </w14:solidFill>
          </w14:textFill>
        </w:rPr>
        <w:t>招标代理机构）</w:t>
      </w:r>
    </w:p>
    <w:p>
      <w:pPr>
        <w:spacing w:line="400" w:lineRule="exact"/>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本保函作为</w:t>
      </w:r>
      <w:r>
        <w:rPr>
          <w:rFonts w:hint="eastAsia" w:ascii="宋体" w:hAnsi="宋体" w:eastAsia="宋体" w:cs="宋体"/>
          <w:color w:val="000000" w:themeColor="text1"/>
          <w:szCs w:val="21"/>
          <w:highlight w:val="none"/>
          <w:u w:val="single"/>
          <w14:textFill>
            <w14:solidFill>
              <w14:schemeClr w14:val="tx1"/>
            </w14:solidFill>
          </w14:textFill>
        </w:rPr>
        <w:tab/>
      </w:r>
      <w:r>
        <w:rPr>
          <w:rFonts w:hint="eastAsia" w:ascii="宋体" w:hAnsi="宋体" w:eastAsia="宋体" w:cs="宋体"/>
          <w:color w:val="000000" w:themeColor="text1"/>
          <w:szCs w:val="21"/>
          <w:highlight w:val="none"/>
          <w14:textFill>
            <w14:solidFill>
              <w14:schemeClr w14:val="tx1"/>
            </w14:solidFill>
          </w14:textFill>
        </w:rPr>
        <w:t>（投标人名称）对（</w:t>
      </w:r>
      <w:r>
        <w:rPr>
          <w:rFonts w:hint="eastAsia" w:ascii="宋体" w:hAnsi="宋体" w:eastAsia="宋体" w:cs="宋体"/>
          <w:color w:val="000000" w:themeColor="text1"/>
          <w:szCs w:val="21"/>
          <w:highlight w:val="none"/>
          <w:u w:val="single"/>
          <w14:textFill>
            <w14:solidFill>
              <w14:schemeClr w14:val="tx1"/>
            </w14:solidFill>
          </w14:textFill>
        </w:rPr>
        <w:t>招标代理机构）</w:t>
      </w:r>
      <w:r>
        <w:rPr>
          <w:rFonts w:hint="eastAsia" w:ascii="宋体" w:hAnsi="宋体" w:eastAsia="宋体" w:cs="宋体"/>
          <w:color w:val="000000" w:themeColor="text1"/>
          <w:szCs w:val="21"/>
          <w:highlight w:val="none"/>
          <w14:textFill>
            <w14:solidFill>
              <w14:schemeClr w14:val="tx1"/>
            </w14:solidFill>
          </w14:textFill>
        </w:rPr>
        <w:t>关于</w:t>
      </w:r>
      <w:r>
        <w:rPr>
          <w:rFonts w:hint="eastAsia" w:ascii="宋体" w:hAnsi="宋体" w:eastAsia="宋体" w:cs="宋体"/>
          <w:color w:val="000000" w:themeColor="text1"/>
          <w:sz w:val="21"/>
          <w:szCs w:val="21"/>
          <w:highlight w:val="none"/>
          <w14:textFill>
            <w14:solidFill>
              <w14:schemeClr w14:val="tx1"/>
            </w14:solidFill>
          </w14:textFill>
        </w:rPr>
        <w:t>项目名称：，招标编号：，分标名称：，分标编号：，包名称：，包号：</w:t>
      </w:r>
      <w:r>
        <w:rPr>
          <w:rFonts w:hint="eastAsia" w:ascii="宋体" w:hAnsi="宋体" w:eastAsia="宋体" w:cs="宋体"/>
          <w:color w:val="000000" w:themeColor="text1"/>
          <w:szCs w:val="21"/>
          <w:highlight w:val="none"/>
          <w14:textFill>
            <w14:solidFill>
              <w14:schemeClr w14:val="tx1"/>
            </w14:solidFill>
          </w14:textFill>
        </w:rPr>
        <w:t>的投标邀请而提供的投标保函。</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我们</w:t>
      </w:r>
      <w:r>
        <w:rPr>
          <w:rFonts w:hint="eastAsia" w:ascii="宋体" w:hAnsi="宋体" w:eastAsia="宋体" w:cs="宋体"/>
          <w:color w:val="000000" w:themeColor="text1"/>
          <w:szCs w:val="21"/>
          <w:highlight w:val="none"/>
          <w:u w:val="single"/>
          <w14:textFill>
            <w14:solidFill>
              <w14:schemeClr w14:val="tx1"/>
            </w14:solidFill>
          </w14:textFill>
        </w:rPr>
        <w:t>（银行名称）</w:t>
      </w:r>
      <w:r>
        <w:rPr>
          <w:rFonts w:hint="eastAsia" w:ascii="宋体" w:hAnsi="宋体" w:eastAsia="宋体" w:cs="宋体"/>
          <w:color w:val="000000" w:themeColor="text1"/>
          <w:szCs w:val="21"/>
          <w:highlight w:val="none"/>
          <w14:textFill>
            <w14:solidFill>
              <w14:schemeClr w14:val="tx1"/>
            </w14:solidFill>
          </w14:textFill>
        </w:rPr>
        <w:t>无条件地、不可撤销地具结保证本行、其继承人和受让人，一旦在收到贵方提出的就下述任何一种事实的书面通知，立即无追索地向贵方支付金额为人民币（大写）</w:t>
      </w:r>
      <w:r>
        <w:rPr>
          <w:rFonts w:hint="eastAsia" w:ascii="宋体" w:hAnsi="宋体" w:eastAsia="宋体" w:cs="宋体"/>
          <w:color w:val="000000" w:themeColor="text1"/>
          <w:szCs w:val="21"/>
          <w:highlight w:val="none"/>
          <w:u w:val="single"/>
          <w14:textFill>
            <w14:solidFill>
              <w14:schemeClr w14:val="tx1"/>
            </w14:solidFill>
          </w14:textFill>
        </w:rPr>
        <w:tab/>
      </w:r>
      <w:r>
        <w:rPr>
          <w:rFonts w:hint="eastAsia" w:ascii="宋体" w:hAnsi="宋体" w:eastAsia="宋体" w:cs="宋体"/>
          <w:color w:val="000000" w:themeColor="text1"/>
          <w:szCs w:val="21"/>
          <w:highlight w:val="none"/>
          <w:u w:val="single"/>
          <w14:textFill>
            <w14:solidFill>
              <w14:schemeClr w14:val="tx1"/>
            </w14:solidFill>
          </w14:textFill>
        </w:rPr>
        <w:tab/>
      </w:r>
      <w:r>
        <w:rPr>
          <w:rFonts w:hint="eastAsia" w:ascii="宋体" w:hAnsi="宋体" w:eastAsia="宋体" w:cs="宋体"/>
          <w:color w:val="000000" w:themeColor="text1"/>
          <w:szCs w:val="21"/>
          <w:highlight w:val="none"/>
          <w:u w:val="single"/>
          <w14:textFill>
            <w14:solidFill>
              <w14:schemeClr w14:val="tx1"/>
            </w14:solidFill>
          </w14:textFill>
        </w:rPr>
        <w:tab/>
      </w:r>
      <w:r>
        <w:rPr>
          <w:rFonts w:hint="eastAsia" w:ascii="宋体" w:hAnsi="宋体" w:eastAsia="宋体" w:cs="宋体"/>
          <w:color w:val="000000" w:themeColor="text1"/>
          <w:szCs w:val="21"/>
          <w:highlight w:val="none"/>
          <w14:textFill>
            <w14:solidFill>
              <w14:schemeClr w14:val="tx1"/>
            </w14:solidFill>
          </w14:textFill>
        </w:rPr>
        <w:t>元的保证金：</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（1）在提交投标文件截止时间后投标人撤销其投标文件的；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（2）中标人拒绝按招标文件的规定和投标文件的承诺签订合同的；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（3）中标人未按招标文件规定提交履约保证金的；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（4）在提交投标文件截止时间后主动对投标文件提出实质性修改的；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（5）投标人串通投标或有其他违法行为的。</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同时，我行无条件地、不可撤销地具结保证本行、其继承人和受让人，一旦在收到贵方提出的投标人未按照招标文件规定交纳招标代理服务费的书面通知，立即无追索地、按实际应支付的招标代理服务费金额向贵方支付保证金，该保证金最多不超过本保函第二段承诺的金额。</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本保函自签发之日起生效，直至投标有效期满后止。如果贵方和投标人一致书面同意延长投标有效期的，则本保函有效期相应延长。</w:t>
      </w:r>
    </w:p>
    <w:p>
      <w:pPr>
        <w:adjustRightInd w:val="0"/>
        <w:snapToGrid w:val="0"/>
        <w:spacing w:line="400" w:lineRule="exact"/>
        <w:ind w:firstLine="420" w:firstLineChars="200"/>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如果投标人中标，本保函将在上述期满后继续生效，直至投标人提供符合合同规定的履约保证金为止。</w:t>
      </w:r>
    </w:p>
    <w:p>
      <w:pPr>
        <w:tabs>
          <w:tab w:val="left" w:pos="7200"/>
        </w:tabs>
        <w:autoSpaceDE w:val="0"/>
        <w:autoSpaceDN w:val="0"/>
        <w:snapToGrid w:val="0"/>
        <w:spacing w:line="400" w:lineRule="atLeast"/>
        <w:ind w:left="3058" w:leftChars="1456"/>
        <w:rPr>
          <w:rFonts w:hint="eastAsia" w:ascii="宋体" w:hAnsi="宋体" w:eastAsia="宋体" w:cs="宋体"/>
          <w:color w:val="000000" w:themeColor="text1"/>
          <w:szCs w:val="21"/>
          <w:highlight w:val="none"/>
          <w:u w:val="singl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出函银行名称（盖  章）：</w:t>
      </w:r>
      <w:r>
        <w:rPr>
          <w:rFonts w:hint="eastAsia" w:ascii="宋体" w:hAnsi="宋体" w:eastAsia="宋体" w:cs="宋体"/>
          <w:color w:val="000000" w:themeColor="text1"/>
          <w:szCs w:val="21"/>
          <w:highlight w:val="none"/>
          <w:u w:val="single"/>
          <w14:textFill>
            <w14:solidFill>
              <w14:schemeClr w14:val="tx1"/>
            </w14:solidFill>
          </w14:textFill>
        </w:rPr>
        <w:tab/>
      </w:r>
    </w:p>
    <w:p>
      <w:pPr>
        <w:tabs>
          <w:tab w:val="left" w:pos="7200"/>
        </w:tabs>
        <w:autoSpaceDE w:val="0"/>
        <w:autoSpaceDN w:val="0"/>
        <w:snapToGrid w:val="0"/>
        <w:spacing w:line="400" w:lineRule="atLeast"/>
        <w:ind w:left="3058" w:leftChars="1456"/>
        <w:rPr>
          <w:rFonts w:hint="eastAsia" w:ascii="宋体" w:hAnsi="宋体" w:eastAsia="宋体" w:cs="宋体"/>
          <w:color w:val="000000" w:themeColor="text1"/>
          <w:szCs w:val="21"/>
          <w:highlight w:val="none"/>
          <w:u w:val="singl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负责人签字：</w:t>
      </w:r>
      <w:r>
        <w:rPr>
          <w:rFonts w:hint="eastAsia" w:ascii="宋体" w:hAnsi="宋体" w:eastAsia="宋体" w:cs="宋体"/>
          <w:color w:val="000000" w:themeColor="text1"/>
          <w:szCs w:val="21"/>
          <w:highlight w:val="none"/>
          <w:u w:val="single"/>
          <w14:textFill>
            <w14:solidFill>
              <w14:schemeClr w14:val="tx1"/>
            </w14:solidFill>
          </w14:textFill>
        </w:rPr>
        <w:tab/>
      </w:r>
    </w:p>
    <w:p>
      <w:pPr>
        <w:tabs>
          <w:tab w:val="left" w:pos="7200"/>
        </w:tabs>
        <w:autoSpaceDE w:val="0"/>
        <w:autoSpaceDN w:val="0"/>
        <w:snapToGrid w:val="0"/>
        <w:spacing w:line="400" w:lineRule="atLeast"/>
        <w:ind w:left="3058" w:leftChars="1456"/>
        <w:rPr>
          <w:rFonts w:ascii="宋体" w:eastAsia="Calibri"/>
          <w:color w:val="000000" w:themeColor="text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签发日期：</w:t>
      </w:r>
      <w:r>
        <w:rPr>
          <w:rFonts w:hint="eastAsia" w:ascii="宋体" w:hAnsi="宋体" w:eastAsia="宋体" w:cs="宋体"/>
          <w:color w:val="000000" w:themeColor="text1"/>
          <w:szCs w:val="21"/>
          <w:highlight w:val="none"/>
          <w:u w:val="single"/>
          <w14:textFill>
            <w14:solidFill>
              <w14:schemeClr w14:val="tx1"/>
            </w14:solidFill>
          </w14:textFill>
        </w:rPr>
        <w:tab/>
      </w:r>
    </w:p>
    <w:p>
      <w:pPr>
        <w:adjustRightInd w:val="0"/>
        <w:spacing w:line="400" w:lineRule="atLeast"/>
        <w:rPr>
          <w:rFonts w:ascii="黑体" w:hAnsi="Arial" w:eastAsia="黑体"/>
          <w:b/>
          <w:color w:val="000000" w:themeColor="text1"/>
          <w:sz w:val="24"/>
          <w:szCs w:val="21"/>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spacing w:line="400" w:lineRule="atLeast"/>
        <w:outlineLvl w:val="4"/>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1.3银行基本账户证明扫描件</w:t>
      </w:r>
    </w:p>
    <w:p>
      <w:pPr>
        <w:widowControl/>
        <w:spacing w:line="400" w:lineRule="atLeast"/>
        <w:ind w:firstLine="493"/>
        <w:jc w:val="center"/>
        <w:rPr>
          <w:rFonts w:ascii="宋体" w:eastAsia="Calibri"/>
          <w:color w:val="000000" w:themeColor="text1"/>
          <w:highlight w:val="none"/>
          <w14:textFill>
            <w14:solidFill>
              <w14:schemeClr w14:val="tx1"/>
            </w14:solidFill>
          </w14:textFill>
        </w:rPr>
      </w:pPr>
    </w:p>
    <w:p>
      <w:pPr>
        <w:spacing w:line="400" w:lineRule="atLeast"/>
        <w:jc w:val="center"/>
        <w:rPr>
          <w:rFonts w:eastAsia="黑体"/>
          <w:b/>
          <w:color w:val="000000" w:themeColor="text1"/>
          <w:sz w:val="28"/>
          <w:szCs w:val="28"/>
          <w:highlight w:val="none"/>
          <w14:textFill>
            <w14:solidFill>
              <w14:schemeClr w14:val="tx1"/>
            </w14:solidFill>
          </w14:textFill>
        </w:rPr>
      </w:pPr>
      <w:bookmarkStart w:id="284" w:name="_Toc28727"/>
      <w:r>
        <w:rPr>
          <w:rFonts w:hint="eastAsia" w:eastAsia="黑体"/>
          <w:b/>
          <w:color w:val="000000" w:themeColor="text1"/>
          <w:sz w:val="28"/>
          <w:szCs w:val="28"/>
          <w:highlight w:val="none"/>
          <w14:textFill>
            <w14:solidFill>
              <w14:schemeClr w14:val="tx1"/>
            </w14:solidFill>
          </w14:textFill>
        </w:rPr>
        <w:t>基本账户证明（扫描件）</w:t>
      </w:r>
      <w:bookmarkEnd w:id="284"/>
    </w:p>
    <w:p>
      <w:pPr>
        <w:tabs>
          <w:tab w:val="left" w:pos="7200"/>
        </w:tabs>
        <w:adjustRightInd w:val="0"/>
        <w:snapToGrid w:val="0"/>
        <w:spacing w:line="400" w:lineRule="atLeast"/>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（此处粘帖投标人开户银行的基本账户开户许可证</w:t>
      </w:r>
      <w:r>
        <w:rPr>
          <w:rFonts w:hint="eastAsia" w:cs="宋体"/>
          <w:color w:val="000000" w:themeColor="text1"/>
          <w:szCs w:val="21"/>
          <w:highlight w:val="none"/>
          <w14:textFill>
            <w14:solidFill>
              <w14:schemeClr w14:val="tx1"/>
            </w14:solidFill>
          </w14:textFill>
        </w:rPr>
        <w:t>或由投标人基本账户开户银行通过账户管理系统打印的《基本存款账户信息》扫描件</w:t>
      </w:r>
      <w:r>
        <w:rPr>
          <w:rFonts w:hint="eastAsia"/>
          <w:color w:val="000000" w:themeColor="text1"/>
          <w:szCs w:val="21"/>
          <w:highlight w:val="none"/>
          <w14:textFill>
            <w14:solidFill>
              <w14:schemeClr w14:val="tx1"/>
            </w14:solidFill>
          </w14:textFill>
        </w:rPr>
        <w:t>）</w:t>
      </w:r>
    </w:p>
    <w:p>
      <w:pPr>
        <w:adjustRightInd w:val="0"/>
        <w:snapToGrid w:val="0"/>
        <w:spacing w:line="400" w:lineRule="atLeast"/>
        <w:rPr>
          <w:rFonts w:ascii="黑体" w:hAnsi="黑体" w:eastAsia="黑体" w:cs="黑体"/>
          <w:b/>
          <w:bCs/>
          <w:color w:val="000000" w:themeColor="text1"/>
          <w:sz w:val="24"/>
          <w:szCs w:val="24"/>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snapToGrid w:val="0"/>
        <w:spacing w:line="400" w:lineRule="atLeast"/>
        <w:outlineLvl w:val="4"/>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1.4投标保证金明细表</w:t>
      </w:r>
    </w:p>
    <w:p>
      <w:pPr>
        <w:widowControl/>
        <w:spacing w:line="400" w:lineRule="atLeast"/>
        <w:jc w:val="center"/>
        <w:rPr>
          <w:rFonts w:eastAsia="黑体"/>
          <w:b/>
          <w:color w:val="000000" w:themeColor="text1"/>
          <w:sz w:val="28"/>
          <w:szCs w:val="28"/>
          <w:highlight w:val="none"/>
          <w14:textFill>
            <w14:solidFill>
              <w14:schemeClr w14:val="tx1"/>
            </w14:solidFill>
          </w14:textFill>
        </w:rPr>
      </w:pPr>
      <w:bookmarkStart w:id="285" w:name="_Toc13407"/>
      <w:r>
        <w:rPr>
          <w:rFonts w:hint="eastAsia" w:eastAsia="黑体"/>
          <w:b/>
          <w:color w:val="000000" w:themeColor="text1"/>
          <w:sz w:val="28"/>
          <w:szCs w:val="28"/>
          <w:highlight w:val="none"/>
          <w14:textFill>
            <w14:solidFill>
              <w14:schemeClr w14:val="tx1"/>
            </w14:solidFill>
          </w14:textFill>
        </w:rPr>
        <w:t>投标保证金明细表（格式）</w:t>
      </w:r>
      <w:bookmarkEnd w:id="285"/>
    </w:p>
    <w:p>
      <w:pPr>
        <w:spacing w:line="400" w:lineRule="atLeast"/>
        <w:rPr>
          <w:rFonts w:eastAsia="Calibri"/>
          <w:color w:val="000000" w:themeColor="text1"/>
          <w:highlight w:val="none"/>
          <w14:textFill>
            <w14:solidFill>
              <w14:schemeClr w14:val="tx1"/>
            </w14:solidFill>
          </w14:textFill>
        </w:rPr>
      </w:pPr>
    </w:p>
    <w:tbl>
      <w:tblPr>
        <w:tblStyle w:val="16"/>
        <w:tblW w:w="8916"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9"/>
        <w:gridCol w:w="1080"/>
        <w:gridCol w:w="675"/>
        <w:gridCol w:w="810"/>
        <w:gridCol w:w="1804"/>
        <w:gridCol w:w="3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32" w:hRule="atLeast"/>
        </w:trPr>
        <w:tc>
          <w:tcPr>
            <w:tcW w:w="1419" w:type="dxa"/>
            <w:tcBorders>
              <w:top w:val="double" w:color="auto" w:sz="4" w:space="0"/>
              <w:left w:val="nil"/>
              <w:bottom w:val="single" w:color="auto" w:sz="4" w:space="0"/>
              <w:right w:val="single" w:color="auto" w:sz="4" w:space="0"/>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招标编号</w:t>
            </w:r>
          </w:p>
        </w:tc>
        <w:tc>
          <w:tcPr>
            <w:tcW w:w="1080" w:type="dxa"/>
            <w:tcBorders>
              <w:top w:val="double" w:color="auto" w:sz="4" w:space="0"/>
              <w:left w:val="single" w:color="auto" w:sz="4" w:space="0"/>
              <w:bottom w:val="single" w:color="auto" w:sz="4" w:space="0"/>
              <w:right w:val="single" w:color="auto" w:sz="4" w:space="0"/>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分标编号</w:t>
            </w:r>
          </w:p>
        </w:tc>
        <w:tc>
          <w:tcPr>
            <w:tcW w:w="675" w:type="dxa"/>
            <w:tcBorders>
              <w:top w:val="double" w:color="auto" w:sz="4" w:space="0"/>
              <w:left w:val="single" w:color="auto" w:sz="4" w:space="0"/>
              <w:bottom w:val="single" w:color="auto" w:sz="4" w:space="0"/>
              <w:right w:val="single" w:color="auto" w:sz="4" w:space="0"/>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包号</w:t>
            </w:r>
          </w:p>
        </w:tc>
        <w:tc>
          <w:tcPr>
            <w:tcW w:w="810" w:type="dxa"/>
            <w:tcBorders>
              <w:top w:val="double" w:color="auto" w:sz="4" w:space="0"/>
              <w:left w:val="single" w:color="auto" w:sz="4" w:space="0"/>
              <w:bottom w:val="single" w:color="auto" w:sz="4" w:space="0"/>
              <w:right w:val="single" w:color="auto" w:sz="4" w:space="0"/>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ascii="宋体" w:hAnsi="宋体" w:cs="宋体"/>
                <w:b/>
                <w:bCs/>
                <w:color w:val="000000" w:themeColor="text1"/>
                <w:szCs w:val="21"/>
                <w:highlight w:val="none"/>
                <w14:textFill>
                  <w14:solidFill>
                    <w14:schemeClr w14:val="tx1"/>
                  </w14:solidFill>
                </w14:textFill>
              </w:rPr>
              <w:t>包名称</w:t>
            </w:r>
          </w:p>
        </w:tc>
        <w:tc>
          <w:tcPr>
            <w:tcW w:w="1804" w:type="dxa"/>
            <w:tcBorders>
              <w:top w:val="double" w:color="auto" w:sz="4" w:space="0"/>
              <w:left w:val="single" w:color="auto" w:sz="4" w:space="0"/>
              <w:bottom w:val="single" w:color="auto" w:sz="4" w:space="0"/>
              <w:right w:val="nil"/>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投标保证金金额</w:t>
            </w:r>
          </w:p>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（万元）</w:t>
            </w:r>
          </w:p>
        </w:tc>
        <w:tc>
          <w:tcPr>
            <w:tcW w:w="3128" w:type="dxa"/>
            <w:tcBorders>
              <w:top w:val="double" w:color="auto" w:sz="4" w:space="0"/>
              <w:left w:val="single" w:color="auto" w:sz="4" w:space="0"/>
              <w:bottom w:val="single" w:color="auto" w:sz="4" w:space="0"/>
              <w:right w:val="nil"/>
            </w:tcBorders>
            <w:vAlign w:val="center"/>
          </w:tcPr>
          <w:p>
            <w:pPr>
              <w:widowControl/>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汇款流水号</w:t>
            </w:r>
            <w:r>
              <w:rPr>
                <w:rFonts w:ascii="宋体" w:hAnsi="宋体" w:cs="宋体"/>
                <w:b/>
                <w:color w:val="000000" w:themeColor="text1"/>
                <w:szCs w:val="21"/>
                <w:highlight w:val="none"/>
                <w14:textFill>
                  <w14:solidFill>
                    <w14:schemeClr w14:val="tx1"/>
                  </w14:solidFill>
                </w14:textFill>
              </w:rPr>
              <w:t>/保函编号/保单号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08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675"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804"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128"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08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675"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804"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128"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08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675"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804"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128"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08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675"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804"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128"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08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675"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810" w:type="dxa"/>
            <w:tcBorders>
              <w:top w:val="single" w:color="auto" w:sz="4" w:space="0"/>
              <w:left w:val="single" w:color="auto" w:sz="4" w:space="0"/>
              <w:bottom w:val="single" w:color="auto" w:sz="4" w:space="0"/>
              <w:right w:val="single" w:color="auto" w:sz="4" w:space="0"/>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1804"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c>
          <w:tcPr>
            <w:tcW w:w="3128" w:type="dxa"/>
            <w:tcBorders>
              <w:top w:val="single" w:color="auto" w:sz="4" w:space="0"/>
              <w:left w:val="single" w:color="auto" w:sz="4" w:space="0"/>
              <w:bottom w:val="single" w:color="auto" w:sz="4" w:space="0"/>
              <w:right w:val="nil"/>
            </w:tcBorders>
          </w:tcPr>
          <w:p>
            <w:pPr>
              <w:snapToGrid w:val="0"/>
              <w:spacing w:line="400" w:lineRule="atLeast"/>
              <w:jc w:val="center"/>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8916" w:type="dxa"/>
            <w:gridSpan w:val="6"/>
            <w:tcBorders>
              <w:top w:val="single" w:color="auto" w:sz="4" w:space="0"/>
              <w:left w:val="nil"/>
              <w:bottom w:val="single" w:color="auto" w:sz="4" w:space="0"/>
              <w:right w:val="nil"/>
            </w:tcBorders>
          </w:tcPr>
          <w:p>
            <w:pPr>
              <w:snapToGrid w:val="0"/>
              <w:spacing w:line="400" w:lineRule="atLeas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投标保证金退回信息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vAlign w:val="center"/>
          </w:tcPr>
          <w:p>
            <w:pPr>
              <w:widowControl/>
              <w:snapToGrid w:val="0"/>
              <w:spacing w:line="400" w:lineRule="atLeast"/>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投标人名称</w:t>
            </w:r>
          </w:p>
        </w:tc>
        <w:tc>
          <w:tcPr>
            <w:tcW w:w="7497" w:type="dxa"/>
            <w:gridSpan w:val="5"/>
            <w:tcBorders>
              <w:top w:val="single" w:color="auto" w:sz="4" w:space="0"/>
              <w:left w:val="single" w:color="auto" w:sz="4" w:space="0"/>
              <w:bottom w:val="single" w:color="auto" w:sz="4" w:space="0"/>
              <w:right w:val="nil"/>
            </w:tcBorders>
          </w:tcPr>
          <w:p>
            <w:pPr>
              <w:snapToGrid w:val="0"/>
              <w:spacing w:line="400" w:lineRule="atLeast"/>
              <w:jc w:val="left"/>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0" w:hRule="atLeast"/>
        </w:trPr>
        <w:tc>
          <w:tcPr>
            <w:tcW w:w="1419" w:type="dxa"/>
            <w:tcBorders>
              <w:top w:val="single" w:color="auto" w:sz="4" w:space="0"/>
              <w:left w:val="nil"/>
              <w:bottom w:val="single" w:color="auto" w:sz="4" w:space="0"/>
              <w:right w:val="single" w:color="auto" w:sz="4" w:space="0"/>
            </w:tcBorders>
            <w:vAlign w:val="center"/>
          </w:tcPr>
          <w:p>
            <w:pPr>
              <w:widowControl/>
              <w:snapToGrid w:val="0"/>
              <w:spacing w:line="400" w:lineRule="atLeast"/>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开户行全称</w:t>
            </w:r>
          </w:p>
        </w:tc>
        <w:tc>
          <w:tcPr>
            <w:tcW w:w="7497" w:type="dxa"/>
            <w:gridSpan w:val="5"/>
            <w:tcBorders>
              <w:top w:val="single" w:color="auto" w:sz="4" w:space="0"/>
              <w:left w:val="single" w:color="auto" w:sz="4" w:space="0"/>
              <w:bottom w:val="single" w:color="auto" w:sz="4" w:space="0"/>
              <w:right w:val="nil"/>
            </w:tcBorders>
          </w:tcPr>
          <w:p>
            <w:pPr>
              <w:snapToGrid w:val="0"/>
              <w:spacing w:line="400" w:lineRule="atLeast"/>
              <w:jc w:val="left"/>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1" w:hRule="atLeast"/>
        </w:trPr>
        <w:tc>
          <w:tcPr>
            <w:tcW w:w="1419" w:type="dxa"/>
            <w:tcBorders>
              <w:top w:val="single" w:color="auto" w:sz="4" w:space="0"/>
              <w:left w:val="nil"/>
              <w:bottom w:val="single" w:color="auto" w:sz="4" w:space="0"/>
              <w:right w:val="single" w:color="auto" w:sz="4" w:space="0"/>
            </w:tcBorders>
            <w:vAlign w:val="center"/>
          </w:tcPr>
          <w:p>
            <w:pPr>
              <w:widowControl/>
              <w:snapToGrid w:val="0"/>
              <w:spacing w:line="400" w:lineRule="atLeast"/>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开户行网点所在地</w:t>
            </w:r>
          </w:p>
        </w:tc>
        <w:tc>
          <w:tcPr>
            <w:tcW w:w="7497" w:type="dxa"/>
            <w:gridSpan w:val="5"/>
            <w:tcBorders>
              <w:top w:val="single" w:color="auto" w:sz="4" w:space="0"/>
              <w:left w:val="single" w:color="auto" w:sz="4" w:space="0"/>
              <w:bottom w:val="single" w:color="auto" w:sz="4" w:space="0"/>
              <w:right w:val="nil"/>
            </w:tcBorders>
          </w:tcPr>
          <w:p>
            <w:pPr>
              <w:snapToGrid w:val="0"/>
              <w:spacing w:line="400" w:lineRule="atLeast"/>
              <w:jc w:val="left"/>
              <w:rPr>
                <w:rFonts w:ascii="宋体" w:hAnsi="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1" w:hRule="atLeast"/>
        </w:trPr>
        <w:tc>
          <w:tcPr>
            <w:tcW w:w="1419" w:type="dxa"/>
            <w:tcBorders>
              <w:top w:val="single" w:color="auto" w:sz="4" w:space="0"/>
              <w:left w:val="nil"/>
              <w:bottom w:val="double" w:color="auto" w:sz="4" w:space="0"/>
              <w:right w:val="single" w:color="auto" w:sz="4" w:space="0"/>
            </w:tcBorders>
            <w:vAlign w:val="center"/>
          </w:tcPr>
          <w:p>
            <w:pPr>
              <w:widowControl/>
              <w:snapToGrid w:val="0"/>
              <w:spacing w:line="400" w:lineRule="atLeast"/>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账号</w:t>
            </w:r>
          </w:p>
        </w:tc>
        <w:tc>
          <w:tcPr>
            <w:tcW w:w="7497" w:type="dxa"/>
            <w:gridSpan w:val="5"/>
            <w:tcBorders>
              <w:top w:val="single" w:color="auto" w:sz="4" w:space="0"/>
              <w:left w:val="single" w:color="auto" w:sz="4" w:space="0"/>
              <w:bottom w:val="double" w:color="auto" w:sz="4" w:space="0"/>
              <w:right w:val="nil"/>
            </w:tcBorders>
          </w:tcPr>
          <w:p>
            <w:pPr>
              <w:snapToGrid w:val="0"/>
              <w:spacing w:line="400" w:lineRule="atLeast"/>
              <w:jc w:val="left"/>
              <w:rPr>
                <w:rFonts w:ascii="宋体" w:hAnsi="宋体" w:cs="宋体"/>
                <w:color w:val="000000" w:themeColor="text1"/>
                <w:szCs w:val="21"/>
                <w:highlight w:val="none"/>
                <w14:textFill>
                  <w14:solidFill>
                    <w14:schemeClr w14:val="tx1"/>
                  </w14:solidFill>
                </w14:textFill>
              </w:rPr>
            </w:pPr>
          </w:p>
        </w:tc>
      </w:tr>
    </w:tbl>
    <w:p>
      <w:pPr>
        <w:adjustRightInd w:val="0"/>
        <w:snapToGrid w:val="0"/>
        <w:spacing w:line="400" w:lineRule="atLeast"/>
        <w:ind w:firstLine="420" w:firstLineChars="200"/>
        <w:rPr>
          <w:rFonts w:ascii="宋体" w:hAnsi="宋体" w:cs="宋体"/>
          <w:color w:val="000000" w:themeColor="text1"/>
          <w:szCs w:val="24"/>
          <w:highlight w:val="none"/>
          <w14:textFill>
            <w14:solidFill>
              <w14:schemeClr w14:val="tx1"/>
            </w14:solidFill>
          </w14:textFill>
        </w:rPr>
      </w:pPr>
      <w:r>
        <w:rPr>
          <w:rFonts w:ascii="宋体" w:hAnsi="宋体" w:cs="宋体"/>
          <w:color w:val="000000" w:themeColor="text1"/>
          <w:szCs w:val="24"/>
          <w:highlight w:val="none"/>
          <w14:textFill>
            <w14:solidFill>
              <w14:schemeClr w14:val="tx1"/>
            </w14:solidFill>
          </w14:textFill>
        </w:rPr>
        <w:t>1.未按招标文件要求提交投标保证金的，</w:t>
      </w:r>
      <w:r>
        <w:rPr>
          <w:rFonts w:hint="eastAsia" w:ascii="宋体" w:hAnsi="宋体" w:cs="宋体"/>
          <w:color w:val="000000" w:themeColor="text1"/>
          <w:szCs w:val="21"/>
          <w:highlight w:val="none"/>
          <w14:textFill>
            <w14:solidFill>
              <w14:schemeClr w14:val="tx1"/>
            </w14:solidFill>
          </w14:textFill>
        </w:rPr>
        <w:t>其投标作否决投标的处理</w:t>
      </w:r>
      <w:r>
        <w:rPr>
          <w:rFonts w:hint="eastAsia" w:ascii="宋体" w:hAnsi="宋体" w:cs="宋体"/>
          <w:color w:val="000000" w:themeColor="text1"/>
          <w:szCs w:val="24"/>
          <w:highlight w:val="none"/>
          <w14:textFill>
            <w14:solidFill>
              <w14:schemeClr w14:val="tx1"/>
            </w14:solidFill>
          </w14:textFill>
        </w:rPr>
        <w:t>。</w:t>
      </w:r>
    </w:p>
    <w:p>
      <w:pPr>
        <w:adjustRightInd w:val="0"/>
        <w:snapToGrid w:val="0"/>
        <w:spacing w:line="400" w:lineRule="atLeast"/>
        <w:ind w:firstLine="420" w:firstLineChars="200"/>
        <w:rPr>
          <w:rFonts w:ascii="宋体" w:hAnsi="宋体" w:cs="宋体"/>
          <w:color w:val="000000" w:themeColor="text1"/>
          <w:szCs w:val="24"/>
          <w:highlight w:val="none"/>
          <w14:textFill>
            <w14:solidFill>
              <w14:schemeClr w14:val="tx1"/>
            </w14:solidFill>
          </w14:textFill>
        </w:rPr>
      </w:pPr>
      <w:r>
        <w:rPr>
          <w:rFonts w:ascii="宋体" w:hAnsi="宋体" w:cs="宋体"/>
          <w:color w:val="000000" w:themeColor="text1"/>
          <w:szCs w:val="24"/>
          <w:highlight w:val="none"/>
          <w14:textFill>
            <w14:solidFill>
              <w14:schemeClr w14:val="tx1"/>
            </w14:solidFill>
          </w14:textFill>
        </w:rPr>
        <w:t>2.</w:t>
      </w:r>
      <w:r>
        <w:rPr>
          <w:rFonts w:hint="eastAsia" w:ascii="宋体" w:hAnsi="宋体" w:cs="宋体"/>
          <w:color w:val="000000" w:themeColor="text1"/>
          <w:szCs w:val="24"/>
          <w:highlight w:val="none"/>
          <w14:textFill>
            <w14:solidFill>
              <w14:schemeClr w14:val="tx1"/>
            </w14:solidFill>
          </w14:textFill>
        </w:rPr>
        <w:t>投标人应以所投的包为单位计算投标保证金，每包投标保证金的金额见招标文件规定。</w:t>
      </w:r>
      <w:r>
        <w:rPr>
          <w:rFonts w:hint="eastAsia" w:ascii="宋体" w:hAnsi="宋体" w:cs="宋体"/>
          <w:color w:val="000000" w:themeColor="text1"/>
          <w:szCs w:val="21"/>
          <w:highlight w:val="none"/>
          <w14:textFill>
            <w14:solidFill>
              <w14:schemeClr w14:val="tx1"/>
            </w14:solidFill>
          </w14:textFill>
        </w:rPr>
        <w:t>按以上格式编制投标保证金明细表，</w:t>
      </w:r>
      <w:r>
        <w:rPr>
          <w:rFonts w:hint="eastAsia" w:ascii="宋体" w:hAnsi="宋体" w:cs="宋体"/>
          <w:color w:val="000000" w:themeColor="text1"/>
          <w:szCs w:val="24"/>
          <w:highlight w:val="none"/>
          <w14:textFill>
            <w14:solidFill>
              <w14:schemeClr w14:val="tx1"/>
            </w14:solidFill>
          </w14:textFill>
        </w:rPr>
        <w:t>对于未提供保证金明细表或所提供的明细表内容不全的、所提供的明细表内容表达描述模糊不清的，招标人将按照项目</w:t>
      </w:r>
      <w:r>
        <w:rPr>
          <w:rFonts w:ascii="宋体" w:hAnsi="宋体" w:cs="宋体"/>
          <w:color w:val="000000" w:themeColor="text1"/>
          <w:szCs w:val="24"/>
          <w:highlight w:val="none"/>
          <w14:textFill>
            <w14:solidFill>
              <w14:schemeClr w14:val="tx1"/>
            </w14:solidFill>
          </w14:textFill>
        </w:rPr>
        <w:t>招标编号、分标编号</w:t>
      </w:r>
      <w:r>
        <w:rPr>
          <w:rFonts w:hint="eastAsia" w:ascii="宋体" w:hAnsi="宋体" w:cs="宋体"/>
          <w:color w:val="000000" w:themeColor="text1"/>
          <w:szCs w:val="24"/>
          <w:highlight w:val="none"/>
          <w14:textFill>
            <w14:solidFill>
              <w14:schemeClr w14:val="tx1"/>
            </w14:solidFill>
          </w14:textFill>
        </w:rPr>
        <w:t>后三位</w:t>
      </w:r>
      <w:r>
        <w:rPr>
          <w:rFonts w:ascii="宋体" w:hAnsi="宋体" w:cs="宋体"/>
          <w:color w:val="000000" w:themeColor="text1"/>
          <w:szCs w:val="24"/>
          <w:highlight w:val="none"/>
          <w14:textFill>
            <w14:solidFill>
              <w14:schemeClr w14:val="tx1"/>
            </w14:solidFill>
          </w14:textFill>
        </w:rPr>
        <w:t>、包号顺序核定。</w:t>
      </w:r>
    </w:p>
    <w:p>
      <w:pPr>
        <w:snapToGrid w:val="0"/>
        <w:spacing w:line="400" w:lineRule="atLeast"/>
        <w:rPr>
          <w:rFonts w:hint="eastAsia" w:ascii="宋体" w:eastAsia="宋体"/>
          <w:color w:val="000000" w:themeColor="text1"/>
          <w:highlight w:val="none"/>
          <w:lang w:eastAsia="zh-CN"/>
          <w14:textFill>
            <w14:solidFill>
              <w14:schemeClr w14:val="tx1"/>
            </w14:solidFill>
          </w14:textFill>
        </w:rPr>
      </w:pPr>
    </w:p>
    <w:p>
      <w:pPr>
        <w:widowControl/>
        <w:spacing w:line="400" w:lineRule="atLeast"/>
        <w:jc w:val="left"/>
        <w:outlineLvl w:val="3"/>
        <w:rPr>
          <w:rFonts w:hint="eastAsia" w:ascii="黑体" w:hAnsi="黑体" w:eastAsia="黑体" w:cs="黑体"/>
          <w:b/>
          <w:color w:val="000000" w:themeColor="text1"/>
          <w:sz w:val="24"/>
          <w:szCs w:val="24"/>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r>
        <w:rPr>
          <w:rFonts w:eastAsia="Calibri"/>
          <w:color w:val="000000" w:themeColor="text1"/>
          <w:highlight w:val="none"/>
          <w14:textFill>
            <w14:solidFill>
              <w14:schemeClr w14:val="tx1"/>
            </w14:solidFill>
          </w14:textFill>
        </w:rPr>
        <w:br w:type="page"/>
      </w:r>
    </w:p>
    <w:p>
      <w:pPr>
        <w:pStyle w:val="14"/>
        <w:numPr>
          <w:ilvl w:val="0"/>
          <w:numId w:val="0"/>
        </w:numPr>
        <w:ind w:left="0" w:leftChars="0" w:firstLine="0" w:firstLineChars="0"/>
        <w:outlineLvl w:val="3"/>
        <w:rPr>
          <w:rFonts w:hint="eastAsia" w:ascii="黑体" w:hAnsi="黑体" w:eastAsia="黑体" w:cs="黑体"/>
          <w:b/>
          <w:color w:val="000000" w:themeColor="text1"/>
          <w:sz w:val="24"/>
          <w:szCs w:val="24"/>
          <w:highlight w:val="none"/>
          <w14:textFill>
            <w14:solidFill>
              <w14:schemeClr w14:val="tx1"/>
            </w14:solidFill>
          </w14:textFill>
        </w:rPr>
      </w:pPr>
      <w:r>
        <w:rPr>
          <w:rFonts w:hint="default" w:ascii="黑体" w:hAnsi="Arial" w:eastAsia="黑体" w:cs="Times New Roman"/>
          <w:b/>
          <w:color w:val="000000" w:themeColor="text1"/>
          <w:kern w:val="2"/>
          <w:sz w:val="24"/>
          <w:szCs w:val="22"/>
          <w:highlight w:val="none"/>
          <w:lang w:val="en-US" w:eastAsia="zh-CN" w:bidi="ar-SA"/>
          <w14:textFill>
            <w14:solidFill>
              <w14:schemeClr w14:val="tx1"/>
            </w14:solidFill>
          </w14:textFill>
        </w:rPr>
        <w:t>2.</w:t>
      </w:r>
      <w:r>
        <w:rPr>
          <w:rFonts w:hint="default" w:ascii="黑体" w:hAnsi="Arial" w:eastAsia="黑体"/>
          <w:b/>
          <w:color w:val="000000" w:themeColor="text1"/>
          <w:sz w:val="24"/>
          <w:highlight w:val="none"/>
          <w14:textFill>
            <w14:solidFill>
              <w14:schemeClr w14:val="tx1"/>
            </w14:solidFill>
          </w14:textFill>
        </w:rPr>
        <w:t>投标人与国家电网公司系统人员关系说明</w:t>
      </w:r>
    </w:p>
    <w:p>
      <w:pPr>
        <w:keepNext w:val="0"/>
        <w:keepLines w:val="0"/>
        <w:pageBreakBefore w:val="0"/>
        <w:widowControl w:val="0"/>
        <w:kinsoku/>
        <w:wordWrap/>
        <w:overflowPunct/>
        <w:topLinePunct w:val="0"/>
        <w:autoSpaceDE/>
        <w:autoSpaceDN/>
        <w:bidi w:val="0"/>
        <w:adjustRightInd/>
        <w:snapToGrid/>
        <w:spacing w:line="620" w:lineRule="exact"/>
        <w:ind w:left="0" w:leftChars="0" w:firstLine="420" w:firstLineChars="200"/>
        <w:jc w:val="center"/>
        <w:textAlignment w:val="auto"/>
        <w:rPr>
          <w:rFonts w:hint="eastAsia" w:eastAsia="宋体"/>
          <w:highlight w:val="none"/>
          <w:lang w:eastAsia="zh-CN"/>
        </w:rPr>
      </w:pPr>
      <w:r>
        <w:rPr>
          <w:rFonts w:hint="eastAsia"/>
          <w:highlight w:val="none"/>
        </w:rPr>
        <w:t>投标人与国家电网公司系统人员关系说明</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420" w:firstLineChars="200"/>
        <w:jc w:val="left"/>
        <w:textAlignment w:val="auto"/>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【1.不存在相关情形的适用】截至投标截止日，本企业</w:t>
      </w:r>
      <w:r>
        <w:rPr>
          <w:rFonts w:hint="eastAsia" w:asciiTheme="minorEastAsia" w:hAnsiTheme="minorEastAsia" w:eastAsiaTheme="minorEastAsia" w:cstheme="minorEastAsia"/>
          <w:highlight w:val="none"/>
        </w:rPr>
        <w:t>法人</w:t>
      </w: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rPr>
        <w:t>出资人、高管</w:t>
      </w:r>
      <w:r>
        <w:rPr>
          <w:rFonts w:hint="eastAsia" w:asciiTheme="minorEastAsia" w:hAnsiTheme="minorEastAsia" w:eastAsiaTheme="minorEastAsia" w:cstheme="minorEastAsia"/>
          <w:highlight w:val="none"/>
          <w:lang w:val="en-US" w:eastAsia="zh-CN"/>
        </w:rPr>
        <w:t>中，不</w:t>
      </w:r>
      <w:r>
        <w:rPr>
          <w:rFonts w:hint="eastAsia" w:asciiTheme="minorEastAsia" w:hAnsiTheme="minorEastAsia" w:eastAsiaTheme="minorEastAsia" w:cstheme="minorEastAsia"/>
          <w:highlight w:val="none"/>
        </w:rPr>
        <w:t>存在国家电网公司系统在职、离职、退休人员</w:t>
      </w:r>
      <w:r>
        <w:rPr>
          <w:rFonts w:hint="eastAsia" w:asciiTheme="minorEastAsia" w:hAnsiTheme="minorEastAsia" w:eastAsiaTheme="minorEastAsia" w:cstheme="minorEastAsia"/>
          <w:highlight w:val="none"/>
          <w:lang w:val="en-US" w:eastAsia="zh-CN"/>
        </w:rPr>
        <w:t>及其亲属</w:t>
      </w:r>
      <w:r>
        <w:rPr>
          <w:rFonts w:hint="eastAsia" w:asciiTheme="minorEastAsia" w:hAnsiTheme="minorEastAsia" w:eastAsiaTheme="minorEastAsia" w:cstheme="minorEastAsia"/>
          <w:color w:val="000000"/>
          <w:sz w:val="21"/>
          <w:szCs w:val="22"/>
          <w:highlight w:val="none"/>
        </w:rPr>
        <w:t>（配偶、子女及其配偶）</w:t>
      </w:r>
      <w:r>
        <w:rPr>
          <w:rFonts w:hint="eastAsia" w:asciiTheme="minorEastAsia" w:hAnsiTheme="minorEastAsia" w:eastAsiaTheme="minorEastAsia" w:cstheme="minorEastAsia"/>
          <w:highlight w:val="none"/>
          <w:lang w:eastAsia="zh-CN"/>
        </w:rPr>
        <w:t>担任职务、投资入股，或者从事、代理与原任职企业经营业务相关的经营活动。</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420" w:firstLineChars="200"/>
        <w:jc w:val="left"/>
        <w:textAlignment w:val="auto"/>
        <w:rPr>
          <w:rFonts w:hint="eastAsia" w:asciiTheme="minorEastAsia" w:hAnsiTheme="minorEastAsia" w:eastAsiaTheme="minorEastAsia" w:cstheme="minorEastAsia"/>
          <w:highlight w:val="none"/>
          <w:lang w:val="en-US" w:eastAsia="zh-CN"/>
        </w:rPr>
      </w:pPr>
      <w:r>
        <w:rPr>
          <w:rFonts w:hint="eastAsia" w:asciiTheme="minorEastAsia" w:hAnsiTheme="minorEastAsia" w:eastAsiaTheme="minorEastAsia" w:cstheme="minorEastAsia"/>
          <w:highlight w:val="none"/>
          <w:lang w:val="en-US" w:eastAsia="zh-CN"/>
        </w:rPr>
        <w:t>【2.存在相关情形的适用】截至投标截止日，本企业</w:t>
      </w:r>
      <w:r>
        <w:rPr>
          <w:rFonts w:hint="eastAsia" w:asciiTheme="minorEastAsia" w:hAnsiTheme="minorEastAsia" w:eastAsiaTheme="minorEastAsia" w:cstheme="minorEastAsia"/>
          <w:highlight w:val="none"/>
        </w:rPr>
        <w:t>法人</w:t>
      </w: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rPr>
        <w:t>出资人、高管</w:t>
      </w:r>
      <w:r>
        <w:rPr>
          <w:rFonts w:hint="eastAsia" w:asciiTheme="minorEastAsia" w:hAnsiTheme="minorEastAsia" w:eastAsiaTheme="minorEastAsia" w:cstheme="minorEastAsia"/>
          <w:highlight w:val="none"/>
          <w:lang w:val="en-US" w:eastAsia="zh-CN"/>
        </w:rPr>
        <w:t>中，</w:t>
      </w:r>
      <w:r>
        <w:rPr>
          <w:rFonts w:hint="eastAsia" w:asciiTheme="minorEastAsia" w:hAnsiTheme="minorEastAsia" w:eastAsiaTheme="minorEastAsia" w:cstheme="minorEastAsia"/>
          <w:highlight w:val="none"/>
        </w:rPr>
        <w:t>存在国家电网公司系统在职、离职、退休人员</w:t>
      </w:r>
      <w:r>
        <w:rPr>
          <w:rFonts w:hint="eastAsia" w:asciiTheme="minorEastAsia" w:hAnsiTheme="minorEastAsia" w:eastAsiaTheme="minorEastAsia" w:cstheme="minorEastAsia"/>
          <w:highlight w:val="none"/>
          <w:lang w:val="en-US" w:eastAsia="zh-CN"/>
        </w:rPr>
        <w:t>及其亲属</w:t>
      </w:r>
      <w:r>
        <w:rPr>
          <w:rFonts w:hint="eastAsia" w:asciiTheme="minorEastAsia" w:hAnsiTheme="minorEastAsia" w:eastAsiaTheme="minorEastAsia" w:cstheme="minorEastAsia"/>
          <w:color w:val="000000"/>
          <w:sz w:val="21"/>
          <w:szCs w:val="22"/>
          <w:highlight w:val="none"/>
        </w:rPr>
        <w:t>（配偶、子女及其配偶）</w:t>
      </w:r>
      <w:r>
        <w:rPr>
          <w:rFonts w:hint="eastAsia" w:asciiTheme="minorEastAsia" w:hAnsiTheme="minorEastAsia" w:eastAsiaTheme="minorEastAsia" w:cstheme="minorEastAsia"/>
          <w:highlight w:val="none"/>
          <w:lang w:eastAsia="zh-CN"/>
        </w:rPr>
        <w:t>担任职务、投资入股</w:t>
      </w:r>
      <w:r>
        <w:rPr>
          <w:rFonts w:hint="eastAsia" w:asciiTheme="minorEastAsia" w:hAnsiTheme="minorEastAsia" w:eastAsiaTheme="minorEastAsia" w:cstheme="minorEastAsia"/>
          <w:highlight w:val="none"/>
        </w:rPr>
        <w:t>，或者从事、代理与原任职企业经营业务相关的经营活动。</w:t>
      </w:r>
      <w:r>
        <w:rPr>
          <w:rFonts w:hint="eastAsia" w:asciiTheme="minorEastAsia" w:hAnsiTheme="minorEastAsia" w:eastAsiaTheme="minorEastAsia" w:cstheme="minorEastAsia"/>
          <w:highlight w:val="none"/>
          <w:lang w:val="en-US" w:eastAsia="zh-CN"/>
        </w:rPr>
        <w:t>具体情况如下。</w:t>
      </w:r>
    </w:p>
    <w:p>
      <w:pPr>
        <w:pStyle w:val="5"/>
        <w:rPr>
          <w:rFonts w:hint="eastAsia"/>
          <w:highlight w:val="none"/>
          <w:lang w:val="en-US" w:eastAsia="zh-CN"/>
        </w:rPr>
      </w:pPr>
    </w:p>
    <w:p>
      <w:pPr>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r>
        <w:rPr>
          <w:rFonts w:hint="eastAsia" w:ascii="宋体" w:hAnsi="宋体" w:cs="宋体"/>
          <w:sz w:val="21"/>
          <w:szCs w:val="21"/>
          <w:highlight w:val="none"/>
          <w:lang w:val="en-US" w:eastAsia="zh-CN"/>
        </w:rPr>
        <w:t>本企业员工</w:t>
      </w:r>
      <w:r>
        <w:rPr>
          <w:rFonts w:hint="eastAsia" w:ascii="宋体" w:hAnsi="宋体" w:eastAsia="宋体" w:cs="宋体"/>
          <w:sz w:val="21"/>
          <w:szCs w:val="21"/>
          <w:highlight w:val="none"/>
          <w:lang w:val="en-US" w:eastAsia="zh-CN"/>
        </w:rPr>
        <w:t>与国家电网公司系统人员关系说明</w:t>
      </w:r>
      <w:r>
        <w:rPr>
          <w:rFonts w:hint="eastAsia" w:ascii="宋体" w:hAnsi="宋体" w:cs="宋体"/>
          <w:sz w:val="21"/>
          <w:szCs w:val="21"/>
          <w:highlight w:val="none"/>
          <w:lang w:val="en-US" w:eastAsia="zh-CN"/>
        </w:rPr>
        <w:t>表</w:t>
      </w:r>
      <w:r>
        <w:rPr>
          <w:rFonts w:hint="eastAsia" w:ascii="宋体" w:hAnsi="宋体" w:eastAsia="宋体" w:cs="宋体"/>
          <w:sz w:val="21"/>
          <w:szCs w:val="21"/>
          <w:highlight w:val="none"/>
          <w:lang w:val="en-US" w:eastAsia="zh-CN"/>
        </w:rPr>
        <w:t>》</w:t>
      </w:r>
    </w:p>
    <w:tbl>
      <w:tblPr>
        <w:tblStyle w:val="17"/>
        <w:tblW w:w="85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426"/>
        <w:gridCol w:w="453"/>
        <w:gridCol w:w="426"/>
        <w:gridCol w:w="981"/>
        <w:gridCol w:w="1175"/>
        <w:gridCol w:w="558"/>
        <w:gridCol w:w="426"/>
        <w:gridCol w:w="567"/>
        <w:gridCol w:w="846"/>
        <w:gridCol w:w="524"/>
        <w:gridCol w:w="6"/>
        <w:gridCol w:w="828"/>
        <w:gridCol w:w="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916" w:type="dxa"/>
            <w:gridSpan w:val="6"/>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本企业人员基本信息</w:t>
            </w:r>
          </w:p>
        </w:tc>
        <w:tc>
          <w:tcPr>
            <w:tcW w:w="4604" w:type="dxa"/>
            <w:gridSpan w:val="8"/>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国家电网公司系统人员基本信息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55"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highlight w:val="none"/>
                <w:vertAlign w:val="baseline"/>
                <w:lang w:val="en-US" w:eastAsia="zh-CN" w:bidi="ar-SA"/>
              </w:rPr>
            </w:pPr>
            <w:r>
              <w:rPr>
                <w:rFonts w:hint="eastAsia" w:ascii="宋体" w:hAnsi="宋体" w:cs="宋体"/>
                <w:sz w:val="21"/>
                <w:szCs w:val="21"/>
                <w:highlight w:val="none"/>
                <w:vertAlign w:val="baseline"/>
                <w:lang w:val="en-US" w:eastAsia="zh-CN"/>
              </w:rPr>
              <w:t>人员姓名</w:t>
            </w: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highlight w:val="none"/>
                <w:vertAlign w:val="baseline"/>
                <w:lang w:val="en-US" w:eastAsia="zh-CN" w:bidi="ar-SA"/>
              </w:rPr>
            </w:pPr>
            <w:r>
              <w:rPr>
                <w:rFonts w:hint="eastAsia" w:ascii="宋体" w:hAnsi="宋体" w:cs="宋体"/>
                <w:sz w:val="21"/>
                <w:szCs w:val="21"/>
                <w:highlight w:val="none"/>
                <w:vertAlign w:val="baseline"/>
                <w:lang w:val="en-US" w:eastAsia="zh-CN"/>
              </w:rPr>
              <w:t>性别</w:t>
            </w:r>
          </w:p>
        </w:tc>
        <w:tc>
          <w:tcPr>
            <w:tcW w:w="453"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highlight w:val="none"/>
                <w:vertAlign w:val="baseline"/>
                <w:lang w:val="en-US" w:eastAsia="zh-CN" w:bidi="ar-SA"/>
              </w:rPr>
            </w:pPr>
            <w:r>
              <w:rPr>
                <w:rFonts w:hint="eastAsia" w:ascii="宋体" w:hAnsi="宋体" w:cs="宋体"/>
                <w:sz w:val="21"/>
                <w:szCs w:val="21"/>
                <w:highlight w:val="none"/>
                <w:vertAlign w:val="baseline"/>
                <w:lang w:val="en-US" w:eastAsia="zh-CN"/>
              </w:rPr>
              <w:t>身份证号</w:t>
            </w: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eastAsia="宋体" w:cs="宋体"/>
                <w:kern w:val="2"/>
                <w:sz w:val="21"/>
                <w:szCs w:val="21"/>
                <w:highlight w:val="none"/>
                <w:vertAlign w:val="baseline"/>
                <w:lang w:val="en-US" w:eastAsia="zh-CN" w:bidi="ar-SA"/>
              </w:rPr>
            </w:pPr>
            <w:r>
              <w:rPr>
                <w:rFonts w:hint="eastAsia" w:ascii="宋体" w:hAnsi="宋体" w:cs="宋体"/>
                <w:kern w:val="2"/>
                <w:sz w:val="21"/>
                <w:szCs w:val="21"/>
                <w:highlight w:val="none"/>
                <w:vertAlign w:val="baseline"/>
                <w:lang w:val="en-US" w:eastAsia="zh-CN" w:bidi="ar-SA"/>
              </w:rPr>
              <w:t>职务</w:t>
            </w:r>
          </w:p>
        </w:tc>
        <w:tc>
          <w:tcPr>
            <w:tcW w:w="981"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任职时间</w:t>
            </w:r>
          </w:p>
        </w:tc>
        <w:tc>
          <w:tcPr>
            <w:tcW w:w="1175"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与国网公司系统人员关系</w:t>
            </w:r>
          </w:p>
        </w:tc>
        <w:tc>
          <w:tcPr>
            <w:tcW w:w="558"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人员姓名</w:t>
            </w: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性别</w:t>
            </w:r>
          </w:p>
        </w:tc>
        <w:tc>
          <w:tcPr>
            <w:tcW w:w="567"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身份证号</w:t>
            </w:r>
          </w:p>
        </w:tc>
        <w:tc>
          <w:tcPr>
            <w:tcW w:w="84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（曾）任职单位名称</w:t>
            </w:r>
          </w:p>
        </w:tc>
        <w:tc>
          <w:tcPr>
            <w:tcW w:w="524"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职务</w:t>
            </w:r>
          </w:p>
        </w:tc>
        <w:tc>
          <w:tcPr>
            <w:tcW w:w="834" w:type="dxa"/>
            <w:gridSpan w:val="2"/>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任职状态（在职/非在职）</w:t>
            </w:r>
          </w:p>
        </w:tc>
        <w:tc>
          <w:tcPr>
            <w:tcW w:w="849"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vertAlign w:val="baseline"/>
                <w:lang w:val="en-US" w:eastAsia="zh-CN"/>
              </w:rPr>
              <w:t>离职/退休时间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55"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453"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981"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p>
        </w:tc>
        <w:tc>
          <w:tcPr>
            <w:tcW w:w="1175"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p>
        </w:tc>
        <w:tc>
          <w:tcPr>
            <w:tcW w:w="558"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p>
        </w:tc>
        <w:tc>
          <w:tcPr>
            <w:tcW w:w="42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firstLine="0" w:firstLineChars="0"/>
              <w:jc w:val="center"/>
              <w:textAlignment w:val="auto"/>
              <w:rPr>
                <w:rFonts w:hint="eastAsia" w:ascii="宋体" w:hAnsi="宋体" w:cs="宋体"/>
                <w:sz w:val="21"/>
                <w:szCs w:val="21"/>
                <w:highlight w:val="none"/>
                <w:vertAlign w:val="baseline"/>
                <w:lang w:val="en-US" w:eastAsia="zh-CN"/>
              </w:rPr>
            </w:pPr>
          </w:p>
        </w:tc>
        <w:tc>
          <w:tcPr>
            <w:tcW w:w="567"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846"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530" w:type="dxa"/>
            <w:gridSpan w:val="2"/>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828"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c>
          <w:tcPr>
            <w:tcW w:w="849" w:type="dxa"/>
            <w:noWrap w:val="0"/>
            <w:vAlign w:val="center"/>
          </w:tcPr>
          <w:p>
            <w:pPr>
              <w:pStyle w:val="14"/>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ascii="宋体" w:hAnsi="宋体" w:cs="宋体"/>
                <w:sz w:val="21"/>
                <w:szCs w:val="21"/>
                <w:highlight w:val="none"/>
                <w:vertAlign w:val="baseline"/>
                <w:lang w:val="en-US" w:eastAsia="zh-CN"/>
              </w:rPr>
            </w:pPr>
          </w:p>
        </w:tc>
      </w:tr>
    </w:tbl>
    <w:p>
      <w:pPr>
        <w:pStyle w:val="14"/>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1.本表的人员只统计</w:t>
      </w:r>
      <w:r>
        <w:rPr>
          <w:rFonts w:hint="eastAsia" w:asciiTheme="minorEastAsia" w:hAnsiTheme="minorEastAsia" w:eastAsiaTheme="minorEastAsia" w:cstheme="minorEastAsia"/>
          <w:sz w:val="21"/>
          <w:szCs w:val="21"/>
          <w:highlight w:val="none"/>
        </w:rPr>
        <w:t>企业法人、出资人、高管</w:t>
      </w:r>
      <w:r>
        <w:rPr>
          <w:rFonts w:hint="eastAsia" w:asciiTheme="minorEastAsia" w:hAnsiTheme="minorEastAsia" w:eastAsiaTheme="minorEastAsia" w:cstheme="minorEastAsia"/>
          <w:color w:val="000000"/>
          <w:sz w:val="21"/>
          <w:szCs w:val="21"/>
          <w:highlight w:val="none"/>
          <w:lang w:val="en-US" w:eastAsia="zh-CN"/>
        </w:rPr>
        <w:t>涉及的具体情形。</w:t>
      </w:r>
    </w:p>
    <w:p>
      <w:pPr>
        <w:pStyle w:val="14"/>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color w:val="000000"/>
          <w:sz w:val="21"/>
          <w:szCs w:val="21"/>
          <w:highlight w:val="none"/>
          <w:lang w:val="en-US" w:eastAsia="zh-CN"/>
        </w:rPr>
      </w:pPr>
      <w:r>
        <w:rPr>
          <w:rFonts w:hint="eastAsia" w:ascii="宋体" w:hAnsi="宋体" w:cs="宋体"/>
          <w:sz w:val="21"/>
          <w:szCs w:val="21"/>
          <w:highlight w:val="none"/>
          <w:lang w:val="en-US" w:eastAsia="zh-CN"/>
        </w:rPr>
        <w:t>2.与国网公司</w:t>
      </w:r>
      <w:r>
        <w:rPr>
          <w:rFonts w:hint="eastAsia" w:ascii="宋体" w:hAnsi="宋体" w:cs="宋体"/>
          <w:color w:val="000000"/>
          <w:sz w:val="21"/>
          <w:szCs w:val="21"/>
          <w:highlight w:val="none"/>
          <w:lang w:val="en-US" w:eastAsia="zh-CN"/>
        </w:rPr>
        <w:t>系统人员关系，应具体填写“本人”、“配偶”、“子女”、“子女配偶”。</w:t>
      </w:r>
    </w:p>
    <w:p>
      <w:pPr>
        <w:pStyle w:val="14"/>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sz w:val="21"/>
          <w:szCs w:val="21"/>
          <w:highlight w:val="none"/>
          <w:vertAlign w:val="baseline"/>
          <w:lang w:val="en-US" w:eastAsia="zh-CN"/>
        </w:rPr>
      </w:pPr>
      <w:r>
        <w:rPr>
          <w:rFonts w:hint="eastAsia" w:ascii="宋体" w:hAnsi="宋体" w:cs="宋体"/>
          <w:sz w:val="21"/>
          <w:szCs w:val="21"/>
          <w:highlight w:val="none"/>
          <w:lang w:val="en-US" w:eastAsia="zh-CN"/>
        </w:rPr>
        <w:t>3.</w:t>
      </w:r>
      <w:r>
        <w:rPr>
          <w:rFonts w:hint="eastAsia" w:ascii="宋体" w:hAnsi="宋体" w:cs="宋体"/>
          <w:sz w:val="21"/>
          <w:szCs w:val="21"/>
          <w:highlight w:val="none"/>
          <w:vertAlign w:val="baseline"/>
          <w:lang w:val="en-US" w:eastAsia="zh-CN"/>
        </w:rPr>
        <w:t>国家电网公司系统：包含国家电网有限公司及其所属单位。</w:t>
      </w:r>
    </w:p>
    <w:p>
      <w:pPr>
        <w:pStyle w:val="14"/>
        <w:rPr>
          <w:rFonts w:hint="eastAsia"/>
          <w:highlight w:val="none"/>
        </w:rPr>
        <w:sectPr>
          <w:pgSz w:w="11906" w:h="16838"/>
          <w:pgMar w:top="1440" w:right="1800" w:bottom="1440" w:left="1800" w:header="851" w:footer="992" w:gutter="0"/>
          <w:cols w:space="720" w:num="1"/>
          <w:docGrid w:type="lines" w:linePitch="312" w:charSpace="0"/>
        </w:sectPr>
      </w:pPr>
      <w:r>
        <w:rPr>
          <w:rFonts w:hint="eastAsia" w:ascii="宋体" w:hAnsi="宋体" w:cs="宋体"/>
          <w:sz w:val="21"/>
          <w:szCs w:val="21"/>
          <w:highlight w:val="none"/>
          <w:vertAlign w:val="baseline"/>
          <w:lang w:val="en-US" w:eastAsia="zh-CN"/>
        </w:rPr>
        <w:t>4.任职状态为非在职的，应填写离职或退休的具体时间。</w:t>
      </w:r>
    </w:p>
    <w:p>
      <w:pPr>
        <w:pStyle w:val="14"/>
        <w:ind w:left="0" w:firstLine="0"/>
        <w:outlineLvl w:val="3"/>
        <w:rPr>
          <w:rFonts w:hint="eastAsia" w:ascii="黑体" w:hAnsi="Arial" w:eastAsia="黑体"/>
          <w:b/>
          <w:color w:val="000000" w:themeColor="text1"/>
          <w:sz w:val="24"/>
          <w:highlight w:val="none"/>
          <w:lang w:val="en-US" w:eastAsia="zh-CN"/>
          <w14:textFill>
            <w14:solidFill>
              <w14:schemeClr w14:val="tx1"/>
            </w14:solidFill>
          </w14:textFill>
        </w:rPr>
      </w:pPr>
      <w:r>
        <w:rPr>
          <w:rFonts w:hint="default" w:ascii="黑体" w:hAnsi="Arial" w:eastAsia="黑体"/>
          <w:b/>
          <w:color w:val="000000" w:themeColor="text1"/>
          <w:sz w:val="24"/>
          <w:highlight w:val="none"/>
          <w:lang w:val="en-US" w:eastAsia="zh-CN"/>
          <w14:textFill>
            <w14:solidFill>
              <w14:schemeClr w14:val="tx1"/>
            </w14:solidFill>
          </w14:textFill>
        </w:rPr>
        <w:t>3.投标人基本情况表</w:t>
      </w:r>
    </w:p>
    <w:p>
      <w:pPr>
        <w:spacing w:line="400" w:lineRule="exact"/>
        <w:jc w:val="center"/>
        <w:rPr>
          <w:rFonts w:eastAsia="黑体"/>
          <w:b/>
          <w:color w:val="000000" w:themeColor="text1"/>
          <w:sz w:val="28"/>
          <w:szCs w:val="28"/>
          <w:highlight w:val="none"/>
          <w14:textFill>
            <w14:solidFill>
              <w14:schemeClr w14:val="tx1"/>
            </w14:solidFill>
          </w14:textFill>
        </w:rPr>
      </w:pPr>
      <w:r>
        <w:rPr>
          <w:rFonts w:hint="eastAsia" w:eastAsia="黑体"/>
          <w:b/>
          <w:color w:val="000000" w:themeColor="text1"/>
          <w:sz w:val="28"/>
          <w:szCs w:val="28"/>
          <w:highlight w:val="none"/>
          <w14:textFill>
            <w14:solidFill>
              <w14:schemeClr w14:val="tx1"/>
            </w14:solidFill>
          </w14:textFill>
        </w:rPr>
        <w:t>投标</w:t>
      </w:r>
      <w:r>
        <w:rPr>
          <w:rFonts w:eastAsia="黑体"/>
          <w:b/>
          <w:color w:val="000000" w:themeColor="text1"/>
          <w:sz w:val="28"/>
          <w:szCs w:val="28"/>
          <w:highlight w:val="none"/>
          <w14:textFill>
            <w14:solidFill>
              <w14:schemeClr w14:val="tx1"/>
            </w14:solidFill>
          </w14:textFill>
        </w:rPr>
        <w:t>人基本情况表</w:t>
      </w:r>
      <w:r>
        <w:rPr>
          <w:rFonts w:hint="eastAsia" w:eastAsia="黑体"/>
          <w:b/>
          <w:color w:val="000000" w:themeColor="text1"/>
          <w:sz w:val="28"/>
          <w:szCs w:val="28"/>
          <w:highlight w:val="none"/>
          <w14:textFill>
            <w14:solidFill>
              <w14:schemeClr w14:val="tx1"/>
            </w14:solidFill>
          </w14:textFill>
        </w:rPr>
        <w:t>1</w:t>
      </w:r>
    </w:p>
    <w:tbl>
      <w:tblPr>
        <w:tblStyle w:val="16"/>
        <w:tblW w:w="8333" w:type="dxa"/>
        <w:jc w:val="center"/>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873"/>
        <w:gridCol w:w="925"/>
        <w:gridCol w:w="817"/>
        <w:gridCol w:w="408"/>
        <w:gridCol w:w="303"/>
        <w:gridCol w:w="1048"/>
        <w:gridCol w:w="477"/>
        <w:gridCol w:w="837"/>
        <w:gridCol w:w="96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hint="eastAsia" w:ascii="宋体" w:hAnsi="宋体"/>
                <w:color w:val="000000" w:themeColor="text1"/>
                <w:kern w:val="21"/>
                <w:sz w:val="21"/>
                <w:szCs w:val="21"/>
                <w:highlight w:val="none"/>
                <w14:textFill>
                  <w14:solidFill>
                    <w14:schemeClr w14:val="tx1"/>
                  </w14:solidFill>
                </w14:textFill>
              </w:rPr>
              <w:t>投标</w:t>
            </w:r>
            <w:r>
              <w:rPr>
                <w:rFonts w:ascii="宋体" w:hAnsi="宋体"/>
                <w:color w:val="000000" w:themeColor="text1"/>
                <w:kern w:val="21"/>
                <w:sz w:val="21"/>
                <w:szCs w:val="21"/>
                <w:highlight w:val="none"/>
                <w14:textFill>
                  <w14:solidFill>
                    <w14:schemeClr w14:val="tx1"/>
                  </w14:solidFill>
                </w14:textFill>
              </w:rPr>
              <w:t>人名称</w:t>
            </w:r>
          </w:p>
        </w:tc>
        <w:tc>
          <w:tcPr>
            <w:tcW w:w="6653" w:type="dxa"/>
            <w:gridSpan w:val="9"/>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注册地址</w:t>
            </w:r>
          </w:p>
        </w:tc>
        <w:tc>
          <w:tcPr>
            <w:tcW w:w="3326" w:type="dxa"/>
            <w:gridSpan w:val="5"/>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1048"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邮政编码</w:t>
            </w:r>
          </w:p>
        </w:tc>
        <w:tc>
          <w:tcPr>
            <w:tcW w:w="2279" w:type="dxa"/>
            <w:gridSpan w:val="3"/>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vMerge w:val="restart"/>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联系方式</w:t>
            </w:r>
          </w:p>
        </w:tc>
        <w:tc>
          <w:tcPr>
            <w:tcW w:w="873"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联系人</w:t>
            </w:r>
          </w:p>
        </w:tc>
        <w:tc>
          <w:tcPr>
            <w:tcW w:w="2453"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1048"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电 话</w:t>
            </w:r>
          </w:p>
        </w:tc>
        <w:tc>
          <w:tcPr>
            <w:tcW w:w="2279" w:type="dxa"/>
            <w:gridSpan w:val="3"/>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vMerge w:val="continue"/>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873"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传  真</w:t>
            </w:r>
          </w:p>
        </w:tc>
        <w:tc>
          <w:tcPr>
            <w:tcW w:w="2453"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1048"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网 址</w:t>
            </w:r>
          </w:p>
        </w:tc>
        <w:tc>
          <w:tcPr>
            <w:tcW w:w="2279" w:type="dxa"/>
            <w:gridSpan w:val="3"/>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组织结构</w:t>
            </w:r>
          </w:p>
        </w:tc>
        <w:tc>
          <w:tcPr>
            <w:tcW w:w="6653" w:type="dxa"/>
            <w:gridSpan w:val="9"/>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0" w:leftChars="0" w:right="0" w:rightChars="0"/>
              <w:rPr>
                <w:rFonts w:ascii="宋体" w:hAnsi="宋体"/>
                <w:color w:val="auto"/>
                <w:kern w:val="21"/>
                <w:sz w:val="21"/>
                <w:szCs w:val="21"/>
                <w:highlight w:val="none"/>
              </w:rPr>
            </w:pPr>
            <w:r>
              <w:rPr>
                <w:rFonts w:hint="eastAsia" w:ascii="宋体" w:hAnsi="宋体"/>
                <w:color w:val="auto"/>
                <w:kern w:val="21"/>
                <w:sz w:val="21"/>
                <w:szCs w:val="21"/>
                <w:highlight w:val="none"/>
              </w:rPr>
              <w:t>法定代表人（单位负责人）</w:t>
            </w:r>
          </w:p>
        </w:tc>
        <w:tc>
          <w:tcPr>
            <w:tcW w:w="873"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姓名</w:t>
            </w:r>
          </w:p>
        </w:tc>
        <w:tc>
          <w:tcPr>
            <w:tcW w:w="925"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1225"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技术职称</w:t>
            </w:r>
          </w:p>
        </w:tc>
        <w:tc>
          <w:tcPr>
            <w:tcW w:w="1828" w:type="dxa"/>
            <w:gridSpan w:val="3"/>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837"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电话</w:t>
            </w:r>
          </w:p>
        </w:tc>
        <w:tc>
          <w:tcPr>
            <w:tcW w:w="965"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技术负责人</w:t>
            </w:r>
          </w:p>
        </w:tc>
        <w:tc>
          <w:tcPr>
            <w:tcW w:w="873"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姓名</w:t>
            </w:r>
          </w:p>
        </w:tc>
        <w:tc>
          <w:tcPr>
            <w:tcW w:w="925"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1225"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技术职称</w:t>
            </w:r>
          </w:p>
        </w:tc>
        <w:tc>
          <w:tcPr>
            <w:tcW w:w="1828" w:type="dxa"/>
            <w:gridSpan w:val="3"/>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837"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电话</w:t>
            </w:r>
          </w:p>
        </w:tc>
        <w:tc>
          <w:tcPr>
            <w:tcW w:w="965"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成立时间</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4855" w:type="dxa"/>
            <w:gridSpan w:val="7"/>
            <w:tcMar>
              <w:top w:w="57" w:type="dxa"/>
              <w:left w:w="0" w:type="dxa"/>
              <w:bottom w:w="57" w:type="dxa"/>
              <w:right w:w="0" w:type="dxa"/>
            </w:tcMar>
            <w:vAlign w:val="center"/>
          </w:tcPr>
          <w:p>
            <w:pPr>
              <w:pStyle w:val="29"/>
              <w:widowControl/>
              <w:ind w:left="53" w:right="53" w:firstLine="211" w:firstLineChars="100"/>
              <w:jc w:val="both"/>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员工总人数：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企业资质等级</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817" w:type="dxa"/>
            <w:vMerge w:val="restart"/>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其中</w:t>
            </w:r>
          </w:p>
        </w:tc>
        <w:tc>
          <w:tcPr>
            <w:tcW w:w="2236"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项目经理</w:t>
            </w:r>
          </w:p>
        </w:tc>
        <w:tc>
          <w:tcPr>
            <w:tcW w:w="1802"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jc w:val="both"/>
              <w:rPr>
                <w:rFonts w:ascii="宋体" w:hAnsi="宋体"/>
                <w:color w:val="auto"/>
                <w:kern w:val="21"/>
                <w:sz w:val="21"/>
                <w:szCs w:val="21"/>
                <w:highlight w:val="none"/>
              </w:rPr>
            </w:pPr>
            <w:r>
              <w:rPr>
                <w:rFonts w:hint="eastAsia" w:ascii="宋体" w:hAnsi="宋体"/>
                <w:color w:val="auto"/>
                <w:kern w:val="21"/>
                <w:sz w:val="21"/>
                <w:szCs w:val="21"/>
                <w:highlight w:val="none"/>
              </w:rPr>
              <w:t>统一社会信用代码</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817" w:type="dxa"/>
            <w:vMerge w:val="continue"/>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2236"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高级职称人员</w:t>
            </w:r>
          </w:p>
        </w:tc>
        <w:tc>
          <w:tcPr>
            <w:tcW w:w="1802"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注册资金</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817" w:type="dxa"/>
            <w:vMerge w:val="continue"/>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2236"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中级职称人员</w:t>
            </w:r>
          </w:p>
        </w:tc>
        <w:tc>
          <w:tcPr>
            <w:tcW w:w="1802"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开户银行</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817" w:type="dxa"/>
            <w:vMerge w:val="continue"/>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2236"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初级职称人员</w:t>
            </w:r>
          </w:p>
        </w:tc>
        <w:tc>
          <w:tcPr>
            <w:tcW w:w="1802"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r>
              <w:rPr>
                <w:rFonts w:ascii="宋体" w:hAnsi="宋体"/>
                <w:color w:val="auto"/>
                <w:kern w:val="21"/>
                <w:sz w:val="21"/>
                <w:szCs w:val="21"/>
                <w:highlight w:val="none"/>
              </w:rPr>
              <w:t>账号</w:t>
            </w:r>
          </w:p>
        </w:tc>
        <w:tc>
          <w:tcPr>
            <w:tcW w:w="1798" w:type="dxa"/>
            <w:gridSpan w:val="2"/>
            <w:tcMar>
              <w:top w:w="57" w:type="dxa"/>
              <w:left w:w="0" w:type="dxa"/>
              <w:bottom w:w="57" w:type="dxa"/>
              <w:right w:w="0" w:type="dxa"/>
            </w:tcMar>
            <w:vAlign w:val="center"/>
          </w:tcPr>
          <w:p>
            <w:pPr>
              <w:pStyle w:val="29"/>
              <w:widowControl/>
              <w:ind w:left="742" w:right="53" w:hanging="689"/>
              <w:rPr>
                <w:rFonts w:ascii="宋体" w:hAnsi="宋体"/>
                <w:color w:val="auto"/>
                <w:kern w:val="21"/>
                <w:sz w:val="21"/>
                <w:szCs w:val="21"/>
                <w:highlight w:val="none"/>
              </w:rPr>
            </w:pPr>
          </w:p>
        </w:tc>
        <w:tc>
          <w:tcPr>
            <w:tcW w:w="817" w:type="dxa"/>
            <w:vMerge w:val="continue"/>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c>
          <w:tcPr>
            <w:tcW w:w="2236" w:type="dxa"/>
            <w:gridSpan w:val="4"/>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技工</w:t>
            </w:r>
          </w:p>
        </w:tc>
        <w:tc>
          <w:tcPr>
            <w:tcW w:w="1802" w:type="dxa"/>
            <w:gridSpan w:val="2"/>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经营范围</w:t>
            </w:r>
          </w:p>
        </w:tc>
        <w:tc>
          <w:tcPr>
            <w:tcW w:w="6653" w:type="dxa"/>
            <w:gridSpan w:val="9"/>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680" w:type="dxa"/>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备注</w:t>
            </w:r>
          </w:p>
        </w:tc>
        <w:tc>
          <w:tcPr>
            <w:tcW w:w="6653" w:type="dxa"/>
            <w:gridSpan w:val="9"/>
            <w:tcMar>
              <w:top w:w="57" w:type="dxa"/>
              <w:left w:w="0" w:type="dxa"/>
              <w:bottom w:w="57" w:type="dxa"/>
              <w:right w:w="0" w:type="dxa"/>
            </w:tcMar>
            <w:vAlign w:val="center"/>
          </w:tcPr>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p>
            <w:pPr>
              <w:pStyle w:val="29"/>
              <w:widowControl/>
              <w:ind w:left="742" w:right="53" w:hanging="689"/>
              <w:rPr>
                <w:rFonts w:ascii="宋体" w:hAnsi="宋体"/>
                <w:color w:val="000000" w:themeColor="text1"/>
                <w:kern w:val="21"/>
                <w:sz w:val="21"/>
                <w:szCs w:val="21"/>
                <w:highlight w:val="none"/>
                <w14:textFill>
                  <w14:solidFill>
                    <w14:schemeClr w14:val="tx1"/>
                  </w14:solidFill>
                </w14:textFill>
              </w:rPr>
            </w:pPr>
          </w:p>
        </w:tc>
      </w:tr>
    </w:tbl>
    <w:p>
      <w:pPr>
        <w:spacing w:line="440" w:lineRule="exact"/>
        <w:ind w:firstLine="420"/>
        <w:jc w:val="left"/>
        <w:rPr>
          <w:b/>
          <w:color w:val="000000" w:themeColor="text1"/>
          <w:highlight w:val="none"/>
          <w14:textFill>
            <w14:solidFill>
              <w14:schemeClr w14:val="tx1"/>
            </w14:solidFill>
          </w14:textFill>
        </w:rPr>
      </w:pPr>
    </w:p>
    <w:p>
      <w:pPr>
        <w:spacing w:line="400" w:lineRule="exact"/>
        <w:jc w:val="center"/>
        <w:rPr>
          <w:rFonts w:eastAsia="黑体"/>
          <w:b/>
          <w:color w:val="000000" w:themeColor="text1"/>
          <w:sz w:val="28"/>
          <w:szCs w:val="28"/>
          <w:highlight w:val="none"/>
          <w14:textFill>
            <w14:solidFill>
              <w14:schemeClr w14:val="tx1"/>
            </w14:solidFill>
          </w14:textFill>
        </w:rPr>
      </w:pPr>
      <w:r>
        <w:rPr>
          <w:rFonts w:hint="eastAsia" w:eastAsia="黑体"/>
          <w:b/>
          <w:color w:val="000000" w:themeColor="text1"/>
          <w:sz w:val="28"/>
          <w:szCs w:val="28"/>
          <w:highlight w:val="none"/>
          <w14:textFill>
            <w14:solidFill>
              <w14:schemeClr w14:val="tx1"/>
            </w14:solidFill>
          </w14:textFill>
        </w:rPr>
        <w:t>投标</w:t>
      </w:r>
      <w:r>
        <w:rPr>
          <w:rFonts w:eastAsia="黑体"/>
          <w:b/>
          <w:color w:val="000000" w:themeColor="text1"/>
          <w:sz w:val="28"/>
          <w:szCs w:val="28"/>
          <w:highlight w:val="none"/>
          <w14:textFill>
            <w14:solidFill>
              <w14:schemeClr w14:val="tx1"/>
            </w14:solidFill>
          </w14:textFill>
        </w:rPr>
        <w:t>人基本情况表</w:t>
      </w:r>
      <w:r>
        <w:rPr>
          <w:rFonts w:hint="eastAsia" w:eastAsia="黑体"/>
          <w:b/>
          <w:color w:val="000000" w:themeColor="text1"/>
          <w:sz w:val="28"/>
          <w:szCs w:val="28"/>
          <w:highlight w:val="none"/>
          <w14:textFill>
            <w14:solidFill>
              <w14:schemeClr w14:val="tx1"/>
            </w14:solidFill>
          </w14:textFill>
        </w:rPr>
        <w:t>2</w:t>
      </w:r>
    </w:p>
    <w:tbl>
      <w:tblPr>
        <w:tblStyle w:val="1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73"/>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vAlign w:val="center"/>
          </w:tcPr>
          <w:p>
            <w:pPr>
              <w:pStyle w:val="31"/>
              <w:snapToGrid w:val="0"/>
              <w:jc w:val="center"/>
              <w:rPr>
                <w:rFonts w:ascii="宋体" w:hAnsi="宋体" w:eastAsia="宋体" w:cs="宋体"/>
                <w:b/>
                <w:color w:val="000000" w:themeColor="text1"/>
                <w:highlight w:val="none"/>
                <w14:textFill>
                  <w14:solidFill>
                    <w14:schemeClr w14:val="tx1"/>
                  </w14:solidFill>
                </w14:textFill>
              </w:rPr>
            </w:pPr>
            <w:r>
              <w:rPr>
                <w:rFonts w:hint="eastAsia" w:ascii="宋体" w:hAnsi="宋体" w:eastAsia="宋体" w:cs="宋体"/>
                <w:b/>
                <w:color w:val="000000" w:themeColor="text1"/>
                <w:highlight w:val="none"/>
                <w14:textFill>
                  <w14:solidFill>
                    <w14:schemeClr w14:val="tx1"/>
                  </w14:solidFill>
                </w14:textFill>
              </w:rPr>
              <w:t>股东或上级管理单位名称</w:t>
            </w:r>
          </w:p>
        </w:tc>
        <w:tc>
          <w:tcPr>
            <w:tcW w:w="2673" w:type="dxa"/>
            <w:vAlign w:val="center"/>
          </w:tcPr>
          <w:p>
            <w:pPr>
              <w:pStyle w:val="31"/>
              <w:snapToGrid w:val="0"/>
              <w:jc w:val="center"/>
              <w:rPr>
                <w:rFonts w:ascii="宋体" w:hAnsi="宋体" w:eastAsia="宋体" w:cs="宋体"/>
                <w:b/>
                <w:color w:val="000000" w:themeColor="text1"/>
                <w:highlight w:val="none"/>
                <w14:textFill>
                  <w14:solidFill>
                    <w14:schemeClr w14:val="tx1"/>
                  </w14:solidFill>
                </w14:textFill>
              </w:rPr>
            </w:pPr>
            <w:r>
              <w:rPr>
                <w:rFonts w:hint="eastAsia" w:ascii="宋体" w:hAnsi="宋体" w:eastAsia="宋体" w:cs="宋体"/>
                <w:b/>
                <w:color w:val="000000" w:themeColor="text1"/>
                <w:highlight w:val="none"/>
                <w14:textFill>
                  <w14:solidFill>
                    <w14:schemeClr w14:val="tx1"/>
                  </w14:solidFill>
                </w14:textFill>
              </w:rPr>
              <w:t>出资金额</w:t>
            </w:r>
          </w:p>
        </w:tc>
        <w:tc>
          <w:tcPr>
            <w:tcW w:w="3205" w:type="dxa"/>
            <w:vAlign w:val="center"/>
          </w:tcPr>
          <w:p>
            <w:pPr>
              <w:pStyle w:val="31"/>
              <w:snapToGrid w:val="0"/>
              <w:jc w:val="center"/>
              <w:rPr>
                <w:rFonts w:ascii="宋体" w:hAnsi="宋体" w:eastAsia="宋体" w:cs="宋体"/>
                <w:b/>
                <w:color w:val="000000" w:themeColor="text1"/>
                <w:highlight w:val="none"/>
                <w14:textFill>
                  <w14:solidFill>
                    <w14:schemeClr w14:val="tx1"/>
                  </w14:solidFill>
                </w14:textFill>
              </w:rPr>
            </w:pPr>
            <w:r>
              <w:rPr>
                <w:rFonts w:hint="eastAsia" w:ascii="宋体" w:hAnsi="宋体" w:eastAsia="宋体" w:cs="宋体"/>
                <w:b/>
                <w:color w:val="000000" w:themeColor="text1"/>
                <w:highlight w:val="none"/>
                <w14:textFill>
                  <w14:solidFill>
                    <w14:schemeClr w14:val="tx1"/>
                  </w14:solidFill>
                </w14:textFill>
              </w:rPr>
              <w:t>出资比例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31"/>
              <w:snapToGrid w:val="0"/>
              <w:ind w:firstLine="420"/>
              <w:jc w:val="center"/>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股东</w:t>
            </w:r>
            <w:r>
              <w:rPr>
                <w:rFonts w:ascii="宋体" w:hAnsi="宋体" w:eastAsia="宋体" w:cs="宋体"/>
                <w:color w:val="000000" w:themeColor="text1"/>
                <w:highlight w:val="none"/>
                <w14:textFill>
                  <w14:solidFill>
                    <w14:schemeClr w14:val="tx1"/>
                  </w14:solidFill>
                </w14:textFill>
              </w:rPr>
              <w:t>1</w:t>
            </w:r>
          </w:p>
        </w:tc>
        <w:tc>
          <w:tcPr>
            <w:tcW w:w="2673" w:type="dxa"/>
          </w:tcPr>
          <w:p>
            <w:pPr>
              <w:pStyle w:val="31"/>
              <w:snapToGrid w:val="0"/>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w:t>
            </w:r>
          </w:p>
        </w:tc>
        <w:tc>
          <w:tcPr>
            <w:tcW w:w="3205" w:type="dxa"/>
          </w:tcPr>
          <w:p>
            <w:pPr>
              <w:pStyle w:val="31"/>
              <w:snapToGrid w:val="0"/>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31"/>
              <w:snapToGrid w:val="0"/>
              <w:jc w:val="center"/>
              <w:rPr>
                <w:rFonts w:ascii="宋体" w:hAnsi="宋体"/>
                <w:color w:val="000000" w:themeColor="text1"/>
                <w:highlight w:val="none"/>
                <w14:textFill>
                  <w14:solidFill>
                    <w14:schemeClr w14:val="tx1"/>
                  </w14:solidFill>
                </w14:textFill>
              </w:rPr>
            </w:pPr>
          </w:p>
        </w:tc>
        <w:tc>
          <w:tcPr>
            <w:tcW w:w="2673" w:type="dxa"/>
          </w:tcPr>
          <w:p>
            <w:pPr>
              <w:pStyle w:val="31"/>
              <w:snapToGrid w:val="0"/>
              <w:jc w:val="left"/>
              <w:rPr>
                <w:rFonts w:ascii="宋体" w:hAnsi="宋体"/>
                <w:color w:val="000000" w:themeColor="text1"/>
                <w:highlight w:val="none"/>
                <w14:textFill>
                  <w14:solidFill>
                    <w14:schemeClr w14:val="tx1"/>
                  </w14:solidFill>
                </w14:textFill>
              </w:rPr>
            </w:pPr>
          </w:p>
        </w:tc>
        <w:tc>
          <w:tcPr>
            <w:tcW w:w="3205" w:type="dxa"/>
          </w:tcPr>
          <w:p>
            <w:pPr>
              <w:pStyle w:val="31"/>
              <w:snapToGrid w:val="0"/>
              <w:jc w:val="left"/>
              <w:rPr>
                <w:rFonts w:ascii="宋体" w:hAnsi="宋体"/>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31"/>
              <w:snapToGrid w:val="0"/>
              <w:jc w:val="center"/>
              <w:rPr>
                <w:rFonts w:ascii="宋体" w:hAnsi="宋体"/>
                <w:color w:val="000000" w:themeColor="text1"/>
                <w:highlight w:val="none"/>
                <w14:textFill>
                  <w14:solidFill>
                    <w14:schemeClr w14:val="tx1"/>
                  </w14:solidFill>
                </w14:textFill>
              </w:rPr>
            </w:pPr>
          </w:p>
        </w:tc>
        <w:tc>
          <w:tcPr>
            <w:tcW w:w="2673" w:type="dxa"/>
          </w:tcPr>
          <w:p>
            <w:pPr>
              <w:pStyle w:val="31"/>
              <w:snapToGrid w:val="0"/>
              <w:jc w:val="left"/>
              <w:rPr>
                <w:rFonts w:ascii="宋体" w:hAnsi="宋体"/>
                <w:color w:val="000000" w:themeColor="text1"/>
                <w:highlight w:val="none"/>
                <w14:textFill>
                  <w14:solidFill>
                    <w14:schemeClr w14:val="tx1"/>
                  </w14:solidFill>
                </w14:textFill>
              </w:rPr>
            </w:pPr>
          </w:p>
        </w:tc>
        <w:tc>
          <w:tcPr>
            <w:tcW w:w="3205" w:type="dxa"/>
          </w:tcPr>
          <w:p>
            <w:pPr>
              <w:pStyle w:val="31"/>
              <w:snapToGrid w:val="0"/>
              <w:jc w:val="left"/>
              <w:rPr>
                <w:rFonts w:ascii="宋体" w:hAnsi="宋体"/>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31"/>
              <w:snapToGrid w:val="0"/>
              <w:jc w:val="center"/>
              <w:rPr>
                <w:rFonts w:ascii="宋体" w:hAnsi="宋体"/>
                <w:color w:val="000000" w:themeColor="text1"/>
                <w:highlight w:val="none"/>
                <w14:textFill>
                  <w14:solidFill>
                    <w14:schemeClr w14:val="tx1"/>
                  </w14:solidFill>
                </w14:textFill>
              </w:rPr>
            </w:pPr>
          </w:p>
        </w:tc>
        <w:tc>
          <w:tcPr>
            <w:tcW w:w="2673" w:type="dxa"/>
          </w:tcPr>
          <w:p>
            <w:pPr>
              <w:pStyle w:val="31"/>
              <w:snapToGrid w:val="0"/>
              <w:jc w:val="left"/>
              <w:rPr>
                <w:rFonts w:ascii="宋体" w:hAnsi="宋体"/>
                <w:color w:val="000000" w:themeColor="text1"/>
                <w:highlight w:val="none"/>
                <w14:textFill>
                  <w14:solidFill>
                    <w14:schemeClr w14:val="tx1"/>
                  </w14:solidFill>
                </w14:textFill>
              </w:rPr>
            </w:pPr>
          </w:p>
        </w:tc>
        <w:tc>
          <w:tcPr>
            <w:tcW w:w="3205" w:type="dxa"/>
          </w:tcPr>
          <w:p>
            <w:pPr>
              <w:pStyle w:val="31"/>
              <w:snapToGrid w:val="0"/>
              <w:jc w:val="left"/>
              <w:rPr>
                <w:rFonts w:ascii="宋体" w:hAnsi="宋体"/>
                <w:color w:val="000000" w:themeColor="text1"/>
                <w:highlight w:val="none"/>
                <w14:textFill>
                  <w14:solidFill>
                    <w14:schemeClr w14:val="tx1"/>
                  </w14:solidFill>
                </w14:textFill>
              </w:rPr>
            </w:pPr>
          </w:p>
        </w:tc>
      </w:tr>
    </w:tbl>
    <w:p>
      <w:pPr>
        <w:spacing w:line="400" w:lineRule="exact"/>
        <w:rPr>
          <w:rFonts w:ascii="黑体" w:hAnsi="Arial" w:eastAsia="黑体"/>
          <w:b/>
          <w:color w:val="000000" w:themeColor="text1"/>
          <w:sz w:val="24"/>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如投标人为企业单位应提供其股东（企业或自然人）名称及详细出资情况，并提供在国家企业信用信息公示系统（http://www.gsxt.gov.cn）查询的截图；如投标人为事业单位应提供上级管理单位名称及详细出资情况；对提供虚假信息的投标人，将取消其中标候选人或中标人资格，并判定为虚假</w:t>
      </w:r>
      <w:r>
        <w:rPr>
          <w:rFonts w:hint="eastAsia" w:ascii="宋体" w:hAnsi="宋体" w:cs="宋体"/>
          <w:color w:val="000000" w:themeColor="text1"/>
          <w:highlight w:val="none"/>
          <w:lang w:val="en-US" w:eastAsia="zh-CN"/>
          <w14:textFill>
            <w14:solidFill>
              <w14:schemeClr w14:val="tx1"/>
            </w14:solidFill>
          </w14:textFill>
        </w:rPr>
        <w:t>投标</w:t>
      </w:r>
      <w:r>
        <w:rPr>
          <w:rFonts w:hint="eastAsia" w:ascii="宋体" w:hAnsi="宋体" w:eastAsia="宋体" w:cs="宋体"/>
          <w:color w:val="000000" w:themeColor="text1"/>
          <w:highlight w:val="none"/>
          <w14:textFill>
            <w14:solidFill>
              <w14:schemeClr w14:val="tx1"/>
            </w14:solidFill>
          </w14:textFill>
        </w:rPr>
        <w:t>。</w:t>
      </w:r>
    </w:p>
    <w:p>
      <w:pPr>
        <w:tabs>
          <w:tab w:val="right" w:pos="7200"/>
        </w:tabs>
        <w:spacing w:line="400" w:lineRule="exact"/>
        <w:ind w:firstLine="482" w:firstLineChars="200"/>
        <w:rPr>
          <w:rFonts w:ascii="Arial" w:hAnsi="宋体"/>
          <w:b/>
          <w:snapToGrid w:val="0"/>
          <w:color w:val="000000" w:themeColor="text1"/>
          <w:kern w:val="0"/>
          <w:sz w:val="24"/>
          <w:highlight w:val="none"/>
          <w14:textFill>
            <w14:solidFill>
              <w14:schemeClr w14:val="tx1"/>
            </w14:solidFill>
          </w14:textFill>
        </w:rPr>
      </w:pPr>
    </w:p>
    <w:p>
      <w:pPr>
        <w:adjustRightInd w:val="0"/>
        <w:snapToGrid w:val="0"/>
        <w:spacing w:line="400" w:lineRule="exact"/>
        <w:outlineLvl w:val="3"/>
        <w:rPr>
          <w:rFonts w:ascii="黑体" w:hAnsi="Arial" w:eastAsia="黑体"/>
          <w:b/>
          <w:color w:val="000000" w:themeColor="text1"/>
          <w:sz w:val="24"/>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adjustRightInd w:val="0"/>
        <w:snapToGrid w:val="0"/>
        <w:spacing w:line="400" w:lineRule="exact"/>
        <w:outlineLvl w:val="3"/>
        <w:rPr>
          <w:rFonts w:ascii="黑体" w:hAnsi="Arial" w:eastAsia="黑体"/>
          <w:b/>
          <w:color w:val="000000" w:themeColor="text1"/>
          <w:sz w:val="24"/>
          <w:highlight w:val="none"/>
          <w14:textFill>
            <w14:solidFill>
              <w14:schemeClr w14:val="tx1"/>
            </w14:solidFill>
          </w14:textFill>
        </w:rPr>
      </w:pPr>
      <w:r>
        <w:rPr>
          <w:rFonts w:hint="eastAsia" w:ascii="黑体" w:hAnsi="Arial" w:eastAsia="黑体"/>
          <w:b/>
          <w:color w:val="000000" w:themeColor="text1"/>
          <w:sz w:val="24"/>
          <w:highlight w:val="none"/>
          <w:lang w:val="en-US" w:eastAsia="zh-CN"/>
          <w14:textFill>
            <w14:solidFill>
              <w14:schemeClr w14:val="tx1"/>
            </w14:solidFill>
          </w14:textFill>
        </w:rPr>
        <w:t>4</w:t>
      </w:r>
      <w:r>
        <w:rPr>
          <w:rFonts w:hint="eastAsia" w:ascii="黑体" w:hAnsi="Arial" w:eastAsia="黑体"/>
          <w:b/>
          <w:color w:val="000000" w:themeColor="text1"/>
          <w:sz w:val="24"/>
          <w:highlight w:val="none"/>
          <w14:textFill>
            <w14:solidFill>
              <w14:schemeClr w14:val="tx1"/>
            </w14:solidFill>
          </w14:textFill>
        </w:rPr>
        <w:t>.企业营业执照（或事业单位法人证书或其他组织登记证书）（扫描件）</w:t>
      </w:r>
    </w:p>
    <w:p>
      <w:pPr>
        <w:autoSpaceDE w:val="0"/>
        <w:autoSpaceDN w:val="0"/>
        <w:spacing w:line="400" w:lineRule="exact"/>
        <w:jc w:val="left"/>
        <w:rPr>
          <w:rFonts w:ascii="宋体" w:hAnsi="宋体" w:cs="宋体"/>
          <w:color w:val="000000" w:themeColor="text1"/>
          <w:kern w:val="0"/>
          <w:szCs w:val="21"/>
          <w:highlight w:val="none"/>
          <w:lang w:val="zh-CN" w:bidi="zh-CN"/>
          <w14:textFill>
            <w14:solidFill>
              <w14:schemeClr w14:val="tx1"/>
            </w14:solidFill>
          </w14:textFill>
        </w:rPr>
      </w:pPr>
    </w:p>
    <w:p>
      <w:pPr>
        <w:spacing w:line="400" w:lineRule="exact"/>
        <w:jc w:val="center"/>
        <w:rPr>
          <w:rFonts w:eastAsia="黑体"/>
          <w:b/>
          <w:color w:val="000000" w:themeColor="text1"/>
          <w:sz w:val="28"/>
          <w:szCs w:val="28"/>
          <w:highlight w:val="none"/>
          <w14:textFill>
            <w14:solidFill>
              <w14:schemeClr w14:val="tx1"/>
            </w14:solidFill>
          </w14:textFill>
        </w:rPr>
      </w:pPr>
      <w:bookmarkStart w:id="286" w:name="_Toc9170"/>
      <w:r>
        <w:rPr>
          <w:rFonts w:hint="eastAsia" w:eastAsia="黑体"/>
          <w:b/>
          <w:color w:val="000000" w:themeColor="text1"/>
          <w:sz w:val="28"/>
          <w:szCs w:val="28"/>
          <w:highlight w:val="none"/>
          <w14:textFill>
            <w14:solidFill>
              <w14:schemeClr w14:val="tx1"/>
            </w14:solidFill>
          </w14:textFill>
        </w:rPr>
        <w:t>企业营业执照（或事业单位法人证书或其他组织登记证书）（扫描件）</w:t>
      </w:r>
      <w:bookmarkEnd w:id="286"/>
    </w:p>
    <w:p>
      <w:pPr>
        <w:spacing w:line="400" w:lineRule="exact"/>
        <w:jc w:val="center"/>
        <w:rPr>
          <w:color w:val="000000" w:themeColor="text1"/>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r>
        <w:rPr>
          <w:rFonts w:hint="eastAsia"/>
          <w:color w:val="000000" w:themeColor="text1"/>
          <w:highlight w:val="none"/>
          <w14:textFill>
            <w14:solidFill>
              <w14:schemeClr w14:val="tx1"/>
            </w14:solidFill>
          </w14:textFill>
        </w:rPr>
        <w:t>（此处粘帖投标人企业营业执照（或事业单位法人证书或其他组织登记证书）副本扫描件）</w:t>
      </w:r>
    </w:p>
    <w:p>
      <w:pPr>
        <w:adjustRightInd w:val="0"/>
        <w:snapToGrid w:val="0"/>
        <w:spacing w:line="400" w:lineRule="exact"/>
        <w:outlineLvl w:val="3"/>
        <w:rPr>
          <w:rFonts w:ascii="黑体" w:hAnsi="Arial" w:eastAsia="黑体"/>
          <w:b/>
          <w:color w:val="000000" w:themeColor="text1"/>
          <w:sz w:val="24"/>
          <w:highlight w:val="none"/>
          <w14:textFill>
            <w14:solidFill>
              <w14:schemeClr w14:val="tx1"/>
            </w14:solidFill>
          </w14:textFill>
        </w:rPr>
      </w:pPr>
      <w:r>
        <w:rPr>
          <w:rFonts w:hint="eastAsia" w:ascii="黑体" w:hAnsi="Arial" w:eastAsia="黑体"/>
          <w:b/>
          <w:color w:val="000000" w:themeColor="text1"/>
          <w:sz w:val="24"/>
          <w:highlight w:val="none"/>
          <w:lang w:val="en-US" w:eastAsia="zh-CN"/>
          <w14:textFill>
            <w14:solidFill>
              <w14:schemeClr w14:val="tx1"/>
            </w14:solidFill>
          </w14:textFill>
        </w:rPr>
        <w:t>5</w:t>
      </w:r>
      <w:r>
        <w:rPr>
          <w:rFonts w:hint="eastAsia" w:ascii="黑体" w:hAnsi="Arial" w:eastAsia="黑体"/>
          <w:b/>
          <w:color w:val="000000" w:themeColor="text1"/>
          <w:sz w:val="24"/>
          <w:highlight w:val="none"/>
          <w14:textFill>
            <w14:solidFill>
              <w14:schemeClr w14:val="tx1"/>
            </w14:solidFill>
          </w14:textFill>
        </w:rPr>
        <w:t>.有效的税务登记证明（扫描件）</w:t>
      </w:r>
    </w:p>
    <w:p>
      <w:pPr>
        <w:autoSpaceDE w:val="0"/>
        <w:autoSpaceDN w:val="0"/>
        <w:spacing w:line="400" w:lineRule="exact"/>
        <w:jc w:val="left"/>
        <w:rPr>
          <w:rFonts w:ascii="宋体" w:hAnsi="宋体" w:cs="宋体"/>
          <w:color w:val="000000" w:themeColor="text1"/>
          <w:kern w:val="0"/>
          <w:szCs w:val="21"/>
          <w:highlight w:val="none"/>
          <w:lang w:val="zh-CN" w:bidi="zh-CN"/>
          <w14:textFill>
            <w14:solidFill>
              <w14:schemeClr w14:val="tx1"/>
            </w14:solidFill>
          </w14:textFill>
        </w:rPr>
      </w:pPr>
    </w:p>
    <w:p>
      <w:pPr>
        <w:spacing w:line="400" w:lineRule="exact"/>
        <w:jc w:val="center"/>
        <w:rPr>
          <w:rFonts w:eastAsia="黑体"/>
          <w:b/>
          <w:color w:val="000000" w:themeColor="text1"/>
          <w:sz w:val="28"/>
          <w:szCs w:val="28"/>
          <w:highlight w:val="none"/>
          <w14:textFill>
            <w14:solidFill>
              <w14:schemeClr w14:val="tx1"/>
            </w14:solidFill>
          </w14:textFill>
        </w:rPr>
      </w:pPr>
      <w:bookmarkStart w:id="287" w:name="_Toc20347"/>
      <w:r>
        <w:rPr>
          <w:rFonts w:hint="eastAsia" w:eastAsia="黑体"/>
          <w:b/>
          <w:color w:val="000000" w:themeColor="text1"/>
          <w:sz w:val="28"/>
          <w:szCs w:val="28"/>
          <w:highlight w:val="none"/>
          <w14:textFill>
            <w14:solidFill>
              <w14:schemeClr w14:val="tx1"/>
            </w14:solidFill>
          </w14:textFill>
        </w:rPr>
        <w:t>有效的税务登记证明（扫描件）</w:t>
      </w:r>
      <w:bookmarkEnd w:id="287"/>
    </w:p>
    <w:p>
      <w:pPr>
        <w:spacing w:line="400" w:lineRule="exact"/>
        <w:jc w:val="center"/>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（此处粘帖投标人有效的税务登记证明扫描件，如投标人提供的是“三证合一”“五证合一”等“多证合一”后的营业执照副本扫描件，可不提供税务登记证）</w:t>
      </w:r>
    </w:p>
    <w:p>
      <w:pPr>
        <w:adjustRightInd w:val="0"/>
        <w:snapToGrid w:val="0"/>
        <w:spacing w:after="120" w:afterLines="50" w:line="400" w:lineRule="exact"/>
        <w:outlineLvl w:val="3"/>
        <w:rPr>
          <w:rFonts w:ascii="黑体" w:hAnsi="Arial" w:eastAsia="黑体"/>
          <w:b/>
          <w:color w:val="000000" w:themeColor="text1"/>
          <w:sz w:val="24"/>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br w:type="page"/>
      </w:r>
      <w:bookmarkStart w:id="288" w:name="_Toc404868438"/>
      <w:bookmarkStart w:id="289" w:name="_Toc405838975"/>
      <w:r>
        <w:rPr>
          <w:rFonts w:hint="eastAsia" w:ascii="黑体" w:hAnsi="Arial" w:eastAsia="黑体"/>
          <w:b/>
          <w:color w:val="000000" w:themeColor="text1"/>
          <w:sz w:val="24"/>
          <w:highlight w:val="none"/>
          <w:lang w:val="en-US" w:eastAsia="zh-CN"/>
          <w14:textFill>
            <w14:solidFill>
              <w14:schemeClr w14:val="tx1"/>
            </w14:solidFill>
          </w14:textFill>
        </w:rPr>
        <w:t>6</w:t>
      </w:r>
      <w:r>
        <w:rPr>
          <w:rFonts w:ascii="黑体" w:hAnsi="Arial" w:eastAsia="黑体"/>
          <w:b/>
          <w:color w:val="000000" w:themeColor="text1"/>
          <w:sz w:val="24"/>
          <w:highlight w:val="none"/>
          <w14:textFill>
            <w14:solidFill>
              <w14:schemeClr w14:val="tx1"/>
            </w14:solidFill>
          </w14:textFill>
        </w:rPr>
        <w:t>.</w:t>
      </w:r>
      <w:r>
        <w:rPr>
          <w:rFonts w:hint="eastAsia" w:ascii="黑体" w:hAnsi="Arial" w:eastAsia="黑体"/>
          <w:b/>
          <w:color w:val="000000" w:themeColor="text1"/>
          <w:sz w:val="24"/>
          <w:highlight w:val="none"/>
          <w14:textFill>
            <w14:solidFill>
              <w14:schemeClr w14:val="tx1"/>
            </w14:solidFill>
          </w14:textFill>
        </w:rPr>
        <w:t>符合招标文件投标人资格要求的证明文件</w:t>
      </w:r>
      <w:bookmarkEnd w:id="288"/>
      <w:bookmarkEnd w:id="289"/>
    </w:p>
    <w:p>
      <w:pPr>
        <w:adjustRightInd w:val="0"/>
        <w:snapToGrid w:val="0"/>
        <w:spacing w:before="120" w:beforeLines="50" w:after="120" w:afterLines="50" w:line="400" w:lineRule="exact"/>
        <w:outlineLvl w:val="4"/>
        <w:rPr>
          <w:rFonts w:ascii="黑体" w:eastAsia="黑体"/>
          <w:b/>
          <w:color w:val="000000" w:themeColor="text1"/>
          <w:highlight w:val="none"/>
          <w14:textFill>
            <w14:solidFill>
              <w14:schemeClr w14:val="tx1"/>
            </w14:solidFill>
          </w14:textFill>
        </w:rPr>
      </w:pPr>
      <w:r>
        <w:rPr>
          <w:rFonts w:hint="eastAsia" w:ascii="黑体" w:eastAsia="黑体"/>
          <w:b/>
          <w:color w:val="000000" w:themeColor="text1"/>
          <w:highlight w:val="none"/>
          <w:lang w:val="en-US" w:eastAsia="zh-CN"/>
          <w14:textFill>
            <w14:solidFill>
              <w14:schemeClr w14:val="tx1"/>
            </w14:solidFill>
          </w14:textFill>
        </w:rPr>
        <w:t>6</w:t>
      </w:r>
      <w:r>
        <w:rPr>
          <w:rFonts w:ascii="黑体" w:eastAsia="黑体"/>
          <w:b/>
          <w:color w:val="000000" w:themeColor="text1"/>
          <w:highlight w:val="none"/>
          <w14:textFill>
            <w14:solidFill>
              <w14:schemeClr w14:val="tx1"/>
            </w14:solidFill>
          </w14:textFill>
        </w:rPr>
        <w:t>.1</w:t>
      </w:r>
      <w:r>
        <w:rPr>
          <w:rFonts w:hint="eastAsia" w:ascii="黑体" w:eastAsia="黑体"/>
          <w:b/>
          <w:color w:val="000000" w:themeColor="text1"/>
          <w:highlight w:val="none"/>
          <w14:textFill>
            <w14:solidFill>
              <w14:schemeClr w14:val="tx1"/>
            </w14:solidFill>
          </w14:textFill>
        </w:rPr>
        <w:t xml:space="preserve">符合招标公告投标人资格要求的证明文件 </w:t>
      </w:r>
    </w:p>
    <w:p>
      <w:pPr>
        <w:spacing w:line="400" w:lineRule="atLeast"/>
        <w:ind w:firstLine="420" w:firstLineChars="20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（例如企业资质等级证书等）</w:t>
      </w:r>
    </w:p>
    <w:p>
      <w:pPr>
        <w:spacing w:before="120" w:beforeLines="50" w:after="120" w:afterLines="50" w:line="400" w:lineRule="exact"/>
        <w:outlineLvl w:val="4"/>
        <w:rPr>
          <w:rFonts w:ascii="黑体" w:hAnsi="Arial" w:eastAsia="黑体"/>
          <w:b/>
          <w:color w:val="000000" w:themeColor="text1"/>
          <w:szCs w:val="21"/>
          <w:highlight w:val="none"/>
          <w14:textFill>
            <w14:solidFill>
              <w14:schemeClr w14:val="tx1"/>
            </w14:solidFill>
          </w14:textFill>
        </w:rPr>
      </w:pPr>
      <w:r>
        <w:rPr>
          <w:rFonts w:hint="eastAsia" w:ascii="黑体" w:hAnsi="Arial" w:eastAsia="黑体"/>
          <w:b/>
          <w:color w:val="000000" w:themeColor="text1"/>
          <w:szCs w:val="21"/>
          <w:highlight w:val="none"/>
          <w:lang w:val="en-US" w:eastAsia="zh-CN"/>
          <w14:textFill>
            <w14:solidFill>
              <w14:schemeClr w14:val="tx1"/>
            </w14:solidFill>
          </w14:textFill>
        </w:rPr>
        <w:t>6</w:t>
      </w:r>
      <w:r>
        <w:rPr>
          <w:rFonts w:ascii="黑体" w:hAnsi="Arial" w:eastAsia="黑体"/>
          <w:b/>
          <w:color w:val="000000" w:themeColor="text1"/>
          <w:szCs w:val="21"/>
          <w:highlight w:val="none"/>
          <w14:textFill>
            <w14:solidFill>
              <w14:schemeClr w14:val="tx1"/>
            </w14:solidFill>
          </w14:textFill>
        </w:rPr>
        <w:t>.2</w:t>
      </w:r>
      <w:r>
        <w:rPr>
          <w:rFonts w:hint="eastAsia" w:ascii="黑体" w:hAnsi="Arial" w:eastAsia="黑体"/>
          <w:b/>
          <w:color w:val="000000" w:themeColor="text1"/>
          <w:szCs w:val="21"/>
          <w:highlight w:val="none"/>
          <w14:textFill>
            <w14:solidFill>
              <w14:schemeClr w14:val="tx1"/>
            </w14:solidFill>
          </w14:textFill>
        </w:rPr>
        <w:t>查询报告及截图</w:t>
      </w:r>
    </w:p>
    <w:p>
      <w:pPr>
        <w:pStyle w:val="5"/>
        <w:spacing w:line="400" w:lineRule="exact"/>
        <w:ind w:firstLineChars="200"/>
        <w:rPr>
          <w:rFonts w:hint="default"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投标人需提供在“国家企业信用信息公示系统”（www.gsxt.gov.cn）网站查询并生成</w:t>
      </w:r>
      <w:r>
        <w:rPr>
          <w:rFonts w:hint="eastAsia" w:ascii="宋体" w:hAnsi="宋体" w:eastAsia="宋体" w:cs="宋体"/>
          <w:color w:val="000000" w:themeColor="text1"/>
          <w:szCs w:val="21"/>
          <w:highlight w:val="none"/>
          <w:lang w:eastAsia="zh-CN"/>
          <w14:textFill>
            <w14:solidFill>
              <w14:schemeClr w14:val="tx1"/>
            </w14:solidFill>
          </w14:textFill>
        </w:rPr>
        <w:t>的</w:t>
      </w:r>
      <w:r>
        <w:rPr>
          <w:rFonts w:hint="eastAsia" w:ascii="宋体" w:hAnsi="宋体" w:eastAsia="宋体" w:cs="宋体"/>
          <w:color w:val="000000" w:themeColor="text1"/>
          <w:szCs w:val="21"/>
          <w:highlight w:val="none"/>
          <w14:textFill>
            <w14:solidFill>
              <w14:schemeClr w14:val="tx1"/>
            </w14:solidFill>
          </w14:textFill>
        </w:rPr>
        <w:t>报告或打印截图（查询日期应在投标截止日前20天内，查询结果应为网站自动生成的PDF文件的电子版）。（无法在此系统查询到的投标人（如律师事务所）无需提供）</w:t>
      </w:r>
    </w:p>
    <w:p>
      <w:pPr>
        <w:pStyle w:val="5"/>
        <w:widowControl/>
        <w:spacing w:line="400" w:lineRule="exact"/>
        <w:jc w:val="left"/>
        <w:outlineLvl w:val="3"/>
        <w:rPr>
          <w:rFonts w:ascii="黑体" w:hAnsi="Arial" w:eastAsia="黑体"/>
          <w:b/>
          <w:color w:val="000000" w:themeColor="text1"/>
          <w:sz w:val="24"/>
          <w:highlight w:val="none"/>
          <w14:textFill>
            <w14:solidFill>
              <w14:schemeClr w14:val="tx1"/>
            </w14:solidFill>
          </w14:textFill>
        </w:rPr>
        <w:sectPr>
          <w:pgSz w:w="11906" w:h="16838"/>
          <w:pgMar w:top="1440" w:right="1800" w:bottom="1440" w:left="1800" w:header="850" w:footer="992" w:gutter="0"/>
          <w:cols w:space="720" w:num="1"/>
          <w:docGrid w:linePitch="319" w:charSpace="0"/>
        </w:sectPr>
      </w:pPr>
    </w:p>
    <w:p>
      <w:pPr>
        <w:widowControl/>
        <w:spacing w:after="156" w:afterLines="50" w:line="400" w:lineRule="exact"/>
        <w:jc w:val="left"/>
        <w:outlineLvl w:val="3"/>
        <w:rPr>
          <w:rFonts w:ascii="黑体" w:hAnsi="Arial" w:eastAsia="黑体"/>
          <w:b/>
          <w:color w:val="000000" w:themeColor="text1"/>
          <w:sz w:val="24"/>
          <w:highlight w:val="none"/>
          <w14:textFill>
            <w14:solidFill>
              <w14:schemeClr w14:val="tx1"/>
            </w14:solidFill>
          </w14:textFill>
        </w:rPr>
      </w:pPr>
      <w:r>
        <w:rPr>
          <w:rFonts w:hint="eastAsia" w:ascii="黑体" w:hAnsi="Arial" w:eastAsia="黑体"/>
          <w:b/>
          <w:color w:val="000000" w:themeColor="text1"/>
          <w:sz w:val="24"/>
          <w:highlight w:val="none"/>
          <w:lang w:val="en-US" w:eastAsia="zh-CN"/>
          <w14:textFill>
            <w14:solidFill>
              <w14:schemeClr w14:val="tx1"/>
            </w14:solidFill>
          </w14:textFill>
        </w:rPr>
        <w:t>7</w:t>
      </w:r>
      <w:r>
        <w:rPr>
          <w:rFonts w:hint="eastAsia" w:ascii="黑体" w:hAnsi="Arial" w:eastAsia="黑体"/>
          <w:b/>
          <w:color w:val="000000" w:themeColor="text1"/>
          <w:sz w:val="24"/>
          <w:highlight w:val="none"/>
          <w14:textFill>
            <w14:solidFill>
              <w14:schemeClr w14:val="tx1"/>
            </w14:solidFill>
          </w14:textFill>
        </w:rPr>
        <w:t>.财务状况</w:t>
      </w:r>
    </w:p>
    <w:p>
      <w:pPr>
        <w:spacing w:line="400" w:lineRule="exact"/>
        <w:ind w:firstLine="420" w:firstLineChars="200"/>
        <w:rPr>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投标人需根据第二章投标人须知前附表第3.5.2条规定的年份提供审计报告（或财务报表）中的资产负债表、利润表及现金流量表并填写下表，同时</w:t>
      </w:r>
      <w:r>
        <w:rPr>
          <w:rFonts w:hint="eastAsia" w:ascii="宋体" w:hAnsi="宋体" w:eastAsia="宋体" w:cs="宋体"/>
          <w:b/>
          <w:color w:val="000000" w:themeColor="text1"/>
          <w:szCs w:val="21"/>
          <w:highlight w:val="none"/>
          <w14:textFill>
            <w14:solidFill>
              <w14:schemeClr w14:val="tx1"/>
            </w14:solidFill>
          </w14:textFill>
        </w:rPr>
        <w:t>近年财务状况表应附经会计师事务所或审计机构审计的财务会计报表，包括资产负债表、现金流量表、利润表</w:t>
      </w:r>
      <w:r>
        <w:rPr>
          <w:rFonts w:hint="eastAsia" w:ascii="宋体" w:hAnsi="宋体" w:eastAsia="宋体" w:cs="宋体"/>
          <w:color w:val="000000" w:themeColor="text1"/>
          <w:szCs w:val="21"/>
          <w:highlight w:val="none"/>
          <w14:textFill>
            <w14:solidFill>
              <w14:schemeClr w14:val="tx1"/>
            </w14:solidFill>
          </w14:textFill>
        </w:rPr>
        <w:t>。</w:t>
      </w:r>
      <w:r>
        <w:rPr>
          <w:rFonts w:hint="eastAsia" w:ascii="宋体" w:hAnsi="宋体" w:eastAsia="宋体" w:cs="宋体"/>
          <w:b/>
          <w:color w:val="000000" w:themeColor="text1"/>
          <w:szCs w:val="21"/>
          <w:highlight w:val="none"/>
          <w14:textFill>
            <w14:solidFill>
              <w14:schemeClr w14:val="tx1"/>
            </w14:solidFill>
          </w14:textFill>
        </w:rPr>
        <w:t>请依据年份依次排序。</w:t>
      </w:r>
      <w:r>
        <w:rPr>
          <w:rFonts w:hint="eastAsia" w:ascii="宋体" w:hAnsi="宋体" w:eastAsia="宋体" w:cs="宋体"/>
          <w:color w:val="000000" w:themeColor="text1"/>
          <w:szCs w:val="21"/>
          <w:highlight w:val="none"/>
          <w14:textFill>
            <w14:solidFill>
              <w14:schemeClr w14:val="tx1"/>
            </w14:solidFill>
          </w14:textFill>
        </w:rPr>
        <w:t>投标人的成立时间少于投标人须知前附表规定年份的，应提供成立以来的财务状况表。</w:t>
      </w:r>
    </w:p>
    <w:p>
      <w:pPr>
        <w:pStyle w:val="5"/>
        <w:rPr>
          <w:highlight w:val="none"/>
        </w:rPr>
      </w:pPr>
    </w:p>
    <w:tbl>
      <w:tblPr>
        <w:tblStyle w:val="16"/>
        <w:tblW w:w="85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
        <w:gridCol w:w="4442"/>
        <w:gridCol w:w="875"/>
        <w:gridCol w:w="877"/>
        <w:gridCol w:w="877"/>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9" w:hRule="atLeast"/>
          <w:tblHeader/>
          <w:jc w:val="center"/>
        </w:trPr>
        <w:tc>
          <w:tcPr>
            <w:tcW w:w="4771" w:type="dxa"/>
            <w:gridSpan w:val="2"/>
            <w:tcBorders>
              <w:tl2br w:val="single" w:color="auto" w:sz="4" w:space="0"/>
            </w:tcBorders>
          </w:tcPr>
          <w:p>
            <w:pPr>
              <w:snapToGrid w:val="0"/>
              <w:ind w:firstLine="3483" w:firstLineChars="1652"/>
              <w:rPr>
                <w:rFonts w:ascii="宋体" w:hAnsi="宋体"/>
                <w:b/>
                <w:color w:val="000000" w:themeColor="text1"/>
                <w:szCs w:val="21"/>
                <w:highlight w:val="none"/>
                <w14:textFill>
                  <w14:solidFill>
                    <w14:schemeClr w14:val="tx1"/>
                  </w14:solidFill>
                </w14:textFill>
              </w:rPr>
            </w:pPr>
          </w:p>
          <w:p>
            <w:pPr>
              <w:snapToGrid w:val="0"/>
              <w:ind w:firstLine="3483" w:firstLineChars="1652"/>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年份</w:t>
            </w:r>
          </w:p>
          <w:p>
            <w:pPr>
              <w:snapToGrid w:val="0"/>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财务指标</w:t>
            </w:r>
          </w:p>
        </w:tc>
        <w:tc>
          <w:tcPr>
            <w:tcW w:w="875" w:type="dxa"/>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XX年</w:t>
            </w:r>
          </w:p>
        </w:tc>
        <w:tc>
          <w:tcPr>
            <w:tcW w:w="877" w:type="dxa"/>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XX年</w:t>
            </w:r>
          </w:p>
        </w:tc>
        <w:tc>
          <w:tcPr>
            <w:tcW w:w="877" w:type="dxa"/>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XX年</w:t>
            </w:r>
          </w:p>
        </w:tc>
        <w:tc>
          <w:tcPr>
            <w:tcW w:w="1129" w:type="dxa"/>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1</w:t>
            </w: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注册资本金</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2</w:t>
            </w: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负债总额</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资产总额</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资产负债率＝负债总额÷资产总额×100％</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3</w:t>
            </w: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流动资产</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流动负债</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流动比率＝流动资产/流动负债</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速动比率=（流动资产-存货）÷流动负债</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4</w:t>
            </w: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营业利润</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营业收入净额</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jc w:val="center"/>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营业利润率＝营业利润÷营业收入净额×100％</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spacing w:line="440" w:lineRule="exact"/>
              <w:jc w:val="center"/>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5</w:t>
            </w: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净利润</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平均所有者权益=（年初所有者权益合计＋年末所有者权益合计）÷2</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spacing w:line="440" w:lineRule="exact"/>
              <w:rPr>
                <w:rFonts w:ascii="宋体" w:hAnsi="宋体"/>
                <w:b/>
                <w:color w:val="000000" w:themeColor="text1"/>
                <w:szCs w:val="21"/>
                <w:highlight w:val="none"/>
                <w14:textFill>
                  <w14:solidFill>
                    <w14:schemeClr w14:val="tx1"/>
                  </w14:solidFill>
                </w14:textFill>
              </w:rPr>
            </w:pPr>
          </w:p>
        </w:tc>
        <w:tc>
          <w:tcPr>
            <w:tcW w:w="4442" w:type="dxa"/>
            <w:vAlign w:val="center"/>
          </w:tcPr>
          <w:p>
            <w:pPr>
              <w:spacing w:line="440" w:lineRule="exact"/>
              <w:rPr>
                <w:rFonts w:ascii="宋体" w:hAnsi="宋体"/>
                <w:b/>
                <w:color w:val="000000" w:themeColor="text1"/>
                <w:szCs w:val="21"/>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t>净资产收益率＝净利润÷平均所有者权益×100％</w:t>
            </w:r>
          </w:p>
        </w:tc>
        <w:tc>
          <w:tcPr>
            <w:tcW w:w="875"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877" w:type="dxa"/>
          </w:tcPr>
          <w:p>
            <w:pPr>
              <w:spacing w:line="440" w:lineRule="exact"/>
              <w:rPr>
                <w:rFonts w:ascii="宋体" w:hAnsi="宋体"/>
                <w:b/>
                <w:color w:val="000000" w:themeColor="text1"/>
                <w:szCs w:val="21"/>
                <w:highlight w:val="none"/>
                <w14:textFill>
                  <w14:solidFill>
                    <w14:schemeClr w14:val="tx1"/>
                  </w14:solidFill>
                </w14:textFill>
              </w:rPr>
            </w:pPr>
          </w:p>
        </w:tc>
        <w:tc>
          <w:tcPr>
            <w:tcW w:w="1129" w:type="dxa"/>
          </w:tcPr>
          <w:p>
            <w:pPr>
              <w:spacing w:line="440" w:lineRule="exact"/>
              <w:rPr>
                <w:rFonts w:ascii="宋体" w:hAnsi="宋体"/>
                <w:b/>
                <w:color w:val="000000" w:themeColor="text1"/>
                <w:szCs w:val="21"/>
                <w:highlight w:val="none"/>
                <w14:textFill>
                  <w14:solidFill>
                    <w14:schemeClr w14:val="tx1"/>
                  </w14:solidFill>
                </w14:textFill>
              </w:rPr>
            </w:pPr>
          </w:p>
        </w:tc>
      </w:tr>
    </w:tbl>
    <w:p>
      <w:pPr>
        <w:adjustRightInd w:val="0"/>
        <w:snapToGrid w:val="0"/>
        <w:spacing w:line="400" w:lineRule="exact"/>
        <w:rPr>
          <w:rFonts w:hAnsi="宋体"/>
          <w:color w:val="000000" w:themeColor="text1"/>
          <w:szCs w:val="21"/>
          <w:highlight w:val="none"/>
          <w14:textFill>
            <w14:solidFill>
              <w14:schemeClr w14:val="tx1"/>
            </w14:solidFill>
          </w14:textFill>
        </w:rPr>
      </w:pPr>
    </w:p>
    <w:p>
      <w:pPr>
        <w:widowControl/>
        <w:jc w:val="left"/>
        <w:outlineLvl w:val="3"/>
        <w:rPr>
          <w:rFonts w:ascii="黑体" w:hAnsi="Arial" w:eastAsia="黑体"/>
          <w:b/>
          <w:color w:val="000000" w:themeColor="text1"/>
          <w:sz w:val="24"/>
          <w:highlight w:val="none"/>
          <w14:textFill>
            <w14:solidFill>
              <w14:schemeClr w14:val="tx1"/>
            </w14:solidFill>
          </w14:textFill>
        </w:rPr>
      </w:pPr>
      <w:r>
        <w:rPr>
          <w:rFonts w:hAnsi="宋体"/>
          <w:color w:val="000000" w:themeColor="text1"/>
          <w:szCs w:val="21"/>
          <w:highlight w:val="none"/>
          <w14:textFill>
            <w14:solidFill>
              <w14:schemeClr w14:val="tx1"/>
            </w14:solidFill>
          </w14:textFill>
        </w:rPr>
        <w:br w:type="page"/>
      </w:r>
      <w:r>
        <w:rPr>
          <w:rFonts w:hint="eastAsia" w:ascii="黑体" w:hAnsi="Arial" w:eastAsia="黑体"/>
          <w:b/>
          <w:color w:val="000000" w:themeColor="text1"/>
          <w:sz w:val="24"/>
          <w:highlight w:val="none"/>
          <w:lang w:val="en-US" w:eastAsia="zh-CN"/>
          <w14:textFill>
            <w14:solidFill>
              <w14:schemeClr w14:val="tx1"/>
            </w14:solidFill>
          </w14:textFill>
        </w:rPr>
        <w:t>8</w:t>
      </w:r>
      <w:r>
        <w:rPr>
          <w:rFonts w:hint="eastAsia" w:ascii="黑体" w:hAnsi="Arial" w:eastAsia="黑体"/>
          <w:b/>
          <w:color w:val="000000" w:themeColor="text1"/>
          <w:sz w:val="24"/>
          <w:highlight w:val="none"/>
          <w14:textFill>
            <w14:solidFill>
              <w14:schemeClr w14:val="tx1"/>
            </w14:solidFill>
          </w14:textFill>
        </w:rPr>
        <w:t>.联合体协议书（若资格要求中明确表示接受联合体投标且投标人以联合体形式投标的，须提交联合体协议书）</w:t>
      </w:r>
    </w:p>
    <w:p>
      <w:pPr>
        <w:autoSpaceDE w:val="0"/>
        <w:autoSpaceDN w:val="0"/>
        <w:spacing w:line="400" w:lineRule="exact"/>
        <w:jc w:val="left"/>
        <w:rPr>
          <w:rFonts w:ascii="宋体" w:hAnsi="宋体" w:cs="宋体"/>
          <w:color w:val="000000" w:themeColor="text1"/>
          <w:kern w:val="0"/>
          <w:szCs w:val="21"/>
          <w:highlight w:val="none"/>
          <w:lang w:val="zh-CN" w:bidi="zh-CN"/>
          <w14:textFill>
            <w14:solidFill>
              <w14:schemeClr w14:val="tx1"/>
            </w14:solidFill>
          </w14:textFill>
        </w:rPr>
      </w:pPr>
    </w:p>
    <w:p>
      <w:pPr>
        <w:spacing w:line="400" w:lineRule="exact"/>
        <w:jc w:val="center"/>
        <w:rPr>
          <w:rFonts w:eastAsia="黑体"/>
          <w:b/>
          <w:color w:val="000000" w:themeColor="text1"/>
          <w:sz w:val="28"/>
          <w:szCs w:val="28"/>
          <w:highlight w:val="none"/>
          <w14:textFill>
            <w14:solidFill>
              <w14:schemeClr w14:val="tx1"/>
            </w14:solidFill>
          </w14:textFill>
        </w:rPr>
      </w:pPr>
      <w:bookmarkStart w:id="290" w:name="_Toc6198"/>
      <w:r>
        <w:rPr>
          <w:rFonts w:hint="eastAsia" w:eastAsia="黑体"/>
          <w:b/>
          <w:color w:val="000000" w:themeColor="text1"/>
          <w:sz w:val="28"/>
          <w:szCs w:val="28"/>
          <w:highlight w:val="none"/>
          <w14:textFill>
            <w14:solidFill>
              <w14:schemeClr w14:val="tx1"/>
            </w14:solidFill>
          </w14:textFill>
        </w:rPr>
        <w:t>联合体协议书</w:t>
      </w:r>
      <w:bookmarkEnd w:id="290"/>
    </w:p>
    <w:p>
      <w:pPr>
        <w:spacing w:line="400" w:lineRule="exact"/>
        <w:ind w:firstLine="420" w:firstLineChars="200"/>
        <w:rPr>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我们（所有成员单位名称）自愿</w:t>
      </w:r>
      <w:r>
        <w:rPr>
          <w:rFonts w:hint="eastAsia" w:ascii="宋体" w:hAnsi="宋体"/>
          <w:color w:val="000000" w:themeColor="text1"/>
          <w:szCs w:val="21"/>
          <w:highlight w:val="none"/>
          <w14:textFill>
            <w14:solidFill>
              <w14:schemeClr w14:val="tx1"/>
            </w14:solidFill>
          </w14:textFill>
        </w:rPr>
        <w:t>组成（联合体名称），共同参加</w:t>
      </w:r>
      <w:r>
        <w:rPr>
          <w:rFonts w:hint="eastAsia"/>
          <w:color w:val="000000" w:themeColor="text1"/>
          <w:szCs w:val="21"/>
          <w:highlight w:val="none"/>
          <w14:textFill>
            <w14:solidFill>
              <w14:schemeClr w14:val="tx1"/>
            </w14:solidFill>
          </w14:textFill>
        </w:rPr>
        <w:t>项目名称：</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招标</w:t>
      </w:r>
      <w:r>
        <w:rPr>
          <w:color w:val="000000" w:themeColor="text1"/>
          <w:szCs w:val="21"/>
          <w:highlight w:val="none"/>
          <w14:textFill>
            <w14:solidFill>
              <w14:schemeClr w14:val="tx1"/>
            </w14:solidFill>
          </w14:textFill>
        </w:rPr>
        <w:t>编号</w:t>
      </w: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，分标名称</w:t>
      </w: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，分标编号</w:t>
      </w: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，包名称</w:t>
      </w: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，包号</w:t>
      </w:r>
      <w:r>
        <w:rPr>
          <w:rFonts w:hint="eastAsia"/>
          <w:color w:val="000000" w:themeColor="text1"/>
          <w:szCs w:val="21"/>
          <w:highlight w:val="none"/>
          <w14:textFill>
            <w14:solidFill>
              <w14:schemeClr w14:val="tx1"/>
            </w14:solidFill>
          </w14:textFill>
        </w:rPr>
        <w:t>：</w:t>
      </w:r>
      <w:r>
        <w:rPr>
          <w:rFonts w:hint="eastAsia" w:ascii="宋体" w:hAnsi="宋体" w:cs="宋体"/>
          <w:color w:val="000000" w:themeColor="text1"/>
          <w:szCs w:val="21"/>
          <w:highlight w:val="none"/>
          <w14:textFill>
            <w14:solidFill>
              <w14:schemeClr w14:val="tx1"/>
            </w14:solidFill>
          </w14:textFill>
        </w:rPr>
        <w:t>的投标。现就联合体投标事宜订立如下协议。</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1</w:t>
      </w:r>
      <w:r>
        <w:rPr>
          <w:rFonts w:hint="eastAsia" w:ascii="宋体" w:hAnsi="宋体" w:cs="宋体"/>
          <w:color w:val="000000" w:themeColor="text1"/>
          <w:szCs w:val="21"/>
          <w:highlight w:val="none"/>
          <w14:textFill>
            <w14:solidFill>
              <w14:schemeClr w14:val="tx1"/>
            </w14:solidFill>
          </w14:textFill>
        </w:rPr>
        <w:t>、（某成员单位名称）为（联合体名称）牵头人。</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2</w:t>
      </w:r>
      <w:r>
        <w:rPr>
          <w:rFonts w:hint="eastAsia" w:ascii="宋体" w:hAnsi="宋体" w:cs="宋体"/>
          <w:color w:val="000000" w:themeColor="text1"/>
          <w:szCs w:val="21"/>
          <w:highlight w:val="none"/>
          <w14:textFill>
            <w14:solidFill>
              <w14:schemeClr w14:val="tx1"/>
            </w14:solidFill>
          </w14:textFill>
        </w:rPr>
        <w:t>、联合体牵头人合法代表联合体各成员负责本招标项目投标文件编制和合同谈判活动，并代表联合体提交和接收相关资料、信息及指示，并处理与之有关的一切事务，负责合同实施阶段的主办、组织和协调工作。</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3</w:t>
      </w:r>
      <w:r>
        <w:rPr>
          <w:rFonts w:hint="eastAsia" w:ascii="宋体" w:hAnsi="宋体" w:cs="宋体"/>
          <w:color w:val="000000" w:themeColor="text1"/>
          <w:szCs w:val="21"/>
          <w:highlight w:val="none"/>
          <w14:textFill>
            <w14:solidFill>
              <w14:schemeClr w14:val="tx1"/>
            </w14:solidFill>
          </w14:textFill>
        </w:rPr>
        <w:t>、联合体将严格按照招标文件的各项要求，递交投标文件，履行合同，并对外承担连带责任。</w:t>
      </w:r>
    </w:p>
    <w:p>
      <w:pPr>
        <w:adjustRightInd w:val="0"/>
        <w:spacing w:line="400" w:lineRule="exact"/>
        <w:ind w:firstLine="420"/>
        <w:rPr>
          <w:rFonts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4</w:t>
      </w:r>
      <w:r>
        <w:rPr>
          <w:rFonts w:hint="eastAsia" w:ascii="宋体" w:hAnsi="宋体" w:cs="宋体"/>
          <w:color w:val="000000" w:themeColor="text1"/>
          <w:szCs w:val="21"/>
          <w:highlight w:val="none"/>
          <w14:textFill>
            <w14:solidFill>
              <w14:schemeClr w14:val="tx1"/>
            </w14:solidFill>
          </w14:textFill>
        </w:rPr>
        <w:t>、联合体各成员单位的职责分工如下：</w:t>
      </w:r>
    </w:p>
    <w:p>
      <w:pPr>
        <w:adjustRightInd w:val="0"/>
        <w:spacing w:line="400" w:lineRule="exact"/>
        <w:ind w:firstLine="420"/>
        <w:rPr>
          <w:rFonts w:hint="eastAsia"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（请详细写明各成员职责分工，工程范围分工及界面分割，</w:t>
      </w:r>
      <w:r>
        <w:rPr>
          <w:rFonts w:ascii="宋体" w:hAnsi="宋体" w:cs="宋体"/>
          <w:b/>
          <w:color w:val="000000" w:themeColor="text1"/>
          <w:szCs w:val="21"/>
          <w:highlight w:val="none"/>
          <w14:textFill>
            <w14:solidFill>
              <w14:schemeClr w14:val="tx1"/>
            </w14:solidFill>
          </w14:textFill>
        </w:rPr>
        <w:t>支付及履约等事项，</w:t>
      </w:r>
      <w:r>
        <w:rPr>
          <w:rFonts w:hint="eastAsia" w:ascii="宋体" w:hAnsi="宋体" w:cs="宋体"/>
          <w:b/>
          <w:color w:val="000000" w:themeColor="text1"/>
          <w:szCs w:val="21"/>
          <w:highlight w:val="none"/>
          <w14:textFill>
            <w14:solidFill>
              <w14:schemeClr w14:val="tx1"/>
            </w14:solidFill>
          </w14:textFill>
        </w:rPr>
        <w:t>特别注意招标公告资质，承担相应职责的成员单位应具备招标公告中要求的对应资质）</w:t>
      </w:r>
    </w:p>
    <w:p>
      <w:pPr>
        <w:pStyle w:val="37"/>
        <w:rPr>
          <w:rFonts w:hint="eastAsia"/>
          <w:color w:val="auto"/>
          <w:highlight w:val="none"/>
          <w:lang w:val="en-US" w:eastAsia="zh-CN"/>
        </w:rPr>
      </w:pPr>
      <w:r>
        <w:rPr>
          <w:rFonts w:hint="eastAsia"/>
          <w:color w:val="auto"/>
          <w:highlight w:val="none"/>
          <w:lang w:val="en-US" w:eastAsia="zh-CN"/>
        </w:rPr>
        <w:t>牵头人：__________;</w:t>
      </w:r>
    </w:p>
    <w:p>
      <w:pPr>
        <w:pStyle w:val="37"/>
        <w:rPr>
          <w:rFonts w:hint="eastAsia"/>
          <w:color w:val="auto"/>
          <w:highlight w:val="none"/>
          <w:lang w:val="en-US" w:eastAsia="zh-CN"/>
        </w:rPr>
      </w:pPr>
      <w:r>
        <w:rPr>
          <w:color w:val="auto"/>
          <w:highlight w:val="none"/>
        </w:rPr>
        <w:t>成员一：</w:t>
      </w:r>
      <w:r>
        <w:rPr>
          <w:rFonts w:hint="eastAsia"/>
          <w:color w:val="auto"/>
          <w:highlight w:val="none"/>
          <w:lang w:val="en-US" w:eastAsia="zh-CN"/>
        </w:rPr>
        <w:t>__________；</w:t>
      </w:r>
    </w:p>
    <w:p>
      <w:pPr>
        <w:pStyle w:val="37"/>
        <w:rPr>
          <w:rFonts w:hint="eastAsia"/>
          <w:color w:val="auto"/>
          <w:highlight w:val="none"/>
          <w:lang w:val="en-US" w:eastAsia="zh-CN"/>
        </w:rPr>
      </w:pPr>
      <w:r>
        <w:rPr>
          <w:color w:val="auto"/>
          <w:highlight w:val="none"/>
        </w:rPr>
        <w:t>成员二：</w:t>
      </w:r>
      <w:r>
        <w:rPr>
          <w:rFonts w:hint="eastAsia"/>
          <w:color w:val="auto"/>
          <w:highlight w:val="none"/>
          <w:lang w:val="en-US" w:eastAsia="zh-CN"/>
        </w:rPr>
        <w:t>__________；</w:t>
      </w:r>
    </w:p>
    <w:p>
      <w:pPr>
        <w:pStyle w:val="37"/>
        <w:rPr>
          <w:rFonts w:hint="eastAsia"/>
          <w:color w:val="auto"/>
          <w:highlight w:val="none"/>
          <w:lang w:val="en-US" w:eastAsia="zh-CN"/>
        </w:rPr>
      </w:pPr>
      <w:r>
        <w:rPr>
          <w:rFonts w:hint="eastAsia"/>
          <w:color w:val="auto"/>
          <w:highlight w:val="none"/>
          <w:lang w:val="en-US" w:eastAsia="zh-CN"/>
        </w:rPr>
        <w:t>……</w:t>
      </w:r>
    </w:p>
    <w:p>
      <w:pPr>
        <w:pStyle w:val="37"/>
        <w:numPr>
          <w:ilvl w:val="0"/>
          <w:numId w:val="0"/>
        </w:numPr>
        <w:ind w:firstLine="420" w:firstLineChars="200"/>
        <w:rPr>
          <w:rFonts w:hint="eastAsia"/>
          <w:color w:val="auto"/>
          <w:highlight w:val="none"/>
          <w:lang w:val="en-US" w:eastAsia="zh-CN"/>
        </w:rPr>
      </w:pPr>
      <w:r>
        <w:rPr>
          <w:rFonts w:hint="eastAsia"/>
          <w:color w:val="auto"/>
          <w:highlight w:val="none"/>
          <w:lang w:val="en-US" w:eastAsia="zh-CN"/>
        </w:rPr>
        <w:t>联合体各成员单位投标报价构成：</w:t>
      </w:r>
    </w:p>
    <w:p>
      <w:pPr>
        <w:pStyle w:val="37"/>
        <w:numPr>
          <w:ilvl w:val="0"/>
          <w:numId w:val="0"/>
        </w:numPr>
        <w:ind w:firstLine="420" w:firstLineChars="200"/>
        <w:rPr>
          <w:rFonts w:hint="eastAsia"/>
          <w:color w:val="auto"/>
          <w:highlight w:val="none"/>
          <w:lang w:val="en-US" w:eastAsia="zh-CN"/>
        </w:rPr>
      </w:pPr>
      <w:r>
        <w:rPr>
          <w:rFonts w:hint="eastAsia"/>
          <w:color w:val="auto"/>
          <w:highlight w:val="none"/>
          <w:lang w:val="en-US" w:eastAsia="zh-CN"/>
        </w:rPr>
        <w:t>联合体各成员单位投标报价之和应与投标总价保持一致，如不一致，由各成员单位承担一切后果。</w:t>
      </w:r>
    </w:p>
    <w:p>
      <w:pPr>
        <w:pStyle w:val="37"/>
        <w:rPr>
          <w:rFonts w:hint="eastAsia"/>
          <w:color w:val="auto"/>
          <w:highlight w:val="none"/>
          <w:lang w:val="en-US" w:eastAsia="zh-CN"/>
        </w:rPr>
      </w:pPr>
      <w:r>
        <w:rPr>
          <w:rFonts w:hint="eastAsia"/>
          <w:color w:val="auto"/>
          <w:highlight w:val="none"/>
          <w:lang w:val="en-US" w:eastAsia="zh-CN"/>
        </w:rPr>
        <w:t>牵头人(投标人名称）：_____；占总投标价比例：_____(%)</w:t>
      </w:r>
    </w:p>
    <w:p>
      <w:pPr>
        <w:pStyle w:val="37"/>
        <w:rPr>
          <w:rFonts w:hint="eastAsia"/>
          <w:color w:val="auto"/>
          <w:highlight w:val="none"/>
          <w:lang w:val="en-US" w:eastAsia="zh-CN"/>
        </w:rPr>
      </w:pPr>
      <w:r>
        <w:rPr>
          <w:color w:val="auto"/>
          <w:highlight w:val="none"/>
        </w:rPr>
        <w:t>成员一</w:t>
      </w:r>
      <w:r>
        <w:rPr>
          <w:rFonts w:hint="eastAsia"/>
          <w:color w:val="auto"/>
          <w:highlight w:val="none"/>
          <w:lang w:val="en-US" w:eastAsia="zh-CN"/>
        </w:rPr>
        <w:t>(投标人名称）：_____；占总投标价比例：_____(%)</w:t>
      </w:r>
    </w:p>
    <w:p>
      <w:pPr>
        <w:pStyle w:val="37"/>
        <w:rPr>
          <w:rFonts w:hint="eastAsia"/>
          <w:color w:val="auto"/>
          <w:highlight w:val="none"/>
          <w:lang w:val="en-US" w:eastAsia="zh-CN"/>
        </w:rPr>
      </w:pPr>
      <w:r>
        <w:rPr>
          <w:color w:val="auto"/>
          <w:highlight w:val="none"/>
        </w:rPr>
        <w:t>成员二</w:t>
      </w:r>
      <w:r>
        <w:rPr>
          <w:rFonts w:hint="eastAsia"/>
          <w:color w:val="auto"/>
          <w:highlight w:val="none"/>
          <w:lang w:val="en-US" w:eastAsia="zh-CN"/>
        </w:rPr>
        <w:t>(投标人名称）：_____；占总投标价比例：_____(%)</w:t>
      </w:r>
    </w:p>
    <w:p>
      <w:pPr>
        <w:pStyle w:val="37"/>
        <w:rPr>
          <w:rFonts w:hint="eastAsia"/>
          <w:color w:val="auto"/>
          <w:highlight w:val="none"/>
          <w:lang w:val="en-US" w:eastAsia="zh-CN"/>
        </w:rPr>
      </w:pPr>
      <w:r>
        <w:rPr>
          <w:rFonts w:hint="eastAsia"/>
          <w:color w:val="auto"/>
          <w:highlight w:val="none"/>
          <w:lang w:val="en-US" w:eastAsia="zh-CN"/>
        </w:rPr>
        <w:t>……</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5</w:t>
      </w:r>
      <w:r>
        <w:rPr>
          <w:rFonts w:hint="eastAsia" w:ascii="宋体" w:hAnsi="宋体" w:cs="宋体"/>
          <w:color w:val="000000" w:themeColor="text1"/>
          <w:szCs w:val="21"/>
          <w:highlight w:val="none"/>
          <w14:textFill>
            <w14:solidFill>
              <w14:schemeClr w14:val="tx1"/>
            </w14:solidFill>
          </w14:textFill>
        </w:rPr>
        <w:t>、本协议书自签署之日起生效，合同履行完毕后自动失效。</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6</w:t>
      </w:r>
      <w:r>
        <w:rPr>
          <w:rFonts w:hint="eastAsia" w:ascii="宋体" w:hAnsi="宋体" w:cs="宋体"/>
          <w:color w:val="000000" w:themeColor="text1"/>
          <w:szCs w:val="21"/>
          <w:highlight w:val="none"/>
          <w14:textFill>
            <w14:solidFill>
              <w14:schemeClr w14:val="tx1"/>
            </w14:solidFill>
          </w14:textFill>
        </w:rPr>
        <w:t>、本协议书一式</w:t>
      </w:r>
      <w:r>
        <w:rPr>
          <w:rFonts w:hint="eastAsia" w:ascii="宋体" w:hAnsi="宋体" w:cs="宋体"/>
          <w:color w:val="000000" w:themeColor="text1"/>
          <w:szCs w:val="21"/>
          <w:highlight w:val="none"/>
          <w:lang w:eastAsia="zh-CN"/>
          <w14:textFill>
            <w14:solidFill>
              <w14:schemeClr w14:val="tx1"/>
            </w14:solidFill>
          </w14:textFill>
        </w:rPr>
        <w:t>（）</w:t>
      </w:r>
      <w:r>
        <w:rPr>
          <w:rFonts w:hint="eastAsia" w:ascii="宋体" w:hAnsi="宋体" w:cs="宋体"/>
          <w:color w:val="000000" w:themeColor="text1"/>
          <w:szCs w:val="21"/>
          <w:highlight w:val="none"/>
          <w14:textFill>
            <w14:solidFill>
              <w14:schemeClr w14:val="tx1"/>
            </w14:solidFill>
          </w14:textFill>
        </w:rPr>
        <w:t>份，联合体成员和招标人各执一份。</w:t>
      </w:r>
    </w:p>
    <w:p>
      <w:pPr>
        <w:adjustRightInd w:val="0"/>
        <w:spacing w:line="400" w:lineRule="exact"/>
        <w:ind w:firstLine="420"/>
        <w:rPr>
          <w:rFonts w:ascii="宋体" w:hAnsi="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注：本协议书由委托代理人签字的，应附法定代表人（单位负责人）签字的授权委托书。</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牵头人名称：（盖单位章）</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法定代表人（单位负责人）或其授权代表</w:t>
      </w:r>
      <w:r>
        <w:rPr>
          <w:rFonts w:hint="eastAsia" w:ascii="宋体" w:hAnsi="宋体" w:cs="宋体"/>
          <w:color w:val="000000" w:themeColor="text1"/>
          <w:szCs w:val="21"/>
          <w:highlight w:val="none"/>
          <w14:textFill>
            <w14:solidFill>
              <w14:schemeClr w14:val="tx1"/>
            </w14:solidFill>
          </w14:textFill>
        </w:rPr>
        <w:t>：（签字）</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成员一名称：（盖单位章）</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法定代表人（单位负责人）或其授权代表</w:t>
      </w:r>
      <w:r>
        <w:rPr>
          <w:rFonts w:hint="eastAsia" w:ascii="宋体" w:hAnsi="宋体" w:cs="宋体"/>
          <w:color w:val="000000" w:themeColor="text1"/>
          <w:szCs w:val="21"/>
          <w:highlight w:val="none"/>
          <w14:textFill>
            <w14:solidFill>
              <w14:schemeClr w14:val="tx1"/>
            </w14:solidFill>
          </w14:textFill>
        </w:rPr>
        <w:t>：（签字）</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成员二名称：（盖单位章）</w:t>
      </w:r>
    </w:p>
    <w:p>
      <w:pPr>
        <w:adjustRightInd w:val="0"/>
        <w:snapToGrid w:val="0"/>
        <w:spacing w:line="400" w:lineRule="exact"/>
        <w:ind w:firstLine="2520" w:firstLineChars="1200"/>
        <w:jc w:val="righ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法定代表人（单位负责人）或其授权代表</w:t>
      </w:r>
      <w:r>
        <w:rPr>
          <w:rFonts w:hint="eastAsia" w:ascii="宋体" w:hAnsi="宋体" w:cs="宋体"/>
          <w:color w:val="000000" w:themeColor="text1"/>
          <w:szCs w:val="21"/>
          <w:highlight w:val="none"/>
          <w14:textFill>
            <w14:solidFill>
              <w14:schemeClr w14:val="tx1"/>
            </w14:solidFill>
          </w14:textFill>
        </w:rPr>
        <w:t>：（签字）</w:t>
      </w:r>
    </w:p>
    <w:p>
      <w:pPr>
        <w:adjustRightInd w:val="0"/>
        <w:snapToGrid w:val="0"/>
        <w:spacing w:line="400" w:lineRule="exact"/>
        <w:ind w:firstLine="5670" w:firstLineChars="2700"/>
        <w:jc w:val="right"/>
        <w:rPr>
          <w:rFonts w:hint="default"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cs="宋体"/>
          <w:color w:val="000000" w:themeColor="text1"/>
          <w:szCs w:val="21"/>
          <w:highlight w:val="none"/>
          <w:lang w:val="en-US" w:eastAsia="zh-CN"/>
          <w14:textFill>
            <w14:solidFill>
              <w14:schemeClr w14:val="tx1"/>
            </w14:solidFill>
          </w14:textFill>
        </w:rPr>
        <w:t>......</w:t>
      </w:r>
    </w:p>
    <w:p>
      <w:pPr>
        <w:spacing w:line="400" w:lineRule="exact"/>
        <w:jc w:val="right"/>
        <w:rPr>
          <w:rFonts w:ascii="宋体" w:hAnsi="宋体" w:cs="Arial"/>
          <w:snapToGrid w:val="0"/>
          <w:color w:val="000000" w:themeColor="text1"/>
          <w:kern w:val="0"/>
          <w:szCs w:val="21"/>
          <w:highlight w:val="none"/>
          <w14:textFill>
            <w14:solidFill>
              <w14:schemeClr w14:val="tx1"/>
            </w14:solidFill>
          </w14:textFill>
        </w:rPr>
      </w:pPr>
      <w:r>
        <w:rPr>
          <w:rFonts w:hint="eastAsia" w:ascii="宋体" w:hAnsi="宋体" w:cs="Arial"/>
          <w:snapToGrid w:val="0"/>
          <w:color w:val="000000" w:themeColor="text1"/>
          <w:kern w:val="0"/>
          <w:szCs w:val="21"/>
          <w:highlight w:val="none"/>
          <w14:textFill>
            <w14:solidFill>
              <w14:schemeClr w14:val="tx1"/>
            </w14:solidFill>
          </w14:textFill>
        </w:rPr>
        <w:t xml:space="preserve">日期：XX </w:t>
      </w:r>
      <w:r>
        <w:rPr>
          <w:rFonts w:ascii="宋体" w:hAnsi="宋体" w:cs="Arial"/>
          <w:snapToGrid w:val="0"/>
          <w:color w:val="000000" w:themeColor="text1"/>
          <w:kern w:val="0"/>
          <w:szCs w:val="21"/>
          <w:highlight w:val="none"/>
          <w14:textFill>
            <w14:solidFill>
              <w14:schemeClr w14:val="tx1"/>
            </w14:solidFill>
          </w14:textFill>
        </w:rPr>
        <w:t>年</w:t>
      </w:r>
      <w:r>
        <w:rPr>
          <w:rFonts w:hint="eastAsia" w:ascii="宋体" w:hAnsi="宋体" w:cs="Arial"/>
          <w:snapToGrid w:val="0"/>
          <w:color w:val="000000" w:themeColor="text1"/>
          <w:kern w:val="0"/>
          <w:szCs w:val="21"/>
          <w:highlight w:val="none"/>
          <w14:textFill>
            <w14:solidFill>
              <w14:schemeClr w14:val="tx1"/>
            </w14:solidFill>
          </w14:textFill>
        </w:rPr>
        <w:t xml:space="preserve"> XX </w:t>
      </w:r>
      <w:r>
        <w:rPr>
          <w:rFonts w:ascii="宋体" w:hAnsi="宋体" w:cs="Arial"/>
          <w:snapToGrid w:val="0"/>
          <w:color w:val="000000" w:themeColor="text1"/>
          <w:kern w:val="0"/>
          <w:szCs w:val="21"/>
          <w:highlight w:val="none"/>
          <w14:textFill>
            <w14:solidFill>
              <w14:schemeClr w14:val="tx1"/>
            </w14:solidFill>
          </w14:textFill>
        </w:rPr>
        <w:t>月</w:t>
      </w:r>
      <w:r>
        <w:rPr>
          <w:rFonts w:hint="eastAsia" w:ascii="宋体" w:hAnsi="宋体" w:cs="Arial"/>
          <w:snapToGrid w:val="0"/>
          <w:color w:val="000000" w:themeColor="text1"/>
          <w:kern w:val="0"/>
          <w:szCs w:val="21"/>
          <w:highlight w:val="none"/>
          <w14:textFill>
            <w14:solidFill>
              <w14:schemeClr w14:val="tx1"/>
            </w14:solidFill>
          </w14:textFill>
        </w:rPr>
        <w:t xml:space="preserve"> XX 日</w:t>
      </w:r>
    </w:p>
    <w:p>
      <w:pPr>
        <w:spacing w:line="240" w:lineRule="exact"/>
        <w:jc w:val="right"/>
        <w:rPr>
          <w:rFonts w:ascii="宋体" w:hAnsi="宋体" w:cs="Arial"/>
          <w:snapToGrid w:val="0"/>
          <w:color w:val="000000" w:themeColor="text1"/>
          <w:kern w:val="0"/>
          <w:szCs w:val="21"/>
          <w:highlight w:val="none"/>
          <w14:textFill>
            <w14:solidFill>
              <w14:schemeClr w14:val="tx1"/>
            </w14:solidFill>
          </w14:textFill>
        </w:rPr>
      </w:pPr>
    </w:p>
    <w:p>
      <w:pPr>
        <w:tabs>
          <w:tab w:val="right" w:pos="7200"/>
        </w:tabs>
        <w:spacing w:line="240" w:lineRule="exact"/>
        <w:ind w:left="1838" w:leftChars="875" w:right="210" w:firstLine="1890" w:firstLineChars="900"/>
        <w:rPr>
          <w:rFonts w:ascii="宋体" w:hAnsi="宋体" w:cs="宋体"/>
          <w:color w:val="000000" w:themeColor="text1"/>
          <w:szCs w:val="21"/>
          <w:highlight w:val="none"/>
          <w14:textFill>
            <w14:solidFill>
              <w14:schemeClr w14:val="tx1"/>
            </w14:solidFill>
          </w14:textFill>
        </w:rPr>
      </w:pPr>
    </w:p>
    <w:p>
      <w:pPr>
        <w:numPr>
          <w:ilvl w:val="0"/>
          <w:numId w:val="0"/>
        </w:numPr>
        <w:adjustRightInd w:val="0"/>
        <w:snapToGrid w:val="0"/>
        <w:spacing w:line="400" w:lineRule="atLeast"/>
        <w:outlineLvl w:val="3"/>
        <w:rPr>
          <w:rFonts w:ascii="黑体" w:hAnsi="Arial" w:eastAsia="黑体"/>
          <w:b/>
          <w:color w:val="000000" w:themeColor="text1"/>
          <w:sz w:val="24"/>
          <w:highlight w:val="none"/>
          <w14:textFill>
            <w14:solidFill>
              <w14:schemeClr w14:val="tx1"/>
            </w14:solidFill>
          </w14:textFill>
        </w:rPr>
      </w:pPr>
      <w:r>
        <w:rPr>
          <w:rFonts w:ascii="宋体" w:hAnsi="宋体"/>
          <w:b/>
          <w:color w:val="000000" w:themeColor="text1"/>
          <w:szCs w:val="21"/>
          <w:highlight w:val="none"/>
          <w14:textFill>
            <w14:solidFill>
              <w14:schemeClr w14:val="tx1"/>
            </w14:solidFill>
          </w14:textFill>
        </w:rPr>
        <w:br w:type="page"/>
      </w:r>
      <w:r>
        <w:rPr>
          <w:rFonts w:hint="eastAsia" w:ascii="黑体" w:hAnsi="Arial" w:eastAsia="黑体"/>
          <w:b/>
          <w:color w:val="000000" w:themeColor="text1"/>
          <w:sz w:val="24"/>
          <w:highlight w:val="none"/>
          <w:lang w:val="en-US" w:eastAsia="zh-CN"/>
          <w14:textFill>
            <w14:solidFill>
              <w14:schemeClr w14:val="tx1"/>
            </w14:solidFill>
          </w14:textFill>
        </w:rPr>
        <w:t>9</w:t>
      </w:r>
      <w:r>
        <w:rPr>
          <w:rFonts w:hint="eastAsia" w:ascii="黑体" w:hAnsi="Arial" w:eastAsia="黑体"/>
          <w:b/>
          <w:color w:val="000000" w:themeColor="text1"/>
          <w:sz w:val="24"/>
          <w:highlight w:val="none"/>
          <w14:textFill>
            <w14:solidFill>
              <w14:schemeClr w14:val="tx1"/>
            </w14:solidFill>
          </w14:textFill>
        </w:rPr>
        <w:t>.招标文件第三章评标办法前附表之三“商务评分标准”涉及的支撑材料</w:t>
      </w:r>
    </w:p>
    <w:p>
      <w:pPr>
        <w:pStyle w:val="14"/>
        <w:ind w:left="840" w:firstLine="0"/>
        <w:rPr>
          <w:color w:val="000000" w:themeColor="text1"/>
          <w:highlight w:val="none"/>
          <w14:textFill>
            <w14:solidFill>
              <w14:schemeClr w14:val="tx1"/>
            </w14:solidFill>
          </w14:textFill>
        </w:rPr>
      </w:pPr>
    </w:p>
    <w:p>
      <w:pPr>
        <w:numPr>
          <w:ilvl w:val="0"/>
          <w:numId w:val="0"/>
        </w:numPr>
        <w:adjustRightInd w:val="0"/>
        <w:snapToGrid w:val="0"/>
        <w:spacing w:line="400" w:lineRule="exact"/>
        <w:jc w:val="left"/>
        <w:outlineLvl w:val="3"/>
        <w:rPr>
          <w:rFonts w:ascii="黑体" w:hAnsi="Arial" w:eastAsia="黑体"/>
          <w:b/>
          <w:color w:val="000000" w:themeColor="text1"/>
          <w:sz w:val="24"/>
          <w:highlight w:val="none"/>
          <w14:textFill>
            <w14:solidFill>
              <w14:schemeClr w14:val="tx1"/>
            </w14:solidFill>
          </w14:textFill>
        </w:rPr>
      </w:pPr>
      <w:bookmarkStart w:id="291" w:name="_Toc500842936"/>
      <w:r>
        <w:rPr>
          <w:rFonts w:hint="eastAsia" w:ascii="黑体" w:hAnsi="Arial" w:eastAsia="黑体"/>
          <w:b/>
          <w:color w:val="000000" w:themeColor="text1"/>
          <w:sz w:val="24"/>
          <w:highlight w:val="none"/>
          <w:lang w:val="en-US" w:eastAsia="zh-CN"/>
          <w14:textFill>
            <w14:solidFill>
              <w14:schemeClr w14:val="tx1"/>
            </w14:solidFill>
          </w14:textFill>
        </w:rPr>
        <w:t>10</w:t>
      </w:r>
      <w:r>
        <w:rPr>
          <w:rFonts w:hint="eastAsia" w:ascii="黑体" w:hAnsi="Arial" w:eastAsia="黑体"/>
          <w:b/>
          <w:color w:val="000000" w:themeColor="text1"/>
          <w:sz w:val="24"/>
          <w:highlight w:val="none"/>
          <w14:textFill>
            <w14:solidFill>
              <w14:schemeClr w14:val="tx1"/>
            </w14:solidFill>
          </w14:textFill>
        </w:rPr>
        <w:t>.企业名称变更（如有，凡资格业绩等证明文件中的公司名称与投标人名称不一致的，应提供投标人自述的企业名称变更原因说明、市场监督管理部门出具的‘名称变更证明’、有权机构出具的‘资格资质变更证明’等相关证明材料）</w:t>
      </w:r>
    </w:p>
    <w:p>
      <w:pPr>
        <w:pStyle w:val="14"/>
        <w:rPr>
          <w:color w:val="000000" w:themeColor="text1"/>
          <w:highlight w:val="none"/>
          <w14:textFill>
            <w14:solidFill>
              <w14:schemeClr w14:val="tx1"/>
            </w14:solidFill>
          </w14:textFill>
        </w:rPr>
      </w:pPr>
    </w:p>
    <w:p>
      <w:pPr>
        <w:pStyle w:val="9"/>
        <w:numPr>
          <w:ilvl w:val="255"/>
          <w:numId w:val="0"/>
        </w:numPr>
        <w:spacing w:line="400" w:lineRule="exact"/>
        <w:outlineLvl w:val="3"/>
        <w:rPr>
          <w:rFonts w:ascii="黑体" w:hAnsi="Arial" w:eastAsia="黑体"/>
          <w:b/>
          <w:color w:val="000000" w:themeColor="text1"/>
          <w:sz w:val="24"/>
          <w:highlight w:val="none"/>
          <w14:textFill>
            <w14:solidFill>
              <w14:schemeClr w14:val="tx1"/>
            </w14:solidFill>
          </w14:textFill>
        </w:rPr>
      </w:pPr>
      <w:bookmarkStart w:id="292" w:name="_bookmark83"/>
      <w:bookmarkEnd w:id="292"/>
      <w:bookmarkStart w:id="293" w:name="_Toc62551567"/>
      <w:bookmarkStart w:id="294" w:name="_Toc9039"/>
      <w:bookmarkStart w:id="295" w:name="_Toc12390"/>
      <w:bookmarkStart w:id="296" w:name="_Toc4816"/>
      <w:r>
        <w:rPr>
          <w:rFonts w:hint="eastAsia" w:ascii="黑体" w:hAnsi="Arial" w:eastAsia="黑体"/>
          <w:b/>
          <w:color w:val="000000" w:themeColor="text1"/>
          <w:sz w:val="24"/>
          <w:highlight w:val="none"/>
          <w14:textFill>
            <w14:solidFill>
              <w14:schemeClr w14:val="tx1"/>
            </w14:solidFill>
          </w14:textFill>
        </w:rPr>
        <w:t>1</w:t>
      </w:r>
      <w:r>
        <w:rPr>
          <w:rFonts w:hint="eastAsia" w:ascii="黑体" w:hAnsi="Arial" w:eastAsia="黑体"/>
          <w:b/>
          <w:color w:val="000000" w:themeColor="text1"/>
          <w:sz w:val="24"/>
          <w:highlight w:val="none"/>
          <w:lang w:val="en-US" w:eastAsia="zh-CN"/>
          <w14:textFill>
            <w14:solidFill>
              <w14:schemeClr w14:val="tx1"/>
            </w14:solidFill>
          </w14:textFill>
        </w:rPr>
        <w:t>1</w:t>
      </w:r>
      <w:r>
        <w:rPr>
          <w:rFonts w:hint="eastAsia" w:ascii="黑体" w:hAnsi="Arial" w:eastAsia="黑体"/>
          <w:b/>
          <w:color w:val="000000" w:themeColor="text1"/>
          <w:sz w:val="24"/>
          <w:highlight w:val="none"/>
          <w14:textFill>
            <w14:solidFill>
              <w14:schemeClr w14:val="tx1"/>
            </w14:solidFill>
          </w14:textFill>
        </w:rPr>
        <w:t>.XX年财务信息审核结果凭证单（如有）</w:t>
      </w:r>
    </w:p>
    <w:p>
      <w:pPr>
        <w:pStyle w:val="14"/>
        <w:spacing w:line="400" w:lineRule="exact"/>
        <w:ind w:left="0" w:firstLine="0"/>
        <w:rPr>
          <w:highlight w:val="none"/>
        </w:rPr>
      </w:pPr>
    </w:p>
    <w:p>
      <w:pPr>
        <w:pStyle w:val="9"/>
        <w:numPr>
          <w:ilvl w:val="255"/>
          <w:numId w:val="0"/>
        </w:numPr>
        <w:spacing w:line="400" w:lineRule="exact"/>
        <w:outlineLvl w:val="3"/>
        <w:rPr>
          <w:rFonts w:hint="eastAsia" w:ascii="黑体" w:hAnsi="Arial" w:eastAsia="黑体"/>
          <w:b/>
          <w:color w:val="000000" w:themeColor="text1"/>
          <w:sz w:val="24"/>
          <w:highlight w:val="none"/>
          <w14:textFill>
            <w14:solidFill>
              <w14:schemeClr w14:val="tx1"/>
            </w14:solidFill>
          </w14:textFill>
        </w:rPr>
      </w:pPr>
      <w:r>
        <w:rPr>
          <w:rFonts w:hint="eastAsia" w:ascii="黑体" w:hAnsi="Arial" w:eastAsia="黑体"/>
          <w:b/>
          <w:color w:val="000000" w:themeColor="text1"/>
          <w:sz w:val="24"/>
          <w:highlight w:val="none"/>
          <w:lang w:val="en-US" w:eastAsia="zh-CN"/>
          <w14:textFill>
            <w14:solidFill>
              <w14:schemeClr w14:val="tx1"/>
            </w14:solidFill>
          </w14:textFill>
        </w:rPr>
        <w:t>12.</w:t>
      </w:r>
      <w:r>
        <w:rPr>
          <w:rFonts w:hint="eastAsia" w:ascii="黑体" w:hAnsi="Arial" w:eastAsia="黑体"/>
          <w:b/>
          <w:color w:val="000000" w:themeColor="text1"/>
          <w:sz w:val="24"/>
          <w:highlight w:val="none"/>
          <w14:textFill>
            <w14:solidFill>
              <w14:schemeClr w14:val="tx1"/>
            </w14:solidFill>
          </w14:textFill>
        </w:rPr>
        <w:t>公章对投标专用章授权书（格式）</w:t>
      </w:r>
    </w:p>
    <w:p>
      <w:pPr>
        <w:pStyle w:val="14"/>
        <w:numPr>
          <w:ilvl w:val="0"/>
          <w:numId w:val="0"/>
        </w:numPr>
        <w:ind w:leftChars="0"/>
        <w:rPr>
          <w:highlight w:val="none"/>
        </w:rPr>
      </w:pPr>
    </w:p>
    <w:p>
      <w:pPr>
        <w:spacing w:line="400" w:lineRule="exact"/>
        <w:jc w:val="center"/>
        <w:rPr>
          <w:rFonts w:ascii="Calibri" w:hAnsi="Calibri" w:eastAsia="黑体"/>
          <w:b/>
          <w:color w:val="auto"/>
          <w:sz w:val="28"/>
          <w:szCs w:val="28"/>
          <w:highlight w:val="none"/>
        </w:rPr>
      </w:pPr>
      <w:r>
        <w:rPr>
          <w:rFonts w:hint="eastAsia" w:ascii="Calibri" w:hAnsi="Calibri" w:eastAsia="黑体"/>
          <w:b/>
          <w:color w:val="auto"/>
          <w:sz w:val="28"/>
          <w:szCs w:val="28"/>
          <w:highlight w:val="none"/>
        </w:rPr>
        <w:t>公章对投标专用章授权书</w:t>
      </w:r>
    </w:p>
    <w:p>
      <w:pPr>
        <w:spacing w:line="360" w:lineRule="auto"/>
        <w:ind w:firstLine="482" w:firstLineChars="200"/>
        <w:rPr>
          <w:rFonts w:ascii="宋体" w:hAnsi="宋体" w:eastAsia="仿宋_GB2312"/>
          <w:b/>
          <w:color w:val="auto"/>
          <w:sz w:val="24"/>
          <w:highlight w:val="none"/>
        </w:rPr>
      </w:pPr>
    </w:p>
    <w:p>
      <w:pPr>
        <w:spacing w:line="400" w:lineRule="exact"/>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致：</w:t>
      </w:r>
      <w:r>
        <w:rPr>
          <w:rFonts w:hint="eastAsia" w:ascii="宋体" w:hAnsi="宋体" w:eastAsia="宋体" w:cs="宋体"/>
          <w:color w:val="auto"/>
          <w:szCs w:val="21"/>
          <w:highlight w:val="none"/>
          <w:lang w:val="en-US" w:eastAsia="zh-CN"/>
        </w:rPr>
        <w:t>XX</w:t>
      </w:r>
      <w:r>
        <w:rPr>
          <w:rFonts w:hint="eastAsia" w:ascii="宋体" w:hAnsi="宋体" w:eastAsia="宋体" w:cs="宋体"/>
          <w:color w:val="auto"/>
          <w:szCs w:val="21"/>
          <w:highlight w:val="none"/>
        </w:rPr>
        <w:t>公司：</w:t>
      </w:r>
    </w:p>
    <w:p>
      <w:pPr>
        <w:pStyle w:val="9"/>
        <w:spacing w:before="120" w:beforeLines="50"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很荣幸能参与</w:t>
      </w:r>
      <w:r>
        <w:rPr>
          <w:rFonts w:hint="eastAsia" w:hAnsi="宋体" w:cs="宋体"/>
          <w:color w:val="auto"/>
          <w:szCs w:val="21"/>
          <w:highlight w:val="none"/>
          <w:u w:val="single"/>
          <w:lang w:eastAsia="zh-CN"/>
        </w:rPr>
        <w:t>（</w:t>
      </w:r>
      <w:r>
        <w:rPr>
          <w:rFonts w:hint="eastAsia" w:hAnsi="宋体" w:cs="宋体"/>
          <w:color w:val="auto"/>
          <w:szCs w:val="21"/>
          <w:highlight w:val="none"/>
          <w:u w:val="single"/>
          <w:lang w:val="en-US" w:eastAsia="zh-CN"/>
        </w:rPr>
        <w:t>采购项目名称</w:t>
      </w:r>
      <w:r>
        <w:rPr>
          <w:rFonts w:hint="eastAsia" w:hAnsi="宋体" w:cs="宋体"/>
          <w:color w:val="auto"/>
          <w:szCs w:val="21"/>
          <w:highlight w:val="none"/>
          <w:u w:val="single"/>
          <w:lang w:eastAsia="zh-CN"/>
        </w:rPr>
        <w:t>）</w:t>
      </w:r>
      <w:r>
        <w:rPr>
          <w:rFonts w:hint="eastAsia" w:ascii="宋体" w:hAnsi="宋体" w:eastAsia="宋体" w:cs="宋体"/>
          <w:color w:val="auto"/>
          <w:szCs w:val="21"/>
          <w:highlight w:val="none"/>
        </w:rPr>
        <w:t>，招标编     号:</w:t>
      </w:r>
      <w:r>
        <w:rPr>
          <w:rFonts w:hint="eastAsia" w:ascii="宋体" w:hAnsi="宋体" w:eastAsia="宋体" w:cs="宋体"/>
          <w:b/>
          <w:color w:val="auto"/>
          <w:szCs w:val="21"/>
          <w:highlight w:val="none"/>
          <w:u w:val="single"/>
        </w:rPr>
        <w:t>0711-XXOTLXXXXXXXX</w:t>
      </w:r>
      <w:r>
        <w:rPr>
          <w:rFonts w:hint="eastAsia" w:ascii="宋体" w:hAnsi="宋体" w:eastAsia="宋体" w:cs="宋体"/>
          <w:b/>
          <w:color w:val="auto"/>
          <w:szCs w:val="21"/>
          <w:highlight w:val="none"/>
        </w:rPr>
        <w:t>，</w:t>
      </w:r>
      <w:r>
        <w:rPr>
          <w:rFonts w:hint="eastAsia" w:ascii="宋体" w:hAnsi="宋体" w:eastAsia="宋体" w:cs="宋体"/>
          <w:color w:val="auto"/>
          <w:szCs w:val="21"/>
          <w:highlight w:val="none"/>
        </w:rPr>
        <w:t>分标</w:t>
      </w:r>
      <w:r>
        <w:rPr>
          <w:rFonts w:hint="eastAsia" w:ascii="宋体" w:hAnsi="宋体" w:eastAsia="宋体" w:cs="宋体"/>
          <w:color w:val="auto"/>
          <w:szCs w:val="21"/>
          <w:highlight w:val="none"/>
          <w:lang w:eastAsia="zh-CN"/>
        </w:rPr>
        <w:t>编号</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，分标名称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color w:val="auto"/>
          <w:szCs w:val="21"/>
          <w:highlight w:val="none"/>
        </w:rPr>
        <w:t>包号</w:t>
      </w:r>
      <w:r>
        <w:rPr>
          <w:rFonts w:hint="eastAsia" w:ascii="宋体" w:hAnsi="宋体" w:eastAsia="宋体" w:cs="宋体"/>
          <w:color w:val="auto"/>
          <w:szCs w:val="21"/>
          <w:highlight w:val="none"/>
          <w:lang w:eastAsia="zh-CN"/>
        </w:rPr>
        <w:t>及</w:t>
      </w:r>
      <w:r>
        <w:rPr>
          <w:rFonts w:hint="eastAsia" w:ascii="宋体" w:hAnsi="宋体" w:eastAsia="宋体" w:cs="宋体"/>
          <w:bCs/>
          <w:color w:val="auto"/>
          <w:szCs w:val="21"/>
          <w:highlight w:val="none"/>
        </w:rPr>
        <w:t>包名称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bCs/>
          <w:color w:val="auto"/>
          <w:sz w:val="21"/>
          <w:szCs w:val="21"/>
          <w:highlight w:val="none"/>
        </w:rPr>
        <w:t xml:space="preserve"> 的投标。</w:t>
      </w:r>
    </w:p>
    <w:p>
      <w:pPr>
        <w:spacing w:line="400" w:lineRule="exact"/>
        <w:ind w:left="0" w:leftChars="0"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我代表</w:t>
      </w:r>
      <w:r>
        <w:rPr>
          <w:rFonts w:hint="eastAsia" w:ascii="宋体" w:hAnsi="宋体" w:eastAsia="宋体" w:cs="宋体"/>
          <w:color w:val="auto"/>
          <w:szCs w:val="21"/>
          <w:highlight w:val="none"/>
          <w:u w:val="single"/>
        </w:rPr>
        <w:t xml:space="preserve">                   </w:t>
      </w:r>
      <w:r>
        <w:rPr>
          <w:rFonts w:hint="eastAsia" w:ascii="宋体" w:hAnsi="宋体" w:eastAsia="宋体" w:cs="宋体"/>
          <w:color w:val="auto"/>
          <w:szCs w:val="21"/>
          <w:highlight w:val="none"/>
        </w:rPr>
        <w:t>公司(投标人），在此作如下说明：</w:t>
      </w:r>
    </w:p>
    <w:p>
      <w:pPr>
        <w:spacing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在此次投标中，所用“投标专用章”与我公司公章具有同等的效力。特此说明。</w:t>
      </w: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w:t>
      </w:r>
    </w:p>
    <w:p>
      <w:pPr>
        <w:spacing w:line="360" w:lineRule="auto"/>
        <w:ind w:firstLine="494"/>
        <w:rPr>
          <w:rFonts w:hint="eastAsia" w:ascii="宋体" w:hAnsi="宋体" w:eastAsia="宋体" w:cs="宋体"/>
          <w:color w:val="auto"/>
          <w:highlight w:val="none"/>
        </w:rPr>
      </w:pP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投标人名称：</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（盖单位公章）</w:t>
      </w:r>
    </w:p>
    <w:p>
      <w:pPr>
        <w:spacing w:line="360" w:lineRule="auto"/>
        <w:ind w:firstLine="494"/>
        <w:jc w:val="right"/>
        <w:rPr>
          <w:rFonts w:hint="eastAsia" w:ascii="宋体" w:hAnsi="宋体" w:eastAsia="宋体" w:cs="宋体"/>
          <w:color w:val="auto"/>
          <w:highlight w:val="none"/>
        </w:rPr>
      </w:pPr>
      <w:r>
        <w:rPr>
          <w:rFonts w:hint="eastAsia" w:ascii="宋体" w:hAnsi="宋体" w:eastAsia="宋体" w:cs="宋体"/>
          <w:color w:val="auto"/>
          <w:highlight w:val="none"/>
        </w:rPr>
        <w:t>日期：</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年</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月</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日</w:t>
      </w:r>
    </w:p>
    <w:p>
      <w:pPr>
        <w:ind w:firstLine="494"/>
        <w:rPr>
          <w:rFonts w:hint="eastAsia" w:ascii="宋体" w:hAnsi="宋体" w:eastAsia="宋体" w:cs="宋体"/>
          <w:color w:val="auto"/>
          <w:highlight w:val="none"/>
        </w:rPr>
      </w:pPr>
    </w:p>
    <w:p>
      <w:pPr>
        <w:ind w:firstLine="494"/>
        <w:rPr>
          <w:rFonts w:hint="eastAsia" w:ascii="宋体" w:hAnsi="宋体" w:eastAsia="宋体" w:cs="宋体"/>
          <w:color w:val="auto"/>
          <w:highlight w:val="none"/>
        </w:rPr>
      </w:pPr>
    </w:p>
    <w:p>
      <w:pPr>
        <w:ind w:firstLine="494"/>
        <w:rPr>
          <w:rFonts w:hint="eastAsia" w:ascii="宋体" w:hAnsi="宋体" w:eastAsia="宋体" w:cs="宋体"/>
          <w:color w:val="auto"/>
          <w:highlight w:val="none"/>
        </w:rPr>
      </w:pPr>
    </w:p>
    <w:p>
      <w:pPr>
        <w:ind w:firstLine="494"/>
        <w:rPr>
          <w:rFonts w:hint="eastAsia" w:ascii="宋体" w:hAnsi="宋体" w:eastAsia="宋体" w:cs="宋体"/>
          <w:color w:val="auto"/>
          <w:highlight w:val="none"/>
        </w:rPr>
      </w:pPr>
      <w:r>
        <w:rPr>
          <w:rFonts w:hint="eastAsia" w:ascii="宋体" w:hAnsi="宋体" w:eastAsia="宋体" w:cs="宋体"/>
          <w:color w:val="auto"/>
          <w:highlight w:val="none"/>
        </w:rPr>
        <w:t>投标人单位公章                                 投标人投标专用章</w:t>
      </w:r>
    </w:p>
    <w:p>
      <w:pPr>
        <w:ind w:firstLine="494"/>
        <w:rPr>
          <w:rFonts w:hint="eastAsia" w:ascii="宋体" w:hAnsi="宋体" w:eastAsia="宋体" w:cs="宋体"/>
          <w:color w:val="auto"/>
          <w:highlight w:val="none"/>
        </w:rPr>
      </w:pPr>
      <w:r>
        <w:rPr>
          <w:rFonts w:hint="eastAsia" w:ascii="宋体" w:hAnsi="宋体" w:eastAsia="宋体" w:cs="宋体"/>
          <w:color w:val="auto"/>
          <w:highlight w:val="none"/>
        </w:rPr>
        <mc:AlternateContent>
          <mc:Choice Requires="wps">
            <w:drawing>
              <wp:anchor distT="0" distB="0" distL="114300" distR="114300" simplePos="0" relativeHeight="251659264" behindDoc="1" locked="0" layoutInCell="1" allowOverlap="1">
                <wp:simplePos x="0" y="0"/>
                <wp:positionH relativeFrom="column">
                  <wp:posOffset>285750</wp:posOffset>
                </wp:positionH>
                <wp:positionV relativeFrom="paragraph">
                  <wp:posOffset>177165</wp:posOffset>
                </wp:positionV>
                <wp:extent cx="2066925" cy="1762125"/>
                <wp:effectExtent l="4445" t="4445" r="12065" b="14605"/>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2066925" cy="176212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5pt;margin-top:13.95pt;height:138.75pt;width:162.75pt;z-index:-251657216;mso-width-relative:page;mso-height-relative:page;" fillcolor="#FFFFFF" filled="t" stroked="t" coordsize="21600,21600" o:gfxdata="UEsDBAoAAAAAAIdO4kAAAAAAAAAAAAAAAAAEAAAAZHJzL1BLAwQUAAAACACHTuJA3mrcKNkAAAAJ&#10;AQAADwAAAGRycy9kb3ducmV2LnhtbE2PzU7DMBCE70i8g7VI3Kid0NAS4lQCxAVVqQhVz25sEot4&#10;bcXuD2/Pciq3Wc1q5ptqdXYjO5opWo8SspkAZrDz2mIvYfv5drcEFpNCrUaPRsKPibCqr68qVWp/&#10;wg9zbFPPKARjqSQMKYWS89gNxqk488EgeV9+cirROfVcT+pE4W7kuRAP3CmL1DCoYF4G0323Bydh&#10;F1Bk6yakpn3PN+vnjd29NlbK25tMPAFL5pwuz/CHT+hQE9PeH1BHNkqYFzQlScgXj8DIv1+IAtie&#10;hCjmwOuK/19Q/wJQSwMEFAAAAAgAh07iQE+w0VoZAgAAMgQAAA4AAABkcnMvZTJvRG9jLnhtbK1T&#10;XY7TMBB+R+IOlt9pftR2adR0teqqCGmBlRYO4DpOYuHYZuw2LZdB4o1D7HEQ12DspKX8iAeEHyyP&#10;Z/x55vtmlteHTpG9ACeNLmk2SSkRmptK6qak795unj2nxHmmK6aMFiU9CkevV0+fLHtbiNy0RlUC&#10;CIJoV/S2pK33tkgSx1vRMTcxVmh01gY65tGEJqmA9YjeqSRP03nSG6gsGC6cw9vbwUlXEb+uBfdv&#10;6toJT1RJMTcfd4j7NuzJasmKBphtJR/TYP+QRcekxk/PULfMM7ID+RtUJzkYZ2o/4aZLTF1LLmIN&#10;WE2W/lLNQ8usiLUgOc6eaXL/D5a/3t8DkRVql1OiWYcaffv05evjZ4IXyE5vXYFBD/YeQn3O3hn+&#10;3hFt1i3TjbgBMH0rWIU5ZSE++elBMBw+Jdv+lakQm+28iUQdaugCIFJADlGP41kPcfCE42WezueL&#10;fEYJR192Nc8zNMIfrDg9t+D8C2E6Eg4lBRQ8wrP9nfND6Ckkpm+UrDZSqWhAs10rIHuGzbGJa0R3&#10;l2FKk76kixn+/XeINK4/QXTSY5cr2YWawhqDlA6IIvbpmO+JsYH5ramOyB6YoXFx0PDQGvhISY9N&#10;W1L3YcdAUKJealRgkU2nocujMZ1d5WjApWd76WGaI1RJPSXDce2HydhZkE2LP2WxYm1uULVaRj5D&#10;fkNWo9bYmFGRcYhC51/aMerHqK++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5q3CjZAAAACQEA&#10;AA8AAAAAAAAAAQAgAAAAIgAAAGRycy9kb3ducmV2LnhtbFBLAQIUABQAAAAIAIdO4kBPsNFaGQIA&#10;ADIEAAAOAAAAAAAAAAEAIAAAACgBAABkcnMvZTJvRG9jLnhtbFBLBQYAAAAABgAGAFkBAACzBQAA&#10;AAA=&#10;">
                <v:fill on="t" focussize="0,0"/>
                <v:stroke color="#000000" miterlimit="2" joinstyle="miter"/>
                <v:imagedata o:title=""/>
                <o:lock v:ext="edit" aspectratio="f"/>
              </v:rect>
            </w:pict>
          </mc:Fallback>
        </mc:AlternateContent>
      </w:r>
      <w:r>
        <w:rPr>
          <w:rFonts w:hint="eastAsia" w:ascii="宋体" w:hAnsi="宋体" w:eastAsia="宋体" w:cs="宋体"/>
          <w:color w:val="auto"/>
          <w:highlight w:val="none"/>
        </w:rPr>
        <mc:AlternateContent>
          <mc:Choice Requires="wps">
            <w:drawing>
              <wp:anchor distT="0" distB="0" distL="114300" distR="114300" simplePos="0" relativeHeight="251660288" behindDoc="1" locked="0" layoutInCell="1" allowOverlap="1">
                <wp:simplePos x="0" y="0"/>
                <wp:positionH relativeFrom="column">
                  <wp:posOffset>3581400</wp:posOffset>
                </wp:positionH>
                <wp:positionV relativeFrom="paragraph">
                  <wp:posOffset>177165</wp:posOffset>
                </wp:positionV>
                <wp:extent cx="1981200" cy="1819275"/>
                <wp:effectExtent l="5080" t="5080" r="10795" b="10795"/>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981200" cy="181927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82pt;margin-top:13.95pt;height:143.25pt;width:156pt;z-index:-251656192;mso-width-relative:page;mso-height-relative:page;" fillcolor="#FFFFFF" filled="t" stroked="t" coordsize="21600,21600" o:gfxdata="UEsDBAoAAAAAAIdO4kAAAAAAAAAAAAAAAAAEAAAAZHJzL1BLAwQUAAAACACHTuJALgQFuNkAAAAK&#10;AQAADwAAAGRycy9kb3ducmV2LnhtbE2PzU7DMBCE70i8g7VI3KidENIS4lQCxAVVqQioZzc2iUW8&#10;tmL3h7dnOcFxdkaz39Trs5vY0czRepSQLQQwg73XFgcJH+8vNytgMSnUavJoJHybCOvm8qJWlfYn&#10;fDPHLg2MSjBWSsKYUqg4j/1onIoLHwyS9+lnpxLJeeB6VicqdxPPhSi5Uxbpw6iCeRpN/9UdnIRd&#10;QJFt2pDa7jXfbh63dvfcWimvrzLxACyZc/oLwy8+oUNDTHt/QB3ZJOGuLGhLkpAv74FRYLUs6bCX&#10;cJsVBfCm5v8nND9QSwMEFAAAAAgAh07iQEnUXGMdAgAAMgQAAA4AAABkcnMvZTJvRG9jLnhtbK1T&#10;UY7TMBD9R+IOlv9pmqpl26jpatVVEdICKy0cwHWcxsL2mLHbtFwGiT8OscdBXIOJ05Yu8IXwh+Xx&#10;jJ/fzJuZX++tYTuFQYMreT4YcqachEq7Tck/vF+9mHIWonCVMOBUyQ8q8OvF82fz1hdqBA2YSiEj&#10;EBeK1pe8idEXWRZko6wIA/DKkbMGtCKSiZusQtESujXZaDh8mbWAlUeQKgS6ve2dfJHw61rJ+K6u&#10;g4rMlJy4xbRj2tfdni3motig8I2WRxriH1hYoR19eoa6FVGwLeo/oKyWCAHqOJBgM6hrLVXKgbLJ&#10;h79l89AIr1IuVJzgz2UK/w9Wvt3dI9MVaZdz5oQljX58+fb98SujC6pO60NBQQ/+Hrv8gr8D+TEw&#10;B8tGuI26QYS2UaIiTik+e/KgMwI9Zev2DVSELbYRUqH2NdoOkErA9kmPw1kPtY9M0mU+m+YkMmeS&#10;fPk0n42uJh2nTBSn5x5DfKXAsu5QciTBE7zY3YXYh55CEn0wulppY5KBm/XSINsJao5VWkf0cBlm&#10;HGtLPpuMJgn5iS9cQgzT+huE1ZG63GhbcsqH1jHIuI6HSn165HuqWF/5NVQHqh5C37g0aHRoAD9z&#10;1lLTljx82gpUnJnXjhSY5eNx1+XJGE+uRmTgpWd96RFOElTJI2f9cRn7ydh61JuGfspTxg5uSLVa&#10;p3p2/HpWpENnUGMmRY5D1HX+pZ2ifo364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uBAW42QAA&#10;AAoBAAAPAAAAAAAAAAEAIAAAACIAAABkcnMvZG93bnJldi54bWxQSwECFAAUAAAACACHTuJASdRc&#10;Yx0CAAAyBAAADgAAAAAAAAABACAAAAAoAQAAZHJzL2Uyb0RvYy54bWxQSwUGAAAAAAYABgBZAQAA&#10;twUAAAAA&#10;">
                <v:fill on="t" focussize="0,0"/>
                <v:stroke color="#000000" miterlimit="2" joinstyle="miter"/>
                <v:imagedata o:title=""/>
                <o:lock v:ext="edit" aspectratio="f"/>
              </v:rect>
            </w:pict>
          </mc:Fallback>
        </mc:AlternateContent>
      </w:r>
    </w:p>
    <w:p>
      <w:pPr>
        <w:ind w:firstLine="735" w:firstLineChars="350"/>
        <w:rPr>
          <w:rFonts w:hint="eastAsia" w:ascii="宋体" w:hAnsi="宋体" w:eastAsia="宋体" w:cs="宋体"/>
          <w:color w:val="auto"/>
          <w:highlight w:val="none"/>
        </w:rPr>
      </w:pPr>
    </w:p>
    <w:p>
      <w:pPr>
        <w:ind w:firstLine="735" w:firstLineChars="350"/>
        <w:rPr>
          <w:rFonts w:hint="eastAsia" w:ascii="宋体" w:hAnsi="宋体" w:eastAsia="宋体" w:cs="宋体"/>
          <w:color w:val="auto"/>
          <w:highlight w:val="none"/>
        </w:rPr>
      </w:pPr>
      <w:r>
        <w:rPr>
          <w:rFonts w:hint="eastAsia" w:ascii="宋体" w:hAnsi="宋体" w:eastAsia="宋体" w:cs="宋体"/>
          <w:color w:val="auto"/>
          <w:highlight w:val="none"/>
        </w:rPr>
        <w:t>印模                                             印模</w:t>
      </w:r>
    </w:p>
    <w:p>
      <w:pPr>
        <w:ind w:firstLine="494"/>
        <w:rPr>
          <w:rFonts w:hint="eastAsia" w:ascii="宋体" w:hAnsi="宋体" w:eastAsia="宋体" w:cs="宋体"/>
          <w:color w:val="auto"/>
          <w:sz w:val="24"/>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ascii="Arial" w:eastAsia="Arial"/>
          <w:color w:val="auto"/>
          <w:highlight w:val="none"/>
        </w:rPr>
      </w:pPr>
    </w:p>
    <w:p>
      <w:pPr>
        <w:pStyle w:val="2"/>
        <w:spacing w:line="400" w:lineRule="exact"/>
        <w:outlineLvl w:val="9"/>
        <w:rPr>
          <w:rFonts w:ascii="黑体" w:hAnsi="Arial" w:eastAsia="黑体"/>
          <w:b/>
          <w:color w:val="000000" w:themeColor="text1"/>
          <w:sz w:val="24"/>
          <w:highlight w:val="none"/>
          <w:lang w:val="en-US"/>
          <w14:textFill>
            <w14:solidFill>
              <w14:schemeClr w14:val="tx1"/>
            </w14:solidFill>
          </w14:textFill>
        </w:rPr>
      </w:pPr>
    </w:p>
    <w:p>
      <w:pPr>
        <w:snapToGrid w:val="0"/>
        <w:outlineLvl w:val="1"/>
        <w:rPr>
          <w:rFonts w:ascii="黑体" w:hAnsi="Arial" w:eastAsia="黑体"/>
          <w:b/>
          <w:color w:val="000000" w:themeColor="text1"/>
          <w:sz w:val="28"/>
          <w:szCs w:val="28"/>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numPr>
          <w:ilvl w:val="0"/>
          <w:numId w:val="0"/>
        </w:numPr>
        <w:rPr>
          <w:rFonts w:hint="eastAsia" w:ascii="黑体" w:hAnsi="黑体" w:eastAsia="黑体" w:cs="黑体"/>
          <w:b/>
          <w:bCs/>
          <w:sz w:val="28"/>
          <w:szCs w:val="28"/>
          <w:highlight w:val="none"/>
          <w:lang w:val="en-US" w:eastAsia="zh-CN"/>
        </w:rPr>
      </w:pPr>
      <w:r>
        <w:rPr>
          <w:rFonts w:hint="eastAsia" w:ascii="黑体" w:hAnsi="黑体" w:eastAsia="黑体" w:cs="黑体"/>
          <w:b/>
          <w:bCs/>
          <w:kern w:val="2"/>
          <w:sz w:val="28"/>
          <w:szCs w:val="28"/>
          <w:highlight w:val="none"/>
          <w:lang w:val="en-US" w:eastAsia="zh-CN" w:bidi="ar-SA"/>
        </w:rPr>
        <w:t>13.供应商关于配合开展资质能力信息核实的承诺函</w:t>
      </w:r>
    </w:p>
    <w:p>
      <w:pPr>
        <w:keepNext w:val="0"/>
        <w:keepLines w:val="0"/>
        <w:widowControl/>
        <w:suppressLineNumbers w:val="0"/>
        <w:wordWrap w:val="0"/>
        <w:spacing w:before="100" w:beforeAutospacing="1" w:after="100" w:afterAutospacing="1"/>
        <w:ind w:left="0" w:right="0"/>
        <w:jc w:val="both"/>
        <w:rPr>
          <w:rFonts w:ascii="Calibri" w:hAnsi="Calibri" w:cs="Calibri"/>
          <w:sz w:val="21"/>
          <w:szCs w:val="21"/>
          <w:highlight w:val="none"/>
        </w:rPr>
      </w:pPr>
      <w:r>
        <w:rPr>
          <w:rFonts w:ascii="方正小标宋_GBK" w:hAnsi="方正小标宋_GBK" w:eastAsia="方正小标宋_GBK" w:cs="方正小标宋_GBK"/>
          <w:kern w:val="0"/>
          <w:sz w:val="36"/>
          <w:szCs w:val="36"/>
          <w:highlight w:val="none"/>
          <w:lang w:val="en-US" w:eastAsia="zh-CN" w:bidi="ar"/>
        </w:rPr>
        <w:t>供应商关于配合开展资质能力信息核实的承诺函</w:t>
      </w:r>
    </w:p>
    <w:p>
      <w:pPr>
        <w:keepNext w:val="0"/>
        <w:keepLines w:val="0"/>
        <w:widowControl/>
        <w:suppressLineNumbers w:val="0"/>
        <w:wordWrap w:val="0"/>
        <w:spacing w:before="100" w:beforeAutospacing="1" w:after="100" w:afterAutospacing="1" w:line="580" w:lineRule="atLeast"/>
        <w:ind w:left="0" w:right="0"/>
        <w:jc w:val="both"/>
        <w:rPr>
          <w:rFonts w:hint="default" w:ascii="Calibri" w:hAnsi="Calibri" w:cs="Calibri"/>
          <w:sz w:val="21"/>
          <w:szCs w:val="21"/>
          <w:highlight w:val="none"/>
        </w:rPr>
      </w:pPr>
      <w:r>
        <w:rPr>
          <w:rFonts w:ascii="仿宋_GB2312" w:hAnsi="Calibri" w:eastAsia="仿宋_GB2312" w:cs="仿宋_GB2312"/>
          <w:kern w:val="0"/>
          <w:sz w:val="32"/>
          <w:szCs w:val="32"/>
          <w:highlight w:val="none"/>
          <w:lang w:val="en-US" w:eastAsia="zh-CN" w:bidi="ar"/>
        </w:rPr>
        <w:t> </w:t>
      </w:r>
    </w:p>
    <w:p>
      <w:pPr>
        <w:keepNext w:val="0"/>
        <w:keepLines w:val="0"/>
        <w:widowControl/>
        <w:suppressLineNumbers w:val="0"/>
        <w:wordWrap w:val="0"/>
        <w:spacing w:before="100" w:beforeAutospacing="1" w:after="100" w:afterAutospacing="1"/>
        <w:ind w:left="0" w:right="0"/>
        <w:jc w:val="both"/>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**招标人/**代理机构：</w:t>
      </w:r>
    </w:p>
    <w:p>
      <w:pPr>
        <w:keepNext w:val="0"/>
        <w:keepLines w:val="0"/>
        <w:widowControl/>
        <w:suppressLineNumbers w:val="0"/>
        <w:wordWrap w:val="0"/>
        <w:spacing w:before="100" w:beforeAutospacing="1" w:after="100" w:afterAutospacing="1"/>
        <w:ind w:left="0" w:right="0"/>
        <w:jc w:val="both"/>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  </w:t>
      </w:r>
    </w:p>
    <w:p>
      <w:pPr>
        <w:keepNext w:val="0"/>
        <w:keepLines w:val="0"/>
        <w:widowControl/>
        <w:suppressLineNumbers w:val="0"/>
        <w:wordWrap w:val="0"/>
        <w:spacing w:before="100" w:beforeAutospacing="1" w:after="100" w:afterAutospacing="1" w:line="360" w:lineRule="auto"/>
        <w:ind w:left="0" w:right="0" w:firstLine="640"/>
        <w:jc w:val="both"/>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我方（投标人）现郑重承诺如下：</w:t>
      </w:r>
    </w:p>
    <w:p>
      <w:pPr>
        <w:keepNext w:val="0"/>
        <w:keepLines w:val="0"/>
        <w:widowControl/>
        <w:suppressLineNumbers w:val="0"/>
        <w:wordWrap w:val="0"/>
        <w:spacing w:before="100" w:beforeAutospacing="1" w:after="100" w:afterAutospacing="1" w:line="360" w:lineRule="auto"/>
        <w:ind w:left="0" w:right="0" w:firstLine="640"/>
        <w:jc w:val="both"/>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我方及外购外协供应商（如有）将充分配合国家电网有限公司开展供应商资质能力核实工作，如我方或外购外协供应商（如有）未配合，或投标信息不真实准确，或经核实不具备生产投标产品所需的生产能力，我方同意被取消中标资格。同时如我方或外购外协供应商（如有）提供虚假投标信息，我方同意接受被纳入供应商不良行为处理的后果。</w:t>
      </w:r>
    </w:p>
    <w:p>
      <w:pPr>
        <w:keepNext w:val="0"/>
        <w:keepLines w:val="0"/>
        <w:widowControl/>
        <w:suppressLineNumbers w:val="0"/>
        <w:wordWrap w:val="0"/>
        <w:spacing w:before="100" w:beforeAutospacing="1" w:after="100" w:afterAutospacing="1"/>
        <w:ind w:left="0" w:right="0"/>
        <w:jc w:val="both"/>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 </w:t>
      </w:r>
    </w:p>
    <w:p>
      <w:pPr>
        <w:keepNext w:val="0"/>
        <w:keepLines w:val="0"/>
        <w:widowControl/>
        <w:suppressLineNumbers w:val="0"/>
        <w:wordWrap w:val="0"/>
        <w:spacing w:before="100" w:beforeAutospacing="1" w:after="100" w:afterAutospacing="1"/>
        <w:ind w:left="0" w:right="0"/>
        <w:jc w:val="right"/>
        <w:rPr>
          <w:rFonts w:hint="default" w:ascii="Calibri" w:hAnsi="Calibri" w:cs="Calibri"/>
          <w:sz w:val="21"/>
          <w:szCs w:val="21"/>
          <w:highlight w:val="none"/>
        </w:rPr>
      </w:pPr>
      <w:r>
        <w:rPr>
          <w:rFonts w:hint="default" w:ascii="仿宋_GB2312" w:hAnsi="Calibri" w:eastAsia="仿宋_GB2312" w:cs="仿宋_GB2312"/>
          <w:kern w:val="0"/>
          <w:sz w:val="32"/>
          <w:szCs w:val="32"/>
          <w:highlight w:val="none"/>
          <w:lang w:val="en-US" w:eastAsia="zh-CN" w:bidi="ar"/>
        </w:rPr>
        <w:t>投标人：（盖单位章）</w:t>
      </w:r>
    </w:p>
    <w:p>
      <w:pPr>
        <w:keepNext w:val="0"/>
        <w:keepLines w:val="0"/>
        <w:widowControl/>
        <w:suppressLineNumbers w:val="0"/>
        <w:wordWrap w:val="0"/>
        <w:spacing w:before="100" w:beforeAutospacing="1" w:after="100" w:afterAutospacing="1"/>
        <w:ind w:left="0" w:right="0"/>
        <w:jc w:val="right"/>
        <w:rPr>
          <w:rFonts w:hint="eastAsia"/>
          <w:b/>
          <w:highlight w:val="none"/>
          <w:lang w:val="en-US" w:eastAsia="zh-CN"/>
        </w:rPr>
        <w:sectPr>
          <w:pgSz w:w="11906" w:h="16838"/>
          <w:pgMar w:top="1440" w:right="1440" w:bottom="1440" w:left="1440" w:header="851" w:footer="992" w:gutter="0"/>
          <w:cols w:space="720" w:num="1"/>
          <w:docGrid w:linePitch="312" w:charSpace="0"/>
        </w:sectPr>
      </w:pPr>
      <w:r>
        <w:rPr>
          <w:rFonts w:hint="default" w:ascii="仿宋_GB2312" w:hAnsi="Calibri" w:eastAsia="仿宋_GB2312" w:cs="仿宋_GB2312"/>
          <w:kern w:val="0"/>
          <w:sz w:val="32"/>
          <w:szCs w:val="32"/>
          <w:highlight w:val="none"/>
          <w:lang w:val="en-US" w:eastAsia="zh-CN" w:bidi="ar"/>
        </w:rPr>
        <w:t> 时间：    年    月    日</w:t>
      </w:r>
    </w:p>
    <w:p>
      <w:pPr>
        <w:pStyle w:val="2"/>
        <w:numPr>
          <w:ilvl w:val="0"/>
          <w:numId w:val="0"/>
        </w:numPr>
        <w:rPr>
          <w:rFonts w:hint="eastAsia" w:ascii="黑体" w:hAnsi="黑体" w:eastAsia="黑体" w:cs="黑体"/>
          <w:b/>
          <w:bCs/>
          <w:sz w:val="28"/>
          <w:szCs w:val="28"/>
          <w:highlight w:val="none"/>
        </w:rPr>
      </w:pPr>
      <w:r>
        <w:rPr>
          <w:rFonts w:hint="eastAsia" w:ascii="黑体" w:hAnsi="黑体" w:eastAsia="黑体" w:cs="黑体"/>
          <w:b/>
          <w:bCs/>
          <w:sz w:val="28"/>
          <w:szCs w:val="28"/>
          <w:highlight w:val="none"/>
          <w:lang w:val="en-US" w:eastAsia="zh-CN"/>
        </w:rPr>
        <w:t>14.</w:t>
      </w:r>
      <w:r>
        <w:rPr>
          <w:rFonts w:hint="eastAsia" w:ascii="黑体" w:hAnsi="黑体" w:eastAsia="黑体" w:cs="黑体"/>
          <w:b/>
          <w:bCs/>
          <w:sz w:val="28"/>
          <w:szCs w:val="28"/>
          <w:highlight w:val="none"/>
        </w:rPr>
        <w:t>服务类供应商“重质量、讲诚信”承诺书</w:t>
      </w:r>
    </w:p>
    <w:p>
      <w:pPr>
        <w:widowControl/>
        <w:spacing w:line="560" w:lineRule="exact"/>
        <w:jc w:val="center"/>
        <w:rPr>
          <w:rFonts w:hint="eastAsia" w:ascii="方正小标宋简体" w:hAnsi="方正小标宋简体" w:eastAsia="方正小标宋简体" w:cs="方正小标宋简体"/>
          <w:b/>
          <w:sz w:val="44"/>
          <w:szCs w:val="44"/>
          <w:highlight w:val="none"/>
        </w:rPr>
      </w:pPr>
      <w:r>
        <w:rPr>
          <w:rFonts w:ascii="方正小标宋简体" w:hAnsi="方正小标宋简体" w:eastAsia="方正小标宋简体" w:cs="方正小标宋简体"/>
          <w:b/>
          <w:sz w:val="44"/>
          <w:szCs w:val="44"/>
          <w:highlight w:val="none"/>
        </w:rPr>
        <w:t>×××</w:t>
      </w:r>
      <w:r>
        <w:rPr>
          <w:rFonts w:hint="eastAsia" w:ascii="方正小标宋简体" w:hAnsi="方正小标宋简体" w:eastAsia="方正小标宋简体" w:cs="方正小标宋简体"/>
          <w:b/>
          <w:sz w:val="44"/>
          <w:szCs w:val="44"/>
          <w:highlight w:val="none"/>
        </w:rPr>
        <w:t>公司</w:t>
      </w:r>
    </w:p>
    <w:p>
      <w:pPr>
        <w:widowControl/>
        <w:spacing w:line="560" w:lineRule="exact"/>
        <w:jc w:val="center"/>
        <w:rPr>
          <w:rFonts w:hint="eastAsia" w:ascii="方正小标宋简体" w:hAnsi="方正小标宋简体" w:eastAsia="方正小标宋简体" w:cs="方正小标宋简体"/>
          <w:b/>
          <w:sz w:val="44"/>
          <w:szCs w:val="44"/>
          <w:highlight w:val="none"/>
        </w:rPr>
      </w:pPr>
      <w:r>
        <w:rPr>
          <w:rFonts w:hint="eastAsia" w:ascii="方正小标宋简体" w:hAnsi="方正小标宋简体" w:eastAsia="方正小标宋简体" w:cs="方正小标宋简体"/>
          <w:b/>
          <w:sz w:val="44"/>
          <w:szCs w:val="44"/>
          <w:highlight w:val="none"/>
        </w:rPr>
        <w:t>重质量、讲诚信承诺书</w:t>
      </w:r>
    </w:p>
    <w:p>
      <w:pPr>
        <w:spacing w:line="460" w:lineRule="exact"/>
        <w:rPr>
          <w:rFonts w:ascii="宋体" w:hAnsi="宋体" w:cs="方正仿宋_GBK"/>
          <w:bCs/>
          <w:sz w:val="30"/>
          <w:szCs w:val="30"/>
          <w:highlight w:val="none"/>
        </w:rPr>
      </w:pPr>
      <w:r>
        <w:rPr>
          <w:rFonts w:hint="eastAsia" w:ascii="宋体" w:hAnsi="宋体" w:cs="方正仿宋_GBK"/>
          <w:bCs/>
          <w:sz w:val="30"/>
          <w:szCs w:val="30"/>
          <w:highlight w:val="none"/>
        </w:rPr>
        <w:t>国网河北省电力有限公司：</w:t>
      </w:r>
    </w:p>
    <w:p>
      <w:pPr>
        <w:spacing w:line="460" w:lineRule="exact"/>
        <w:ind w:firstLine="600" w:firstLineChars="200"/>
        <w:rPr>
          <w:rFonts w:ascii="宋体" w:hAnsi="宋体" w:cs="方正仿宋_GBK"/>
          <w:bCs/>
          <w:sz w:val="30"/>
          <w:szCs w:val="30"/>
          <w:highlight w:val="none"/>
        </w:rPr>
      </w:pPr>
      <w:r>
        <w:rPr>
          <w:rFonts w:hint="eastAsia" w:ascii="宋体" w:hAnsi="宋体" w:cs="方正仿宋_GBK"/>
          <w:bCs/>
          <w:sz w:val="30"/>
          <w:szCs w:val="30"/>
          <w:highlight w:val="none"/>
        </w:rPr>
        <w:t>我公司作为贵公司潜在供应商，郑重承诺将认真贯彻党的十九大提出的“必须坚持质量第一，效益优先”、“质量强国”基本方针，严把质量关口，做好诚信履约。我公司已充分理解并尊重贵公司对质量、诚信等问题的管理要求和处罚措施，如出现以下情况，自愿接受贵公司处罚。</w:t>
      </w:r>
    </w:p>
    <w:p>
      <w:pPr>
        <w:numPr>
          <w:ilvl w:val="0"/>
          <w:numId w:val="9"/>
        </w:numPr>
        <w:tabs>
          <w:tab w:val="left" w:pos="1080"/>
        </w:tabs>
        <w:spacing w:line="460" w:lineRule="exact"/>
        <w:ind w:firstLine="600" w:firstLineChars="200"/>
        <w:textAlignment w:val="baseline"/>
        <w:rPr>
          <w:rFonts w:ascii="宋体" w:hAnsi="宋体" w:cs="方正仿宋_GBK"/>
          <w:bCs/>
          <w:sz w:val="30"/>
          <w:szCs w:val="30"/>
          <w:highlight w:val="none"/>
        </w:rPr>
      </w:pPr>
      <w:r>
        <w:rPr>
          <w:rFonts w:hint="eastAsia" w:ascii="宋体" w:hAnsi="宋体" w:cs="方正仿宋_GBK"/>
          <w:bCs/>
          <w:sz w:val="30"/>
          <w:szCs w:val="30"/>
          <w:highlight w:val="none"/>
        </w:rPr>
        <w:t>偷工减料，使用劣质原材料，组部件以次充好，或经业主单位检测，6个月内累计发生4次一般及以上质量问题的，列入黑名单一年；</w:t>
      </w:r>
    </w:p>
    <w:p>
      <w:pPr>
        <w:numPr>
          <w:ilvl w:val="0"/>
          <w:numId w:val="9"/>
        </w:numPr>
        <w:tabs>
          <w:tab w:val="left" w:pos="1080"/>
        </w:tabs>
        <w:spacing w:line="460" w:lineRule="exact"/>
        <w:ind w:firstLine="600" w:firstLineChars="200"/>
        <w:textAlignment w:val="baseline"/>
        <w:rPr>
          <w:rFonts w:ascii="宋体" w:hAnsi="宋体" w:cs="方正仿宋_GBK"/>
          <w:bCs/>
          <w:sz w:val="30"/>
          <w:szCs w:val="30"/>
          <w:highlight w:val="none"/>
        </w:rPr>
      </w:pPr>
      <w:r>
        <w:rPr>
          <w:rFonts w:hint="eastAsia" w:ascii="宋体" w:hAnsi="宋体" w:cs="方正仿宋_GBK"/>
          <w:bCs/>
          <w:sz w:val="30"/>
          <w:szCs w:val="30"/>
          <w:highlight w:val="none"/>
        </w:rPr>
        <w:t>存在质量、履约等问题，经多次督促拒不整改的，列入黑名单两年；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cs="方正仿宋_GBK"/>
          <w:bCs/>
          <w:sz w:val="30"/>
          <w:szCs w:val="30"/>
          <w:highlight w:val="none"/>
        </w:rPr>
        <w:t>产品被认定为家族性缺陷且整改不到位的，列入黑名单两年；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无正当理由不履行合同义务,导致合同解除或终止的，列入黑名单两年；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因自身原因造成四级及以上安全事件或质量事件的，列入黑名单三年；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6个月内累计发生5次（含）以上一般及以上质量问题的，列入黑名单三年；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在招标采购、资质能力核实、合同履约等活动中提供虚假信息或证明文件的，列入黑名单三年。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因自身原因未按合同约定或里程碑计划完成相关设计、交付图纸、开工、投产等工作，多次督促不配合整改，对工程造成严重影响的，列入黑名单一年；</w:t>
      </w:r>
    </w:p>
    <w:p>
      <w:pPr>
        <w:numPr>
          <w:ilvl w:val="0"/>
          <w:numId w:val="9"/>
        </w:numPr>
        <w:tabs>
          <w:tab w:val="left" w:pos="1080"/>
        </w:tabs>
        <w:spacing w:line="460" w:lineRule="exact"/>
        <w:ind w:firstLine="600" w:firstLineChars="200"/>
        <w:textAlignment w:val="baseline"/>
        <w:rPr>
          <w:rFonts w:hint="eastAsia" w:ascii="宋体" w:hAnsi="宋体" w:eastAsia="宋体" w:cs="方正仿宋_GBK"/>
          <w:bCs/>
          <w:sz w:val="30"/>
          <w:szCs w:val="30"/>
          <w:highlight w:val="none"/>
        </w:rPr>
      </w:pPr>
      <w:r>
        <w:rPr>
          <w:rFonts w:hint="eastAsia" w:ascii="宋体" w:hAnsi="宋体" w:eastAsia="宋体" w:cs="方正仿宋_GBK"/>
          <w:bCs/>
          <w:sz w:val="30"/>
          <w:szCs w:val="30"/>
          <w:highlight w:val="none"/>
        </w:rPr>
        <w:t>违规转包或对主体工程、关键性工作进行分包的，列入黑名单一年；</w:t>
      </w:r>
    </w:p>
    <w:p>
      <w:pPr>
        <w:pStyle w:val="5"/>
        <w:rPr>
          <w:highlight w:val="none"/>
        </w:rPr>
      </w:pPr>
      <w:r>
        <w:rPr>
          <w:rFonts w:hint="eastAsia" w:ascii="方正仿宋_GBK" w:hAnsi="方正仿宋_GBK" w:eastAsia="方正仿宋_GBK" w:cs="方正仿宋_GBK"/>
          <w:b/>
          <w:bCs/>
          <w:sz w:val="32"/>
          <w:szCs w:val="32"/>
          <w:highlight w:val="none"/>
        </w:rPr>
        <w:t>我公司知晓最高人民检察院《关于在招标投标活动中全面开展行贿犯罪档案查询的通知》（高检会〔2015〕3号）的要求，已自行在中国裁判文书网查询确认、并承诺，我公司、公司法定代表人、拟委任的项目负责人（如招标文件要求委任项目负责人），在本次投标截止日前三年时间内，均未有行贿犯罪行为。</w:t>
      </w:r>
    </w:p>
    <w:p>
      <w:pPr>
        <w:pStyle w:val="5"/>
        <w:rPr>
          <w:highlight w:val="none"/>
        </w:rPr>
      </w:pPr>
    </w:p>
    <w:p>
      <w:pPr>
        <w:pStyle w:val="25"/>
        <w:tabs>
          <w:tab w:val="left" w:pos="567"/>
          <w:tab w:val="left" w:pos="1800"/>
        </w:tabs>
        <w:spacing w:line="460" w:lineRule="exact"/>
        <w:ind w:firstLine="600"/>
        <w:textAlignment w:val="baseline"/>
        <w:rPr>
          <w:rFonts w:ascii="宋体" w:hAnsi="宋体"/>
          <w:snapToGrid w:val="0"/>
          <w:kern w:val="0"/>
          <w:sz w:val="30"/>
          <w:szCs w:val="30"/>
          <w:highlight w:val="none"/>
        </w:rPr>
      </w:pPr>
      <w:r>
        <w:rPr>
          <w:rFonts w:ascii="宋体" w:hAnsi="宋体"/>
          <w:snapToGrid w:val="0"/>
          <w:kern w:val="0"/>
          <w:sz w:val="30"/>
          <w:szCs w:val="30"/>
          <w:highlight w:val="none"/>
        </w:rPr>
        <w:t>（注：黑名单，是指在以上承诺的期限内，所有货物、工程、服务招标采购中停止中标资格。）</w:t>
      </w:r>
    </w:p>
    <w:p>
      <w:pPr>
        <w:pStyle w:val="25"/>
        <w:tabs>
          <w:tab w:val="left" w:pos="567"/>
          <w:tab w:val="left" w:pos="1800"/>
        </w:tabs>
        <w:spacing w:line="460" w:lineRule="exact"/>
        <w:jc w:val="left"/>
        <w:textAlignment w:val="baseline"/>
        <w:rPr>
          <w:rFonts w:hint="eastAsia" w:ascii="宋体" w:hAnsi="宋体"/>
          <w:sz w:val="30"/>
          <w:szCs w:val="30"/>
          <w:highlight w:val="none"/>
        </w:rPr>
      </w:pPr>
    </w:p>
    <w:p>
      <w:pPr>
        <w:pStyle w:val="25"/>
        <w:tabs>
          <w:tab w:val="left" w:pos="567"/>
          <w:tab w:val="left" w:pos="1800"/>
        </w:tabs>
        <w:spacing w:line="460" w:lineRule="exact"/>
        <w:ind w:left="0" w:leftChars="0" w:firstLine="0" w:firstLineChars="0"/>
        <w:jc w:val="both"/>
        <w:textAlignment w:val="baseline"/>
        <w:rPr>
          <w:rFonts w:hint="eastAsia" w:ascii="仿宋_GB2312" w:hAnsi="仿宋" w:eastAsia="仿宋_GB2312"/>
          <w:sz w:val="32"/>
          <w:szCs w:val="32"/>
          <w:highlight w:val="none"/>
        </w:rPr>
      </w:pPr>
      <w:r>
        <w:rPr>
          <w:rFonts w:hint="eastAsia" w:ascii="仿宋_GB2312" w:hAnsi="仿宋"/>
          <w:sz w:val="32"/>
          <w:szCs w:val="32"/>
          <w:highlight w:val="none"/>
          <w:lang w:eastAsia="zh-CN"/>
        </w:rPr>
        <w:t>法定代表人</w:t>
      </w:r>
      <w:r>
        <w:rPr>
          <w:rFonts w:hint="eastAsia" w:ascii="仿宋_GB2312" w:hAnsi="仿宋" w:eastAsia="仿宋_GB2312"/>
          <w:sz w:val="32"/>
          <w:szCs w:val="32"/>
          <w:highlight w:val="none"/>
        </w:rPr>
        <w:t>（</w:t>
      </w:r>
      <w:r>
        <w:rPr>
          <w:rFonts w:hint="eastAsia" w:ascii="仿宋_GB2312" w:hAnsi="仿宋"/>
          <w:sz w:val="32"/>
          <w:szCs w:val="32"/>
          <w:highlight w:val="none"/>
          <w:lang w:eastAsia="zh-CN"/>
        </w:rPr>
        <w:t>签名</w:t>
      </w:r>
      <w:r>
        <w:rPr>
          <w:rFonts w:hint="eastAsia" w:ascii="仿宋_GB2312" w:hAnsi="仿宋"/>
          <w:sz w:val="32"/>
          <w:szCs w:val="32"/>
          <w:highlight w:val="none"/>
          <w:lang w:val="en-US" w:eastAsia="zh-CN"/>
        </w:rPr>
        <w:t>或签章</w:t>
      </w:r>
      <w:r>
        <w:rPr>
          <w:rFonts w:hint="eastAsia" w:ascii="仿宋_GB2312" w:hAnsi="仿宋" w:eastAsia="仿宋_GB2312"/>
          <w:sz w:val="32"/>
          <w:szCs w:val="32"/>
          <w:highlight w:val="none"/>
        </w:rPr>
        <w:t>）：     生产负责人（</w:t>
      </w:r>
      <w:r>
        <w:rPr>
          <w:rFonts w:hint="eastAsia" w:ascii="仿宋_GB2312" w:hAnsi="仿宋"/>
          <w:sz w:val="32"/>
          <w:szCs w:val="32"/>
          <w:highlight w:val="none"/>
          <w:lang w:eastAsia="zh-CN"/>
        </w:rPr>
        <w:t>签名</w:t>
      </w:r>
      <w:r>
        <w:rPr>
          <w:rFonts w:hint="eastAsia" w:ascii="仿宋_GB2312" w:hAnsi="仿宋"/>
          <w:sz w:val="32"/>
          <w:szCs w:val="32"/>
          <w:highlight w:val="none"/>
          <w:lang w:val="en-US" w:eastAsia="zh-CN"/>
        </w:rPr>
        <w:t>或签章</w:t>
      </w:r>
      <w:r>
        <w:rPr>
          <w:rFonts w:hint="eastAsia" w:ascii="仿宋_GB2312" w:hAnsi="仿宋" w:eastAsia="仿宋_GB2312"/>
          <w:sz w:val="32"/>
          <w:szCs w:val="32"/>
          <w:highlight w:val="none"/>
        </w:rPr>
        <w:t>）：</w:t>
      </w:r>
    </w:p>
    <w:p>
      <w:pPr>
        <w:spacing w:line="460" w:lineRule="exact"/>
        <w:jc w:val="left"/>
        <w:rPr>
          <w:rFonts w:ascii="宋体" w:hAnsi="宋体"/>
          <w:sz w:val="30"/>
          <w:szCs w:val="30"/>
          <w:highlight w:val="none"/>
        </w:rPr>
      </w:pPr>
    </w:p>
    <w:p>
      <w:pPr>
        <w:spacing w:line="460" w:lineRule="exact"/>
        <w:jc w:val="center"/>
        <w:rPr>
          <w:rFonts w:ascii="宋体" w:hAnsi="宋体"/>
          <w:sz w:val="30"/>
          <w:szCs w:val="30"/>
          <w:highlight w:val="none"/>
        </w:rPr>
      </w:pPr>
      <w:r>
        <w:rPr>
          <w:rFonts w:hint="eastAsia" w:ascii="宋体" w:hAnsi="宋体"/>
          <w:sz w:val="30"/>
          <w:szCs w:val="30"/>
          <w:highlight w:val="none"/>
          <w:lang w:val="en-US" w:eastAsia="zh-CN"/>
        </w:rPr>
        <w:t xml:space="preserve">                                   </w:t>
      </w:r>
      <w:r>
        <w:rPr>
          <w:rFonts w:ascii="宋体" w:hAnsi="宋体"/>
          <w:sz w:val="30"/>
          <w:szCs w:val="30"/>
          <w:highlight w:val="none"/>
        </w:rPr>
        <w:t>××</w:t>
      </w:r>
      <w:r>
        <w:rPr>
          <w:rFonts w:hint="eastAsia" w:ascii="宋体" w:hAnsi="宋体"/>
          <w:sz w:val="30"/>
          <w:szCs w:val="30"/>
          <w:highlight w:val="none"/>
        </w:rPr>
        <w:t>公司（公章）</w:t>
      </w:r>
    </w:p>
    <w:p>
      <w:pPr>
        <w:pStyle w:val="2"/>
        <w:rPr>
          <w:rFonts w:hint="eastAsia" w:ascii="宋体" w:hAnsi="宋体"/>
          <w:sz w:val="30"/>
          <w:szCs w:val="30"/>
          <w:highlight w:val="none"/>
        </w:rPr>
      </w:pPr>
      <w:r>
        <w:rPr>
          <w:rFonts w:ascii="宋体" w:hAnsi="宋体"/>
          <w:sz w:val="30"/>
          <w:szCs w:val="30"/>
          <w:highlight w:val="none"/>
        </w:rPr>
        <w:t>××××</w:t>
      </w:r>
      <w:r>
        <w:rPr>
          <w:rFonts w:hint="eastAsia" w:ascii="宋体" w:hAnsi="宋体"/>
          <w:sz w:val="30"/>
          <w:szCs w:val="30"/>
          <w:highlight w:val="none"/>
        </w:rPr>
        <w:t>年</w:t>
      </w:r>
      <w:r>
        <w:rPr>
          <w:rFonts w:ascii="宋体" w:hAnsi="宋体"/>
          <w:sz w:val="30"/>
          <w:szCs w:val="30"/>
          <w:highlight w:val="none"/>
        </w:rPr>
        <w:t>×</w:t>
      </w:r>
      <w:r>
        <w:rPr>
          <w:rFonts w:hint="eastAsia" w:ascii="宋体" w:hAnsi="宋体"/>
          <w:sz w:val="30"/>
          <w:szCs w:val="30"/>
          <w:highlight w:val="none"/>
        </w:rPr>
        <w:t>月</w:t>
      </w:r>
      <w:r>
        <w:rPr>
          <w:rFonts w:ascii="宋体" w:hAnsi="宋体"/>
          <w:sz w:val="30"/>
          <w:szCs w:val="30"/>
          <w:highlight w:val="none"/>
        </w:rPr>
        <w:t>×</w:t>
      </w:r>
      <w:r>
        <w:rPr>
          <w:rFonts w:hint="eastAsia" w:ascii="宋体" w:hAnsi="宋体"/>
          <w:sz w:val="30"/>
          <w:szCs w:val="30"/>
          <w:highlight w:val="none"/>
        </w:rPr>
        <w:t>日</w:t>
      </w:r>
    </w:p>
    <w:p>
      <w:pPr>
        <w:snapToGrid w:val="0"/>
        <w:spacing w:line="400" w:lineRule="atLeast"/>
        <w:outlineLvl w:val="2"/>
        <w:rPr>
          <w:rFonts w:hint="eastAsia" w:ascii="黑体" w:hAnsi="黑体" w:eastAsia="黑体" w:cs="黑体"/>
          <w:b/>
          <w:color w:val="000000" w:themeColor="text1"/>
          <w:sz w:val="24"/>
          <w:szCs w:val="24"/>
          <w:highlight w:val="none"/>
          <w14:textFill>
            <w14:solidFill>
              <w14:schemeClr w14:val="tx1"/>
            </w14:solidFill>
          </w14:textFill>
        </w:rPr>
      </w:pPr>
    </w:p>
    <w:p>
      <w:pPr>
        <w:numPr>
          <w:ilvl w:val="0"/>
          <w:numId w:val="0"/>
        </w:numPr>
        <w:ind w:leftChars="0"/>
        <w:rPr>
          <w:rFonts w:hint="eastAsia" w:ascii="黑体" w:hAnsi="黑体" w:eastAsia="黑体" w:cs="黑体"/>
          <w:b/>
          <w:bCs/>
          <w:sz w:val="30"/>
          <w:szCs w:val="30"/>
          <w:highlight w:val="none"/>
        </w:rPr>
      </w:pPr>
      <w:r>
        <w:rPr>
          <w:rFonts w:hint="eastAsia" w:ascii="黑体" w:hAnsi="黑体" w:eastAsia="黑体" w:cs="黑体"/>
          <w:b/>
          <w:bCs/>
          <w:sz w:val="30"/>
          <w:szCs w:val="30"/>
          <w:highlight w:val="none"/>
          <w:lang w:val="en-US" w:eastAsia="zh-CN"/>
        </w:rPr>
        <w:t>15.</w:t>
      </w:r>
      <w:r>
        <w:rPr>
          <w:rFonts w:hint="eastAsia" w:ascii="黑体" w:hAnsi="黑体" w:eastAsia="黑体" w:cs="黑体"/>
          <w:b/>
          <w:bCs/>
          <w:sz w:val="30"/>
          <w:szCs w:val="30"/>
          <w:highlight w:val="none"/>
        </w:rPr>
        <w:t>电子投标文件与纸质投标文件一致承诺书</w:t>
      </w:r>
    </w:p>
    <w:p>
      <w:pPr>
        <w:widowControl/>
        <w:spacing w:line="560" w:lineRule="exact"/>
        <w:jc w:val="center"/>
        <w:rPr>
          <w:rFonts w:hint="eastAsia" w:ascii="方正小标宋简体" w:hAnsi="方正小标宋简体" w:eastAsia="方正小标宋简体" w:cs="方正小标宋简体"/>
          <w:b/>
          <w:sz w:val="44"/>
          <w:szCs w:val="44"/>
          <w:highlight w:val="none"/>
        </w:rPr>
      </w:pPr>
      <w:r>
        <w:rPr>
          <w:rFonts w:ascii="方正小标宋简体" w:hAnsi="方正小标宋简体" w:eastAsia="方正小标宋简体" w:cs="方正小标宋简体"/>
          <w:b/>
          <w:sz w:val="44"/>
          <w:szCs w:val="44"/>
          <w:highlight w:val="none"/>
        </w:rPr>
        <w:t>×××</w:t>
      </w:r>
      <w:r>
        <w:rPr>
          <w:rFonts w:hint="eastAsia" w:ascii="方正小标宋简体" w:hAnsi="方正小标宋简体" w:eastAsia="方正小标宋简体" w:cs="方正小标宋简体"/>
          <w:b/>
          <w:sz w:val="44"/>
          <w:szCs w:val="44"/>
          <w:highlight w:val="none"/>
        </w:rPr>
        <w:t>公司</w:t>
      </w:r>
    </w:p>
    <w:p>
      <w:pPr>
        <w:widowControl/>
        <w:spacing w:line="560" w:lineRule="exact"/>
        <w:jc w:val="center"/>
        <w:rPr>
          <w:rFonts w:hint="eastAsia" w:ascii="方正小标宋简体" w:hAnsi="方正小标宋简体" w:eastAsia="方正小标宋简体" w:cs="方正小标宋简体"/>
          <w:b/>
          <w:sz w:val="44"/>
          <w:szCs w:val="44"/>
          <w:highlight w:val="none"/>
        </w:rPr>
      </w:pPr>
      <w:r>
        <w:rPr>
          <w:rFonts w:hint="eastAsia" w:ascii="方正小标宋简体" w:hAnsi="方正小标宋简体" w:eastAsia="方正小标宋简体" w:cs="方正小标宋简体"/>
          <w:b/>
          <w:sz w:val="44"/>
          <w:szCs w:val="44"/>
          <w:highlight w:val="none"/>
          <w:lang w:eastAsia="zh-CN"/>
        </w:rPr>
        <w:t>电子投标文件与纸质投标文件一致</w:t>
      </w:r>
      <w:r>
        <w:rPr>
          <w:rFonts w:hint="eastAsia" w:ascii="方正小标宋简体" w:hAnsi="方正小标宋简体" w:eastAsia="方正小标宋简体" w:cs="方正小标宋简体"/>
          <w:b/>
          <w:sz w:val="44"/>
          <w:szCs w:val="44"/>
          <w:highlight w:val="none"/>
        </w:rPr>
        <w:t>承诺书</w:t>
      </w:r>
    </w:p>
    <w:p>
      <w:pPr>
        <w:spacing w:line="520" w:lineRule="exact"/>
        <w:rPr>
          <w:rFonts w:hint="eastAsia" w:ascii="方正仿宋_GBK" w:hAnsi="方正仿宋_GBK" w:eastAsia="方正仿宋_GBK" w:cs="方正仿宋_GBK"/>
          <w:bCs/>
          <w:sz w:val="32"/>
          <w:szCs w:val="32"/>
          <w:highlight w:val="none"/>
        </w:rPr>
      </w:pPr>
    </w:p>
    <w:p>
      <w:pPr>
        <w:spacing w:line="520" w:lineRule="exact"/>
        <w:rPr>
          <w:rFonts w:hint="eastAsia" w:ascii="方正仿宋_GBK" w:hAnsi="方正仿宋_GBK" w:eastAsia="方正仿宋_GBK" w:cs="方正仿宋_GBK"/>
          <w:bCs/>
          <w:sz w:val="32"/>
          <w:szCs w:val="32"/>
          <w:highlight w:val="none"/>
        </w:rPr>
      </w:pPr>
      <w:r>
        <w:rPr>
          <w:rFonts w:hint="eastAsia" w:ascii="方正仿宋_GBK" w:hAnsi="方正仿宋_GBK" w:eastAsia="方正仿宋_GBK" w:cs="方正仿宋_GBK"/>
          <w:bCs/>
          <w:sz w:val="32"/>
          <w:szCs w:val="32"/>
          <w:highlight w:val="none"/>
        </w:rPr>
        <w:t>国网河北省电力有限公司：</w:t>
      </w:r>
    </w:p>
    <w:p>
      <w:pPr>
        <w:spacing w:line="520" w:lineRule="exact"/>
        <w:ind w:firstLine="640" w:firstLineChars="200"/>
        <w:rPr>
          <w:rFonts w:hint="eastAsia" w:ascii="方正仿宋_GBK" w:hAnsi="方正仿宋_GBK" w:eastAsia="方正仿宋_GBK" w:cs="方正仿宋_GBK"/>
          <w:bCs/>
          <w:sz w:val="32"/>
          <w:szCs w:val="32"/>
          <w:highlight w:val="none"/>
          <w:lang w:val="en-US" w:eastAsia="zh-CN"/>
        </w:rPr>
      </w:pPr>
      <w:r>
        <w:rPr>
          <w:rFonts w:hint="eastAsia" w:ascii="方正仿宋_GBK" w:hAnsi="方正仿宋_GBK" w:eastAsia="方正仿宋_GBK" w:cs="方正仿宋_GBK"/>
          <w:bCs/>
          <w:sz w:val="32"/>
          <w:szCs w:val="32"/>
          <w:highlight w:val="none"/>
        </w:rPr>
        <w:t>我公司作为贵公司潜在供应商，郑重承诺</w:t>
      </w:r>
      <w:r>
        <w:rPr>
          <w:rFonts w:hint="eastAsia" w:ascii="方正仿宋_GBK" w:hAnsi="方正仿宋_GBK" w:eastAsia="方正仿宋_GBK" w:cs="方正仿宋_GBK"/>
          <w:bCs/>
          <w:sz w:val="32"/>
          <w:szCs w:val="32"/>
          <w:highlight w:val="none"/>
          <w:lang w:eastAsia="zh-CN"/>
        </w:rPr>
        <w:t>若所投标包中标后，将按中标公示中规定时间节点，将与投标</w:t>
      </w:r>
      <w:r>
        <w:rPr>
          <w:rFonts w:hint="eastAsia" w:ascii="方正仿宋_GBK" w:hAnsi="方正仿宋_GBK" w:eastAsia="方正仿宋_GBK" w:cs="方正仿宋_GBK"/>
          <w:bCs/>
          <w:sz w:val="32"/>
          <w:szCs w:val="32"/>
          <w:highlight w:val="none"/>
          <w:lang w:val="en-US" w:eastAsia="zh-CN"/>
        </w:rPr>
        <w:t>文件</w:t>
      </w:r>
      <w:r>
        <w:rPr>
          <w:rFonts w:hint="eastAsia" w:ascii="方正仿宋_GBK" w:hAnsi="方正仿宋_GBK" w:eastAsia="方正仿宋_GBK" w:cs="方正仿宋_GBK"/>
          <w:bCs/>
          <w:sz w:val="32"/>
          <w:szCs w:val="32"/>
          <w:highlight w:val="none"/>
          <w:lang w:eastAsia="zh-CN"/>
        </w:rPr>
        <w:t>电子版</w:t>
      </w:r>
      <w:r>
        <w:rPr>
          <w:rFonts w:hint="eastAsia" w:ascii="方正仿宋_GBK" w:hAnsi="方正仿宋_GBK" w:eastAsia="方正仿宋_GBK" w:cs="方正仿宋_GBK"/>
          <w:bCs/>
          <w:sz w:val="32"/>
          <w:szCs w:val="32"/>
          <w:highlight w:val="none"/>
          <w:lang w:val="en-US" w:eastAsia="zh-CN"/>
        </w:rPr>
        <w:t>完全</w:t>
      </w:r>
      <w:r>
        <w:rPr>
          <w:rFonts w:hint="eastAsia" w:ascii="方正仿宋_GBK" w:hAnsi="方正仿宋_GBK" w:eastAsia="方正仿宋_GBK" w:cs="方正仿宋_GBK"/>
          <w:bCs/>
          <w:sz w:val="32"/>
          <w:szCs w:val="32"/>
          <w:highlight w:val="none"/>
          <w:lang w:eastAsia="zh-CN"/>
        </w:rPr>
        <w:t>一致的纸质投标文件邮寄给招标代理机构。如投标电子版与纸质不一致，</w:t>
      </w:r>
      <w:r>
        <w:rPr>
          <w:rFonts w:hint="eastAsia" w:ascii="方正仿宋_GBK" w:hAnsi="方正仿宋_GBK" w:eastAsia="方正仿宋_GBK" w:cs="方正仿宋_GBK"/>
          <w:bCs/>
          <w:sz w:val="32"/>
          <w:szCs w:val="32"/>
          <w:highlight w:val="none"/>
          <w:lang w:val="en-US" w:eastAsia="zh-CN"/>
        </w:rPr>
        <w:t>以电子投标文件为准。</w:t>
      </w:r>
    </w:p>
    <w:p>
      <w:pPr>
        <w:spacing w:line="520" w:lineRule="exact"/>
        <w:ind w:firstLine="640" w:firstLineChars="200"/>
        <w:rPr>
          <w:rFonts w:hint="eastAsia" w:ascii="方正仿宋_GBK" w:hAnsi="方正仿宋_GBK" w:eastAsia="方正仿宋_GBK" w:cs="方正仿宋_GBK"/>
          <w:bCs/>
          <w:sz w:val="32"/>
          <w:szCs w:val="32"/>
          <w:highlight w:val="none"/>
          <w:lang w:eastAsia="zh-CN"/>
        </w:rPr>
      </w:pPr>
    </w:p>
    <w:p>
      <w:pPr>
        <w:spacing w:line="520" w:lineRule="exact"/>
        <w:ind w:firstLine="640" w:firstLineChars="200"/>
        <w:rPr>
          <w:rFonts w:hint="eastAsia" w:ascii="方正仿宋_GBK" w:hAnsi="方正仿宋_GBK" w:eastAsia="方正仿宋_GBK" w:cs="方正仿宋_GBK"/>
          <w:bCs/>
          <w:sz w:val="32"/>
          <w:szCs w:val="32"/>
          <w:highlight w:val="none"/>
          <w:lang w:val="en-US" w:eastAsia="zh-CN"/>
        </w:rPr>
      </w:pPr>
      <w:r>
        <w:rPr>
          <w:rFonts w:hint="eastAsia" w:ascii="方正仿宋_GBK" w:hAnsi="方正仿宋_GBK" w:eastAsia="方正仿宋_GBK" w:cs="方正仿宋_GBK"/>
          <w:bCs/>
          <w:sz w:val="32"/>
          <w:szCs w:val="32"/>
          <w:highlight w:val="none"/>
          <w:lang w:eastAsia="zh-CN"/>
        </w:rPr>
        <w:t>特此承诺。</w:t>
      </w:r>
    </w:p>
    <w:p>
      <w:pPr>
        <w:spacing w:line="520" w:lineRule="exact"/>
        <w:jc w:val="right"/>
        <w:rPr>
          <w:rFonts w:hint="eastAsia" w:ascii="仿宋_GB2312" w:hAnsi="仿宋" w:eastAsia="仿宋_GB2312"/>
          <w:sz w:val="32"/>
          <w:szCs w:val="32"/>
          <w:highlight w:val="none"/>
        </w:rPr>
      </w:pPr>
    </w:p>
    <w:p>
      <w:pPr>
        <w:spacing w:line="520" w:lineRule="exact"/>
        <w:jc w:val="right"/>
        <w:rPr>
          <w:rFonts w:hint="eastAsia" w:ascii="仿宋_GB2312" w:hAnsi="仿宋" w:eastAsia="仿宋_GB2312"/>
          <w:sz w:val="32"/>
          <w:szCs w:val="32"/>
          <w:highlight w:val="none"/>
        </w:rPr>
      </w:pPr>
    </w:p>
    <w:p>
      <w:pPr>
        <w:spacing w:line="520" w:lineRule="exact"/>
        <w:jc w:val="both"/>
        <w:rPr>
          <w:rFonts w:hint="eastAsia" w:asciiTheme="minorEastAsia" w:hAnsiTheme="minorEastAsia" w:eastAsiaTheme="minorEastAsia" w:cstheme="minorEastAsia"/>
          <w:sz w:val="32"/>
          <w:szCs w:val="32"/>
          <w:highlight w:val="none"/>
        </w:rPr>
      </w:pPr>
      <w:r>
        <w:rPr>
          <w:rFonts w:hint="eastAsia" w:asciiTheme="minorEastAsia" w:hAnsiTheme="minorEastAsia" w:eastAsiaTheme="minorEastAsia" w:cstheme="minorEastAsia"/>
          <w:sz w:val="32"/>
          <w:szCs w:val="32"/>
          <w:highlight w:val="none"/>
        </w:rPr>
        <w:t>法人代表（签字</w:t>
      </w:r>
      <w:r>
        <w:rPr>
          <w:rFonts w:hint="eastAsia" w:ascii="仿宋_GB2312" w:hAnsi="仿宋"/>
          <w:sz w:val="32"/>
          <w:szCs w:val="32"/>
          <w:highlight w:val="none"/>
          <w:lang w:val="en-US" w:eastAsia="zh-CN"/>
        </w:rPr>
        <w:t>或签章</w:t>
      </w:r>
      <w:r>
        <w:rPr>
          <w:rFonts w:hint="eastAsia" w:asciiTheme="minorEastAsia" w:hAnsiTheme="minorEastAsia" w:eastAsiaTheme="minorEastAsia" w:cstheme="minorEastAsia"/>
          <w:sz w:val="32"/>
          <w:szCs w:val="32"/>
          <w:highlight w:val="none"/>
        </w:rPr>
        <w:t xml:space="preserve">）：                                        </w:t>
      </w:r>
    </w:p>
    <w:p>
      <w:pPr>
        <w:spacing w:line="520" w:lineRule="exact"/>
        <w:jc w:val="right"/>
        <w:rPr>
          <w:rFonts w:hint="eastAsia" w:asciiTheme="minorEastAsia" w:hAnsiTheme="minorEastAsia" w:eastAsiaTheme="minorEastAsia" w:cstheme="minorEastAsia"/>
          <w:sz w:val="32"/>
          <w:szCs w:val="32"/>
          <w:highlight w:val="none"/>
        </w:rPr>
      </w:pPr>
      <w:r>
        <w:rPr>
          <w:rFonts w:hint="eastAsia" w:asciiTheme="minorEastAsia" w:hAnsiTheme="minorEastAsia" w:eastAsiaTheme="minorEastAsia" w:cstheme="minorEastAsia"/>
          <w:sz w:val="32"/>
          <w:szCs w:val="32"/>
          <w:highlight w:val="none"/>
        </w:rPr>
        <w:t>××××年×月×日</w:t>
      </w:r>
    </w:p>
    <w:p>
      <w:pPr>
        <w:widowControl/>
        <w:spacing w:line="360" w:lineRule="auto"/>
        <w:ind w:firstLine="640" w:firstLineChars="200"/>
        <w:jc w:val="right"/>
        <w:rPr>
          <w:rFonts w:hint="eastAsia" w:asciiTheme="minorEastAsia" w:hAnsiTheme="minorEastAsia" w:eastAsiaTheme="minorEastAsia" w:cstheme="minorEastAsia"/>
          <w:sz w:val="32"/>
          <w:szCs w:val="32"/>
          <w:highlight w:val="none"/>
        </w:rPr>
      </w:pPr>
      <w:r>
        <w:rPr>
          <w:rFonts w:hint="eastAsia" w:asciiTheme="minorEastAsia" w:hAnsiTheme="minorEastAsia" w:eastAsiaTheme="minorEastAsia" w:cstheme="minorEastAsia"/>
          <w:sz w:val="32"/>
          <w:szCs w:val="32"/>
          <w:highlight w:val="none"/>
        </w:rPr>
        <w:t xml:space="preserve">                             ××公司（公章）</w:t>
      </w:r>
    </w:p>
    <w:p>
      <w:pPr>
        <w:snapToGrid w:val="0"/>
        <w:spacing w:line="400" w:lineRule="atLeast"/>
        <w:outlineLvl w:val="2"/>
        <w:rPr>
          <w:rFonts w:hint="eastAsia" w:ascii="黑体" w:hAnsi="黑体" w:eastAsia="黑体" w:cs="黑体"/>
          <w:b/>
          <w:color w:val="000000" w:themeColor="text1"/>
          <w:sz w:val="24"/>
          <w:szCs w:val="24"/>
          <w:highlight w:val="none"/>
          <w14:textFill>
            <w14:solidFill>
              <w14:schemeClr w14:val="tx1"/>
            </w14:solidFill>
          </w14:textFill>
        </w:rPr>
      </w:pPr>
    </w:p>
    <w:p>
      <w:pPr>
        <w:snapToGrid w:val="0"/>
        <w:spacing w:line="400" w:lineRule="atLeast"/>
        <w:outlineLvl w:val="2"/>
        <w:rPr>
          <w:rFonts w:hint="eastAsia" w:ascii="黑体" w:hAnsi="黑体" w:eastAsia="黑体" w:cs="黑体"/>
          <w:b/>
          <w:color w:val="000000" w:themeColor="text1"/>
          <w:sz w:val="24"/>
          <w:szCs w:val="24"/>
          <w:highlight w:val="none"/>
          <w14:textFill>
            <w14:solidFill>
              <w14:schemeClr w14:val="tx1"/>
            </w14:solidFill>
          </w14:textFill>
        </w:rPr>
      </w:pPr>
    </w:p>
    <w:p>
      <w:pPr>
        <w:snapToGrid w:val="0"/>
        <w:spacing w:line="400" w:lineRule="atLeast"/>
        <w:outlineLvl w:val="2"/>
        <w:rPr>
          <w:rFonts w:hint="eastAsia" w:ascii="黑体" w:hAnsi="黑体" w:eastAsia="黑体" w:cs="黑体"/>
          <w:b/>
          <w:color w:val="000000" w:themeColor="text1"/>
          <w:sz w:val="24"/>
          <w:szCs w:val="24"/>
          <w:highlight w:val="none"/>
          <w14:textFill>
            <w14:solidFill>
              <w14:schemeClr w14:val="tx1"/>
            </w14:solidFill>
          </w14:textFill>
        </w:rPr>
      </w:pPr>
    </w:p>
    <w:p>
      <w:pPr>
        <w:snapToGrid w:val="0"/>
        <w:spacing w:line="400" w:lineRule="atLeast"/>
        <w:outlineLvl w:val="2"/>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w:t>
      </w:r>
      <w:r>
        <w:rPr>
          <w:rFonts w:hint="eastAsia" w:ascii="黑体" w:hAnsi="黑体" w:eastAsia="黑体" w:cs="黑体"/>
          <w:b/>
          <w:color w:val="000000" w:themeColor="text1"/>
          <w:sz w:val="24"/>
          <w:szCs w:val="24"/>
          <w:highlight w:val="none"/>
          <w:lang w:val="en-US" w:eastAsia="zh-CN"/>
          <w14:textFill>
            <w14:solidFill>
              <w14:schemeClr w14:val="tx1"/>
            </w14:solidFill>
          </w14:textFill>
        </w:rPr>
        <w:t>四</w:t>
      </w:r>
      <w:r>
        <w:rPr>
          <w:rFonts w:hint="eastAsia" w:ascii="黑体" w:hAnsi="黑体" w:eastAsia="黑体" w:cs="黑体"/>
          <w:b/>
          <w:color w:val="000000" w:themeColor="text1"/>
          <w:sz w:val="24"/>
          <w:szCs w:val="24"/>
          <w:highlight w:val="none"/>
          <w14:textFill>
            <w14:solidFill>
              <w14:schemeClr w14:val="tx1"/>
            </w14:solidFill>
          </w14:textFill>
        </w:rPr>
        <w:t>）法定代表人（单位负责人）授权委托书（上传投标工具路径：商务文件-选择分标-按钮“编辑”-“法定代表人</w:t>
      </w:r>
      <w:r>
        <w:rPr>
          <w:rFonts w:hint="eastAsia" w:ascii="黑体" w:hAnsi="黑体" w:eastAsia="黑体" w:cs="黑体"/>
          <w:b/>
          <w:color w:val="000000" w:themeColor="text1"/>
          <w:sz w:val="24"/>
          <w:szCs w:val="24"/>
          <w:highlight w:val="none"/>
          <w:lang w:val="en-US" w:eastAsia="zh-CN"/>
          <w14:textFill>
            <w14:solidFill>
              <w14:schemeClr w14:val="tx1"/>
            </w14:solidFill>
          </w14:textFill>
        </w:rPr>
        <w:t>授</w:t>
      </w:r>
      <w:r>
        <w:rPr>
          <w:rFonts w:hint="eastAsia" w:ascii="黑体" w:hAnsi="黑体" w:eastAsia="黑体" w:cs="黑体"/>
          <w:b/>
          <w:color w:val="000000" w:themeColor="text1"/>
          <w:sz w:val="24"/>
          <w:szCs w:val="24"/>
          <w:highlight w:val="none"/>
          <w14:textFill>
            <w14:solidFill>
              <w14:schemeClr w14:val="tx1"/>
            </w14:solidFill>
          </w14:textFill>
        </w:rPr>
        <w:t>权委托书批量管理”-按钮“文件上传”）</w:t>
      </w:r>
    </w:p>
    <w:p>
      <w:pPr>
        <w:snapToGrid w:val="0"/>
        <w:spacing w:line="400" w:lineRule="atLeast"/>
        <w:outlineLvl w:val="3"/>
        <w:rPr>
          <w:rFonts w:ascii="黑体" w:hAnsi="黑体" w:eastAsia="黑体" w:cs="黑体"/>
          <w:b/>
          <w:color w:val="000000" w:themeColor="text1"/>
          <w:sz w:val="24"/>
          <w:szCs w:val="24"/>
          <w:highlight w:val="none"/>
          <w14:textFill>
            <w14:solidFill>
              <w14:schemeClr w14:val="tx1"/>
            </w14:solidFill>
          </w14:textFill>
        </w:rPr>
      </w:pPr>
      <w:r>
        <w:rPr>
          <w:rFonts w:hint="eastAsia" w:ascii="黑体" w:hAnsi="黑体" w:eastAsia="黑体" w:cs="黑体"/>
          <w:b/>
          <w:color w:val="000000" w:themeColor="text1"/>
          <w:sz w:val="24"/>
          <w:szCs w:val="24"/>
          <w:highlight w:val="none"/>
          <w14:textFill>
            <w14:solidFill>
              <w14:schemeClr w14:val="tx1"/>
            </w14:solidFill>
          </w14:textFill>
        </w:rPr>
        <w:t>1.法定代表人（单位负责人）授权委托书（</w:t>
      </w:r>
      <w:r>
        <w:rPr>
          <w:rFonts w:hint="eastAsia" w:ascii="黑体" w:hAnsi="黑体" w:eastAsia="黑体" w:cs="黑体"/>
          <w:b/>
          <w:color w:val="000000" w:themeColor="text1"/>
          <w:sz w:val="24"/>
          <w:szCs w:val="24"/>
          <w:highlight w:val="none"/>
          <w:lang w:val="en-US" w:eastAsia="zh-CN"/>
          <w14:textFill>
            <w14:solidFill>
              <w14:schemeClr w14:val="tx1"/>
            </w14:solidFill>
          </w14:textFill>
        </w:rPr>
        <w:t>本项目无需提供/需提供</w:t>
      </w:r>
      <w:r>
        <w:rPr>
          <w:rFonts w:hint="eastAsia" w:ascii="黑体" w:hAnsi="黑体" w:eastAsia="黑体" w:cs="黑体"/>
          <w:b/>
          <w:color w:val="000000" w:themeColor="text1"/>
          <w:sz w:val="24"/>
          <w:szCs w:val="24"/>
          <w:highlight w:val="none"/>
          <w14:textFill>
            <w14:solidFill>
              <w14:schemeClr w14:val="tx1"/>
            </w14:solidFill>
          </w14:textFill>
        </w:rPr>
        <w:t>）</w:t>
      </w:r>
    </w:p>
    <w:p>
      <w:pPr>
        <w:spacing w:line="400" w:lineRule="atLeast"/>
        <w:ind w:firstLine="562" w:firstLineChars="200"/>
        <w:jc w:val="center"/>
        <w:rPr>
          <w:rFonts w:eastAsia="黑体"/>
          <w:b/>
          <w:color w:val="000000" w:themeColor="text1"/>
          <w:sz w:val="28"/>
          <w:szCs w:val="28"/>
          <w:highlight w:val="none"/>
          <w14:textFill>
            <w14:solidFill>
              <w14:schemeClr w14:val="tx1"/>
            </w14:solidFill>
          </w14:textFill>
        </w:rPr>
      </w:pPr>
    </w:p>
    <w:p>
      <w:pPr>
        <w:spacing w:line="400" w:lineRule="atLeast"/>
        <w:jc w:val="center"/>
        <w:rPr>
          <w:rFonts w:eastAsia="黑体"/>
          <w:b/>
          <w:color w:val="000000" w:themeColor="text1"/>
          <w:sz w:val="28"/>
          <w:szCs w:val="28"/>
          <w:highlight w:val="none"/>
          <w14:textFill>
            <w14:solidFill>
              <w14:schemeClr w14:val="tx1"/>
            </w14:solidFill>
          </w14:textFill>
        </w:rPr>
      </w:pPr>
      <w:r>
        <w:rPr>
          <w:rFonts w:hint="eastAsia" w:eastAsia="黑体"/>
          <w:b/>
          <w:color w:val="000000" w:themeColor="text1"/>
          <w:sz w:val="28"/>
          <w:szCs w:val="28"/>
          <w:highlight w:val="none"/>
          <w14:textFill>
            <w14:solidFill>
              <w14:schemeClr w14:val="tx1"/>
            </w14:solidFill>
          </w14:textFill>
        </w:rPr>
        <w:t>法定代表人（单位负责人）授权委托书</w:t>
      </w:r>
    </w:p>
    <w:p>
      <w:pPr>
        <w:adjustRightInd w:val="0"/>
        <w:spacing w:line="400" w:lineRule="atLeast"/>
        <w:ind w:firstLine="420" w:firstLineChars="200"/>
        <w:rPr>
          <w:rFonts w:ascii="宋体" w:hAnsi="宋体" w:cs="宋体"/>
          <w:color w:val="000000" w:themeColor="text1"/>
          <w:highlight w:val="none"/>
          <w14:textFill>
            <w14:solidFill>
              <w14:schemeClr w14:val="tx1"/>
            </w14:solidFill>
          </w14:textFill>
        </w:rPr>
      </w:pPr>
    </w:p>
    <w:p>
      <w:pPr>
        <w:adjustRightInd w:val="0"/>
        <w:spacing w:line="400" w:lineRule="exact"/>
        <w:ind w:firstLine="420" w:firstLineChars="20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致：</w:t>
      </w:r>
      <w:r>
        <w:rPr>
          <w:rFonts w:hint="eastAsia" w:hAnsi="宋体" w:cs="宋体"/>
          <w:b/>
          <w:bCs/>
          <w:color w:val="000000" w:themeColor="text1"/>
          <w:szCs w:val="21"/>
          <w:highlight w:val="none"/>
          <w14:textFill>
            <w14:solidFill>
              <w14:schemeClr w14:val="tx1"/>
            </w14:solidFill>
          </w14:textFill>
        </w:rPr>
        <w:t>（</w:t>
      </w:r>
      <w:r>
        <w:rPr>
          <w:rFonts w:hint="eastAsia" w:hAnsi="宋体" w:cs="宋体"/>
          <w:bCs/>
          <w:color w:val="000000" w:themeColor="text1"/>
          <w:szCs w:val="21"/>
          <w:highlight w:val="none"/>
          <w:u w:val="single"/>
          <w14:textFill>
            <w14:solidFill>
              <w14:schemeClr w14:val="tx1"/>
            </w14:solidFill>
          </w14:textFill>
        </w:rPr>
        <w:t>招标人</w:t>
      </w:r>
      <w:r>
        <w:rPr>
          <w:rFonts w:hint="eastAsia" w:hAnsi="宋体" w:cs="宋体"/>
          <w:b/>
          <w:bCs/>
          <w:color w:val="000000" w:themeColor="text1"/>
          <w:szCs w:val="21"/>
          <w:highlight w:val="none"/>
          <w14:textFill>
            <w14:solidFill>
              <w14:schemeClr w14:val="tx1"/>
            </w14:solidFill>
          </w14:textFill>
        </w:rPr>
        <w:t>）</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_____________（投标人名称）为中华人民共和国合法企业，法定地址：。</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________________（营业执照</w:t>
      </w:r>
      <w:r>
        <w:rPr>
          <w:rFonts w:hint="eastAsia" w:ascii="宋体" w:hAnsi="宋体" w:cs="宋体"/>
          <w:color w:val="000000" w:themeColor="text1"/>
          <w:highlight w:val="none"/>
          <w14:textFill>
            <w14:solidFill>
              <w14:schemeClr w14:val="tx1"/>
            </w14:solidFill>
          </w14:textFill>
        </w:rPr>
        <w:t>法定代表人（单位负责人）</w:t>
      </w:r>
      <w:r>
        <w:rPr>
          <w:rFonts w:ascii="宋体" w:hAnsi="宋体" w:cs="宋体"/>
          <w:color w:val="000000" w:themeColor="text1"/>
          <w:highlight w:val="none"/>
          <w14:textFill>
            <w14:solidFill>
              <w14:schemeClr w14:val="tx1"/>
            </w14:solidFill>
          </w14:textFill>
        </w:rPr>
        <w:t>）特授权__________代表我</w:t>
      </w:r>
      <w:r>
        <w:rPr>
          <w:rFonts w:hint="eastAsia" w:ascii="宋体" w:hAnsi="宋体" w:cs="宋体"/>
          <w:color w:val="000000" w:themeColor="text1"/>
          <w:highlight w:val="none"/>
          <w14:textFill>
            <w14:solidFill>
              <w14:schemeClr w14:val="tx1"/>
            </w14:solidFill>
          </w14:textFill>
        </w:rPr>
        <w:t>方</w:t>
      </w:r>
      <w:r>
        <w:rPr>
          <w:rFonts w:ascii="宋体" w:hAnsi="宋体" w:cs="宋体"/>
          <w:color w:val="000000" w:themeColor="text1"/>
          <w:highlight w:val="none"/>
          <w14:textFill>
            <w14:solidFill>
              <w14:schemeClr w14:val="tx1"/>
            </w14:solidFill>
          </w14:textFill>
        </w:rPr>
        <w:t>全权办理</w:t>
      </w:r>
      <w:r>
        <w:rPr>
          <w:rFonts w:ascii="宋体" w:hAnsi="宋体" w:cs="宋体"/>
          <w:bCs/>
          <w:color w:val="000000" w:themeColor="text1"/>
          <w:highlight w:val="none"/>
          <w:u w:val="single"/>
          <w14:textFill>
            <w14:solidFill>
              <w14:schemeClr w14:val="tx1"/>
            </w14:solidFill>
          </w14:textFill>
        </w:rPr>
        <w:t>XX</w:t>
      </w:r>
      <w:r>
        <w:rPr>
          <w:rFonts w:hint="eastAsia" w:ascii="宋体" w:hAnsi="宋体" w:cs="宋体"/>
          <w:bCs/>
          <w:color w:val="000000" w:themeColor="text1"/>
          <w:highlight w:val="none"/>
          <w:u w:val="single"/>
          <w14:textFill>
            <w14:solidFill>
              <w14:schemeClr w14:val="tx1"/>
            </w14:solidFill>
          </w14:textFill>
        </w:rPr>
        <w:t>项目招标采购</w:t>
      </w:r>
      <w:r>
        <w:rPr>
          <w:rFonts w:hint="eastAsia" w:ascii="宋体" w:hAnsi="宋体" w:cs="宋体"/>
          <w:color w:val="000000" w:themeColor="text1"/>
          <w:highlight w:val="none"/>
          <w14:textFill>
            <w14:solidFill>
              <w14:schemeClr w14:val="tx1"/>
            </w14:solidFill>
          </w14:textFill>
        </w:rPr>
        <w:t>（招标编号）（分标编号及名称）（包号）（包名称）项目的投标、谈判、签约、执行等具体工作，并签署全部有关的文件、协议及合同。</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我方对被授权人签署的所有文件、协议及合同负全部责任。</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在招标人或招标代理机构收到撤销本授权的通知以前，本授权书一直有效。被授权人签署的所有文件、协议和合同（在本授权书有效期内签署的）不因授权的撤销而失效。</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被授权人不得转授权。</w:t>
      </w: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授权人（法定代表人（单位负责人））签名（或签章）：</w:t>
      </w:r>
      <w:r>
        <w:rPr>
          <w:rFonts w:ascii="宋体" w:hAnsi="宋体" w:cs="宋体"/>
          <w:color w:val="000000" w:themeColor="text1"/>
          <w:highlight w:val="none"/>
          <w14:textFill>
            <w14:solidFill>
              <w14:schemeClr w14:val="tx1"/>
            </w14:solidFill>
          </w14:textFill>
        </w:rPr>
        <w:t>_____________</w:t>
      </w: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职务：</w:t>
      </w:r>
      <w:r>
        <w:rPr>
          <w:rFonts w:ascii="宋体" w:hAnsi="宋体" w:cs="宋体"/>
          <w:color w:val="000000" w:themeColor="text1"/>
          <w:highlight w:val="none"/>
          <w14:textFill>
            <w14:solidFill>
              <w14:schemeClr w14:val="tx1"/>
            </w14:solidFill>
          </w14:textFill>
        </w:rPr>
        <w:t>____________</w:t>
      </w: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p>
    <w:p>
      <w:pPr>
        <w:spacing w:line="400" w:lineRule="exact"/>
        <w:ind w:firstLine="420" w:firstLineChars="20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投标人：盖章（单位公章）</w:t>
      </w:r>
    </w:p>
    <w:p>
      <w:pPr>
        <w:wordWrap w:val="0"/>
        <w:spacing w:line="400" w:lineRule="exact"/>
        <w:ind w:right="-2" w:firstLine="420" w:firstLineChars="200"/>
        <w:jc w:val="right"/>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日期：</w:t>
      </w:r>
      <w:r>
        <w:rPr>
          <w:rFonts w:ascii="宋体" w:hAnsi="宋体" w:cs="宋体"/>
          <w:color w:val="000000" w:themeColor="text1"/>
          <w:szCs w:val="21"/>
          <w:highlight w:val="none"/>
          <w14:textFill>
            <w14:solidFill>
              <w14:schemeClr w14:val="tx1"/>
            </w14:solidFill>
          </w14:textFill>
        </w:rPr>
        <w:t>_____</w:t>
      </w:r>
      <w:r>
        <w:rPr>
          <w:rFonts w:hint="eastAsia" w:ascii="宋体" w:hAnsi="宋体" w:cs="宋体"/>
          <w:color w:val="000000" w:themeColor="text1"/>
          <w:highlight w:val="none"/>
          <w14:textFill>
            <w14:solidFill>
              <w14:schemeClr w14:val="tx1"/>
            </w14:solidFill>
          </w14:textFill>
        </w:rPr>
        <w:t>年</w:t>
      </w:r>
      <w:r>
        <w:rPr>
          <w:rFonts w:ascii="宋体" w:hAnsi="宋体" w:cs="宋体"/>
          <w:color w:val="000000" w:themeColor="text1"/>
          <w:szCs w:val="21"/>
          <w:highlight w:val="none"/>
          <w14:textFill>
            <w14:solidFill>
              <w14:schemeClr w14:val="tx1"/>
            </w14:solidFill>
          </w14:textFill>
        </w:rPr>
        <w:t>_____</w:t>
      </w:r>
      <w:r>
        <w:rPr>
          <w:rFonts w:hint="eastAsia" w:ascii="宋体" w:hAnsi="宋体" w:cs="宋体"/>
          <w:color w:val="000000" w:themeColor="text1"/>
          <w:highlight w:val="none"/>
          <w14:textFill>
            <w14:solidFill>
              <w14:schemeClr w14:val="tx1"/>
            </w14:solidFill>
          </w14:textFill>
        </w:rPr>
        <w:t>月</w:t>
      </w:r>
      <w:r>
        <w:rPr>
          <w:rFonts w:ascii="宋体" w:hAnsi="宋体" w:cs="宋体"/>
          <w:color w:val="000000" w:themeColor="text1"/>
          <w:szCs w:val="21"/>
          <w:highlight w:val="none"/>
          <w14:textFill>
            <w14:solidFill>
              <w14:schemeClr w14:val="tx1"/>
            </w14:solidFill>
          </w14:textFill>
        </w:rPr>
        <w:t>_____</w:t>
      </w:r>
      <w:r>
        <w:rPr>
          <w:rFonts w:hint="eastAsia" w:ascii="宋体" w:hAnsi="宋体" w:cs="宋体"/>
          <w:color w:val="000000" w:themeColor="text1"/>
          <w:highlight w:val="none"/>
          <w14:textFill>
            <w14:solidFill>
              <w14:schemeClr w14:val="tx1"/>
            </w14:solidFill>
          </w14:textFill>
        </w:rPr>
        <w:t>日</w:t>
      </w:r>
    </w:p>
    <w:p>
      <w:pPr>
        <w:spacing w:line="400" w:lineRule="exact"/>
        <w:ind w:firstLine="420" w:firstLineChars="200"/>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注：</w:t>
      </w:r>
    </w:p>
    <w:p>
      <w:pPr>
        <w:adjustRightInd w:val="0"/>
        <w:snapToGrid w:val="0"/>
        <w:spacing w:line="400" w:lineRule="exact"/>
        <w:ind w:firstLine="420" w:firstLineChars="20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1.</w:t>
      </w:r>
      <w:r>
        <w:rPr>
          <w:rFonts w:hint="eastAsia" w:ascii="宋体" w:hAnsi="宋体" w:cs="宋体"/>
          <w:color w:val="000000" w:themeColor="text1"/>
          <w:highlight w:val="none"/>
          <w14:textFill>
            <w14:solidFill>
              <w14:schemeClr w14:val="tx1"/>
            </w14:solidFill>
          </w14:textFill>
        </w:rPr>
        <w:t>法定代表人（单位负责人）</w:t>
      </w:r>
      <w:r>
        <w:rPr>
          <w:rFonts w:ascii="宋体" w:hAnsi="宋体" w:cs="宋体"/>
          <w:color w:val="000000" w:themeColor="text1"/>
          <w:highlight w:val="none"/>
          <w14:textFill>
            <w14:solidFill>
              <w14:schemeClr w14:val="tx1"/>
            </w14:solidFill>
          </w14:textFill>
        </w:rPr>
        <w:t>授权委托书必须</w:t>
      </w:r>
      <w:r>
        <w:rPr>
          <w:rFonts w:hint="eastAsia" w:ascii="宋体" w:hAnsi="宋体" w:cs="宋体"/>
          <w:color w:val="000000" w:themeColor="text1"/>
          <w:highlight w:val="none"/>
          <w14:textFill>
            <w14:solidFill>
              <w14:schemeClr w14:val="tx1"/>
            </w14:solidFill>
          </w14:textFill>
        </w:rPr>
        <w:t>法定代表人（单位负责人）</w:t>
      </w:r>
      <w:r>
        <w:rPr>
          <w:color w:val="000000"/>
          <w:highlight w:val="none"/>
        </w:rPr>
        <w:t>签名</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或签</w:t>
      </w:r>
      <w:r>
        <w:rPr>
          <w:rFonts w:hint="eastAsia"/>
          <w:color w:val="000000" w:themeColor="text1"/>
          <w:highlight w:val="none"/>
          <w14:textFill>
            <w14:solidFill>
              <w14:schemeClr w14:val="tx1"/>
            </w14:solidFill>
          </w14:textFill>
        </w:rPr>
        <w:t>章）</w:t>
      </w:r>
      <w:r>
        <w:rPr>
          <w:rFonts w:ascii="宋体" w:hAnsi="宋体" w:cs="宋体"/>
          <w:color w:val="000000" w:themeColor="text1"/>
          <w:highlight w:val="none"/>
          <w14:textFill>
            <w14:solidFill>
              <w14:schemeClr w14:val="tx1"/>
            </w14:solidFill>
          </w14:textFill>
        </w:rPr>
        <w:t>且加盖公司公章，不得以“投标专用章”或任何其他印章代替。</w:t>
      </w:r>
    </w:p>
    <w:p>
      <w:pPr>
        <w:widowControl/>
        <w:spacing w:line="400" w:lineRule="exact"/>
        <w:ind w:firstLine="420" w:firstLineChars="200"/>
        <w:rPr>
          <w:rFonts w:ascii="宋体" w:hAnsi="宋体" w:cs="宋体"/>
          <w:color w:val="000000" w:themeColor="text1"/>
          <w:highlight w:val="none"/>
          <w14:textFill>
            <w14:solidFill>
              <w14:schemeClr w14:val="tx1"/>
            </w14:solidFill>
          </w14:textFill>
        </w:rPr>
      </w:pPr>
      <w:r>
        <w:rPr>
          <w:rFonts w:ascii="宋体" w:hAnsi="宋体" w:cs="宋体"/>
          <w:color w:val="000000" w:themeColor="text1"/>
          <w:highlight w:val="none"/>
          <w14:textFill>
            <w14:solidFill>
              <w14:schemeClr w14:val="tx1"/>
            </w14:solidFill>
          </w14:textFill>
        </w:rPr>
        <w:t>2.若被授权人有两名或两名以上，如未特别声明，则任一被授权人签署的有关文件、协议、合同或处理的相关事务均应视为有效。</w:t>
      </w:r>
    </w:p>
    <w:p>
      <w:pPr>
        <w:tabs>
          <w:tab w:val="right" w:pos="7200"/>
        </w:tabs>
        <w:spacing w:line="400" w:lineRule="exact"/>
        <w:ind w:firstLine="420" w:firstLineChars="200"/>
        <w:rPr>
          <w:rFonts w:ascii="宋体" w:hAnsi="宋体" w:cs="宋体"/>
          <w:color w:val="000000"/>
          <w:highlight w:val="none"/>
        </w:rPr>
      </w:pPr>
      <w:r>
        <w:rPr>
          <w:rFonts w:ascii="宋体" w:hAnsi="宋体" w:cs="宋体"/>
          <w:color w:val="000000" w:themeColor="text1"/>
          <w:highlight w:val="none"/>
          <w14:textFill>
            <w14:solidFill>
              <w14:schemeClr w14:val="tx1"/>
            </w14:solidFill>
          </w14:textFill>
        </w:rPr>
        <w:t>3.</w:t>
      </w:r>
      <w:r>
        <w:rPr>
          <w:rFonts w:ascii="宋体" w:hAnsi="宋体" w:cs="宋体"/>
          <w:color w:val="000000"/>
          <w:szCs w:val="21"/>
          <w:highlight w:val="none"/>
        </w:rPr>
        <w:t>提交的同时附法定代表人（单位负责人）身份证（扫描件）、被授权人身份证等有效身份证件（扫描件）</w:t>
      </w:r>
    </w:p>
    <w:p>
      <w:pPr>
        <w:pStyle w:val="14"/>
        <w:rPr>
          <w:rFonts w:ascii="Calibri" w:hAnsi="Calibri" w:eastAsia="宋体"/>
          <w:b w:val="0"/>
          <w:color w:val="000000" w:themeColor="text1"/>
          <w:sz w:val="22"/>
          <w:szCs w:val="22"/>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snapToGrid w:val="0"/>
        <w:outlineLvl w:val="1"/>
        <w:rPr>
          <w:rFonts w:ascii="黑体" w:hAnsi="Arial" w:eastAsia="黑体"/>
          <w:b/>
          <w:color w:val="000000" w:themeColor="text1"/>
          <w:sz w:val="28"/>
          <w:szCs w:val="28"/>
          <w:highlight w:val="none"/>
          <w14:textFill>
            <w14:solidFill>
              <w14:schemeClr w14:val="tx1"/>
            </w14:solidFill>
          </w14:textFill>
        </w:rPr>
      </w:pPr>
      <w:r>
        <w:rPr>
          <w:rFonts w:hint="eastAsia" w:ascii="黑体" w:hAnsi="Arial" w:eastAsia="黑体"/>
          <w:b/>
          <w:color w:val="000000" w:themeColor="text1"/>
          <w:sz w:val="28"/>
          <w:szCs w:val="28"/>
          <w:highlight w:val="none"/>
          <w14:textFill>
            <w14:solidFill>
              <w14:schemeClr w14:val="tx1"/>
            </w14:solidFill>
          </w14:textFill>
        </w:rPr>
        <w:t>三、技术文件</w:t>
      </w:r>
      <w:bookmarkEnd w:id="293"/>
      <w:bookmarkEnd w:id="294"/>
      <w:bookmarkEnd w:id="295"/>
      <w:bookmarkEnd w:id="296"/>
    </w:p>
    <w:p>
      <w:pPr>
        <w:snapToGrid w:val="0"/>
        <w:outlineLvl w:val="2"/>
        <w:rPr>
          <w:rFonts w:ascii="黑体" w:hAnsi="Arial" w:eastAsia="黑体"/>
          <w:b/>
          <w:color w:val="000000" w:themeColor="text1"/>
          <w:sz w:val="28"/>
          <w:szCs w:val="28"/>
          <w:highlight w:val="none"/>
          <w14:textFill>
            <w14:solidFill>
              <w14:schemeClr w14:val="tx1"/>
            </w14:solidFill>
          </w14:textFill>
        </w:rPr>
      </w:pPr>
      <w:bookmarkStart w:id="297" w:name="_Toc62551568"/>
      <w:r>
        <w:rPr>
          <w:rFonts w:hint="eastAsia" w:ascii="黑体" w:hAnsi="Arial" w:eastAsia="黑体"/>
          <w:b/>
          <w:color w:val="000000" w:themeColor="text1"/>
          <w:sz w:val="28"/>
          <w:szCs w:val="28"/>
          <w:highlight w:val="none"/>
          <w14:textFill>
            <w14:solidFill>
              <w14:schemeClr w14:val="tx1"/>
            </w14:solidFill>
          </w14:textFill>
        </w:rPr>
        <w:t>（一）技术偏差表（可投标工具直接选择无/有偏差，如选择“有”，上传投标工具路径：技术文件-选择分标-选择分包-按钮“编辑”-页签“批量维护其他技术应答文件”-“技术偏差表批量管理”直接选择无偏差，或上传偏差表）</w:t>
      </w:r>
      <w:bookmarkEnd w:id="297"/>
    </w:p>
    <w:p>
      <w:pPr>
        <w:snapToGrid w:val="0"/>
        <w:rPr>
          <w:rFonts w:ascii="黑体" w:hAnsi="Arial" w:eastAsia="黑体"/>
          <w:b/>
          <w:color w:val="000000" w:themeColor="text1"/>
          <w:sz w:val="24"/>
          <w:highlight w:val="none"/>
          <w14:textFill>
            <w14:solidFill>
              <w14:schemeClr w14:val="tx1"/>
            </w14:solidFill>
          </w14:textFill>
        </w:rPr>
      </w:pPr>
      <w:bookmarkStart w:id="298" w:name="_Toc14551"/>
      <w:bookmarkStart w:id="299" w:name="_Toc62551569"/>
    </w:p>
    <w:p>
      <w:pPr>
        <w:snapToGrid w:val="0"/>
        <w:outlineLvl w:val="3"/>
        <w:rPr>
          <w:rFonts w:hAnsi="宋体"/>
          <w:color w:val="000000" w:themeColor="text1"/>
          <w:highlight w:val="none"/>
          <w14:textFill>
            <w14:solidFill>
              <w14:schemeClr w14:val="tx1"/>
            </w14:solidFill>
          </w14:textFill>
        </w:rPr>
      </w:pPr>
      <w:r>
        <w:rPr>
          <w:rFonts w:hint="eastAsia" w:ascii="黑体" w:hAnsi="Arial" w:eastAsia="黑体"/>
          <w:b/>
          <w:color w:val="000000" w:themeColor="text1"/>
          <w:sz w:val="24"/>
          <w:highlight w:val="none"/>
          <w14:textFill>
            <w14:solidFill>
              <w14:schemeClr w14:val="tx1"/>
            </w14:solidFill>
          </w14:textFill>
        </w:rPr>
        <w:t>1.技术偏差表</w:t>
      </w:r>
      <w:bookmarkEnd w:id="298"/>
      <w:bookmarkEnd w:id="299"/>
    </w:p>
    <w:p>
      <w:pPr>
        <w:spacing w:before="312" w:beforeLines="100" w:after="156" w:afterLines="50"/>
        <w:ind w:firstLine="562"/>
        <w:jc w:val="center"/>
        <w:rPr>
          <w:rFonts w:ascii="黑体" w:eastAsia="黑体"/>
          <w:b/>
          <w:color w:val="000000" w:themeColor="text1"/>
          <w:sz w:val="24"/>
          <w:highlight w:val="none"/>
          <w14:textFill>
            <w14:solidFill>
              <w14:schemeClr w14:val="tx1"/>
            </w14:solidFill>
          </w14:textFill>
        </w:rPr>
      </w:pPr>
      <w:bookmarkStart w:id="300" w:name="_Toc24504"/>
      <w:r>
        <w:rPr>
          <w:rFonts w:hint="eastAsia" w:ascii="黑体" w:eastAsia="黑体"/>
          <w:b/>
          <w:color w:val="000000" w:themeColor="text1"/>
          <w:sz w:val="28"/>
          <w:szCs w:val="28"/>
          <w:highlight w:val="none"/>
          <w14:textFill>
            <w14:solidFill>
              <w14:schemeClr w14:val="tx1"/>
            </w14:solidFill>
          </w14:textFill>
        </w:rPr>
        <w:t>技术偏差表</w:t>
      </w:r>
      <w:bookmarkEnd w:id="300"/>
    </w:p>
    <w:p>
      <w:pPr>
        <w:rPr>
          <w:color w:val="000000" w:themeColor="text1"/>
          <w:sz w:val="20"/>
          <w:highlight w:val="none"/>
          <w14:textFill>
            <w14:solidFill>
              <w14:schemeClr w14:val="tx1"/>
            </w14:solidFill>
          </w14:textFill>
        </w:rPr>
      </w:pPr>
      <w:r>
        <w:rPr>
          <w:rFonts w:hint="eastAsia"/>
          <w:color w:val="000000" w:themeColor="text1"/>
          <w:sz w:val="20"/>
          <w:highlight w:val="none"/>
          <w14:textFill>
            <w14:solidFill>
              <w14:schemeClr w14:val="tx1"/>
            </w14:solidFill>
          </w14:textFill>
        </w:rPr>
        <w:t>项目名称：</w:t>
      </w:r>
      <w:r>
        <w:rPr>
          <w:color w:val="000000" w:themeColor="text1"/>
          <w:sz w:val="20"/>
          <w:highlight w:val="none"/>
          <w14:textFill>
            <w14:solidFill>
              <w14:schemeClr w14:val="tx1"/>
            </w14:solidFill>
          </w14:textFill>
        </w:rPr>
        <w:t>，</w:t>
      </w:r>
      <w:r>
        <w:rPr>
          <w:rFonts w:hint="eastAsia"/>
          <w:color w:val="000000" w:themeColor="text1"/>
          <w:sz w:val="20"/>
          <w:highlight w:val="none"/>
          <w14:textFill>
            <w14:solidFill>
              <w14:schemeClr w14:val="tx1"/>
            </w14:solidFill>
          </w14:textFill>
        </w:rPr>
        <w:t>招标</w:t>
      </w:r>
      <w:r>
        <w:rPr>
          <w:color w:val="000000" w:themeColor="text1"/>
          <w:sz w:val="20"/>
          <w:highlight w:val="none"/>
          <w14:textFill>
            <w14:solidFill>
              <w14:schemeClr w14:val="tx1"/>
            </w14:solidFill>
          </w14:textFill>
        </w:rPr>
        <w:t>编号</w:t>
      </w:r>
      <w:r>
        <w:rPr>
          <w:rFonts w:hint="eastAsia"/>
          <w:color w:val="000000" w:themeColor="text1"/>
          <w:sz w:val="20"/>
          <w:highlight w:val="none"/>
          <w14:textFill>
            <w14:solidFill>
              <w14:schemeClr w14:val="tx1"/>
            </w14:solidFill>
          </w14:textFill>
        </w:rPr>
        <w:t>：</w:t>
      </w:r>
      <w:r>
        <w:rPr>
          <w:color w:val="000000" w:themeColor="text1"/>
          <w:sz w:val="20"/>
          <w:highlight w:val="none"/>
          <w14:textFill>
            <w14:solidFill>
              <w14:schemeClr w14:val="tx1"/>
            </w14:solidFill>
          </w14:textFill>
        </w:rPr>
        <w:t>，分标名称</w:t>
      </w:r>
      <w:r>
        <w:rPr>
          <w:rFonts w:hint="eastAsia"/>
          <w:color w:val="000000" w:themeColor="text1"/>
          <w:sz w:val="20"/>
          <w:highlight w:val="none"/>
          <w14:textFill>
            <w14:solidFill>
              <w14:schemeClr w14:val="tx1"/>
            </w14:solidFill>
          </w14:textFill>
        </w:rPr>
        <w:t>：</w:t>
      </w:r>
      <w:r>
        <w:rPr>
          <w:color w:val="000000" w:themeColor="text1"/>
          <w:sz w:val="20"/>
          <w:highlight w:val="none"/>
          <w14:textFill>
            <w14:solidFill>
              <w14:schemeClr w14:val="tx1"/>
            </w14:solidFill>
          </w14:textFill>
        </w:rPr>
        <w:t>，分标编号</w:t>
      </w:r>
      <w:r>
        <w:rPr>
          <w:rFonts w:hint="eastAsia"/>
          <w:color w:val="000000" w:themeColor="text1"/>
          <w:sz w:val="20"/>
          <w:highlight w:val="none"/>
          <w14:textFill>
            <w14:solidFill>
              <w14:schemeClr w14:val="tx1"/>
            </w14:solidFill>
          </w14:textFill>
        </w:rPr>
        <w:t>：</w:t>
      </w:r>
      <w:r>
        <w:rPr>
          <w:color w:val="000000" w:themeColor="text1"/>
          <w:sz w:val="20"/>
          <w:highlight w:val="none"/>
          <w14:textFill>
            <w14:solidFill>
              <w14:schemeClr w14:val="tx1"/>
            </w14:solidFill>
          </w14:textFill>
        </w:rPr>
        <w:t>，包名称</w:t>
      </w:r>
      <w:r>
        <w:rPr>
          <w:rFonts w:hint="eastAsia"/>
          <w:color w:val="000000" w:themeColor="text1"/>
          <w:sz w:val="20"/>
          <w:highlight w:val="none"/>
          <w14:textFill>
            <w14:solidFill>
              <w14:schemeClr w14:val="tx1"/>
            </w14:solidFill>
          </w14:textFill>
        </w:rPr>
        <w:t>：</w:t>
      </w:r>
      <w:r>
        <w:rPr>
          <w:color w:val="000000" w:themeColor="text1"/>
          <w:sz w:val="20"/>
          <w:highlight w:val="none"/>
          <w14:textFill>
            <w14:solidFill>
              <w14:schemeClr w14:val="tx1"/>
            </w14:solidFill>
          </w14:textFill>
        </w:rPr>
        <w:t>，包号</w:t>
      </w:r>
      <w:r>
        <w:rPr>
          <w:rFonts w:hint="eastAsia"/>
          <w:color w:val="000000" w:themeColor="text1"/>
          <w:sz w:val="20"/>
          <w:highlight w:val="none"/>
          <w14:textFill>
            <w14:solidFill>
              <w14:schemeClr w14:val="tx1"/>
            </w14:solidFill>
          </w14:textFill>
        </w:rPr>
        <w:t>：</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1486"/>
        <w:gridCol w:w="2262"/>
        <w:gridCol w:w="2551"/>
        <w:gridCol w:w="1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top w:val="double" w:color="auto" w:sz="4" w:space="0"/>
              <w:left w:val="nil"/>
            </w:tcBorders>
            <w:vAlign w:val="center"/>
          </w:tcPr>
          <w:p>
            <w:pPr>
              <w:adjustRightInd w:val="0"/>
              <w:snapToGrid w:val="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b/>
                <w:bCs/>
                <w:color w:val="000000" w:themeColor="text1"/>
                <w:szCs w:val="21"/>
                <w:highlight w:val="none"/>
                <w14:textFill>
                  <w14:solidFill>
                    <w14:schemeClr w14:val="tx1"/>
                  </w14:solidFill>
                </w14:textFill>
              </w:rPr>
              <w:t>序号</w:t>
            </w:r>
          </w:p>
        </w:tc>
        <w:tc>
          <w:tcPr>
            <w:tcW w:w="1486" w:type="dxa"/>
            <w:tcBorders>
              <w:top w:val="double" w:color="auto" w:sz="4" w:space="0"/>
            </w:tcBorders>
            <w:vAlign w:val="center"/>
          </w:tcPr>
          <w:p>
            <w:pPr>
              <w:adjustRightInd w:val="0"/>
              <w:snapToGrid w:val="0"/>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偏差事项</w:t>
            </w:r>
          </w:p>
        </w:tc>
        <w:tc>
          <w:tcPr>
            <w:tcW w:w="2262" w:type="dxa"/>
            <w:tcBorders>
              <w:top w:val="double" w:color="auto" w:sz="4" w:space="0"/>
            </w:tcBorders>
            <w:vAlign w:val="center"/>
          </w:tcPr>
          <w:p>
            <w:pPr>
              <w:adjustRightInd w:val="0"/>
              <w:snapToGrid w:val="0"/>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招标文件要求</w:t>
            </w:r>
          </w:p>
        </w:tc>
        <w:tc>
          <w:tcPr>
            <w:tcW w:w="2551" w:type="dxa"/>
            <w:tcBorders>
              <w:top w:val="double" w:color="auto" w:sz="4" w:space="0"/>
            </w:tcBorders>
            <w:vAlign w:val="center"/>
          </w:tcPr>
          <w:p>
            <w:pPr>
              <w:adjustRightInd w:val="0"/>
              <w:snapToGrid w:val="0"/>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投标文件响应</w:t>
            </w:r>
          </w:p>
        </w:tc>
        <w:tc>
          <w:tcPr>
            <w:tcW w:w="1510" w:type="dxa"/>
            <w:tcBorders>
              <w:top w:val="double" w:color="auto" w:sz="4" w:space="0"/>
              <w:right w:val="nil"/>
            </w:tcBorders>
            <w:vAlign w:val="center"/>
          </w:tcPr>
          <w:p>
            <w:pPr>
              <w:adjustRightInd w:val="0"/>
              <w:snapToGrid w:val="0"/>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3" w:type="dxa"/>
            <w:tcBorders>
              <w:lef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486"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r>
              <w:rPr>
                <w:rFonts w:hint="eastAsia" w:ascii="宋体" w:hAnsi="宋体" w:eastAsia="宋体" w:cs="宋体"/>
                <w:bCs/>
                <w:color w:val="000000" w:themeColor="text1"/>
                <w:szCs w:val="21"/>
                <w:highlight w:val="none"/>
                <w14:textFill>
                  <w14:solidFill>
                    <w14:schemeClr w14:val="tx1"/>
                  </w14:solidFill>
                </w14:textFill>
              </w:rPr>
              <w:t>其他</w:t>
            </w:r>
          </w:p>
        </w:tc>
        <w:tc>
          <w:tcPr>
            <w:tcW w:w="2262"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2551" w:type="dxa"/>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c>
          <w:tcPr>
            <w:tcW w:w="1510" w:type="dxa"/>
            <w:tcBorders>
              <w:right w:val="nil"/>
            </w:tcBorders>
          </w:tcPr>
          <w:p>
            <w:pPr>
              <w:adjustRightInd w:val="0"/>
              <w:snapToGrid w:val="0"/>
              <w:ind w:firstLine="420"/>
              <w:jc w:val="center"/>
              <w:rPr>
                <w:rFonts w:hint="eastAsia" w:ascii="宋体" w:hAnsi="宋体" w:eastAsia="宋体" w:cs="宋体"/>
                <w:bCs/>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Borders>
              <w:left w:val="nil"/>
              <w:bottom w:val="double" w:color="auto" w:sz="4" w:space="0"/>
              <w:right w:val="nil"/>
            </w:tcBorders>
          </w:tcPr>
          <w:p>
            <w:pPr>
              <w:adjustRightInd w:val="0"/>
              <w:snapToGrid w:val="0"/>
              <w:ind w:firstLine="422"/>
              <w:rPr>
                <w:bCs/>
                <w:color w:val="000000" w:themeColor="text1"/>
                <w:szCs w:val="21"/>
                <w:highlight w:val="none"/>
                <w14:textFill>
                  <w14:solidFill>
                    <w14:schemeClr w14:val="tx1"/>
                  </w14:solidFill>
                </w14:textFill>
              </w:rPr>
            </w:pPr>
            <w:r>
              <w:rPr>
                <w:rFonts w:hint="eastAsia" w:ascii="宋体" w:hAnsi="宋体" w:eastAsia="宋体" w:cs="宋体"/>
                <w:b/>
                <w:bCs/>
                <w:color w:val="000000" w:themeColor="text1"/>
                <w:szCs w:val="21"/>
                <w:highlight w:val="none"/>
                <w14:textFill>
                  <w14:solidFill>
                    <w14:schemeClr w14:val="tx1"/>
                  </w14:solidFill>
                </w14:textFill>
              </w:rPr>
              <w:t>投标人声明</w:t>
            </w:r>
            <w:r>
              <w:rPr>
                <w:rFonts w:hint="eastAsia" w:ascii="宋体" w:hAnsi="宋体" w:eastAsia="宋体" w:cs="宋体"/>
                <w:bCs/>
                <w:color w:val="000000" w:themeColor="text1"/>
                <w:szCs w:val="21"/>
                <w:highlight w:val="none"/>
                <w14:textFill>
                  <w14:solidFill>
                    <w14:schemeClr w14:val="tx1"/>
                  </w14:solidFill>
                </w14:textFill>
              </w:rPr>
              <w:t>：针对本招标标的，除本表已列明偏差外，我们接受招标文件规定的其余全部技术条件，并承诺按照招标文件规定的技术条件提供对应服务。</w:t>
            </w:r>
          </w:p>
        </w:tc>
      </w:tr>
    </w:tbl>
    <w:p>
      <w:pPr>
        <w:adjustRightInd w:val="0"/>
        <w:snapToGrid w:val="0"/>
        <w:ind w:firstLine="420"/>
        <w:rPr>
          <w:color w:val="000000" w:themeColor="text1"/>
          <w:szCs w:val="21"/>
          <w:highlight w:val="none"/>
          <w14:textFill>
            <w14:solidFill>
              <w14:schemeClr w14:val="tx1"/>
            </w14:solidFill>
          </w14:textFill>
        </w:rPr>
      </w:pPr>
    </w:p>
    <w:p>
      <w:pPr>
        <w:snapToGrid w:val="0"/>
        <w:ind w:firstLine="562"/>
        <w:rPr>
          <w:rFonts w:ascii="黑体" w:hAnsi="Arial" w:eastAsia="黑体"/>
          <w:b/>
          <w:color w:val="000000" w:themeColor="text1"/>
          <w:sz w:val="28"/>
          <w:szCs w:val="28"/>
          <w:highlight w:val="none"/>
          <w14:textFill>
            <w14:solidFill>
              <w14:schemeClr w14:val="tx1"/>
            </w14:solidFill>
          </w14:textFill>
        </w:rPr>
      </w:pPr>
    </w:p>
    <w:p>
      <w:pPr>
        <w:snapToGrid w:val="0"/>
        <w:ind w:firstLine="562"/>
        <w:rPr>
          <w:rFonts w:ascii="黑体" w:hAnsi="Arial" w:eastAsia="黑体"/>
          <w:b/>
          <w:color w:val="000000" w:themeColor="text1"/>
          <w:sz w:val="28"/>
          <w:szCs w:val="28"/>
          <w:highlight w:val="none"/>
          <w14:textFill>
            <w14:solidFill>
              <w14:schemeClr w14:val="tx1"/>
            </w14:solidFill>
          </w14:textFill>
        </w:rPr>
      </w:pPr>
      <w:r>
        <w:rPr>
          <w:rFonts w:hint="eastAsia" w:ascii="黑体" w:hAnsi="Arial" w:eastAsia="黑体"/>
          <w:b/>
          <w:color w:val="000000" w:themeColor="text1"/>
          <w:sz w:val="28"/>
          <w:szCs w:val="28"/>
          <w:highlight w:val="none"/>
          <w14:textFill>
            <w14:solidFill>
              <w14:schemeClr w14:val="tx1"/>
            </w14:solidFill>
          </w14:textFill>
        </w:rPr>
        <w:br w:type="page"/>
      </w:r>
    </w:p>
    <w:bookmarkEnd w:id="291"/>
    <w:p>
      <w:pPr>
        <w:snapToGrid w:val="0"/>
        <w:outlineLvl w:val="2"/>
        <w:rPr>
          <w:rFonts w:ascii="黑体" w:hAnsi="Arial" w:eastAsia="黑体"/>
          <w:b/>
          <w:color w:val="000000" w:themeColor="text1"/>
          <w:sz w:val="28"/>
          <w:szCs w:val="28"/>
          <w:highlight w:val="none"/>
          <w14:textFill>
            <w14:solidFill>
              <w14:schemeClr w14:val="tx1"/>
            </w14:solidFill>
          </w14:textFill>
        </w:rPr>
      </w:pPr>
      <w:bookmarkStart w:id="301" w:name="_Toc62551570"/>
      <w:bookmarkStart w:id="302" w:name="_Toc500842957"/>
      <w:r>
        <w:rPr>
          <w:rFonts w:hint="eastAsia" w:ascii="黑体" w:hAnsi="Arial" w:eastAsia="黑体"/>
          <w:b/>
          <w:color w:val="000000" w:themeColor="text1"/>
          <w:sz w:val="28"/>
          <w:szCs w:val="28"/>
          <w:highlight w:val="none"/>
          <w14:textFill>
            <w14:solidFill>
              <w14:schemeClr w14:val="tx1"/>
            </w14:solidFill>
          </w14:textFill>
        </w:rPr>
        <w:t>（二）专项投标文件（上传投标工具路径：技术文件-选择分标-选择分包-按钮“编辑”-页签“批量维护其他技术应答文件”-“专项应答文件批量管理”）</w:t>
      </w:r>
      <w:bookmarkEnd w:id="301"/>
    </w:p>
    <w:p>
      <w:pPr>
        <w:pStyle w:val="20"/>
        <w:tabs>
          <w:tab w:val="left" w:pos="0"/>
        </w:tabs>
        <w:spacing w:line="400" w:lineRule="atLeast"/>
        <w:ind w:firstLine="442" w:firstLineChars="200"/>
        <w:jc w:val="both"/>
        <w:rPr>
          <w:rFonts w:ascii="黑体" w:hAnsi="Arial" w:eastAsia="黑体"/>
          <w:b/>
          <w:color w:val="000000" w:themeColor="text1"/>
          <w:sz w:val="22"/>
          <w:highlight w:val="none"/>
          <w14:textFill>
            <w14:solidFill>
              <w14:schemeClr w14:val="tx1"/>
            </w14:solidFill>
          </w14:textFill>
        </w:rPr>
      </w:pPr>
      <w:bookmarkStart w:id="303" w:name="_Toc20697"/>
      <w:bookmarkStart w:id="304" w:name="_Toc62551571"/>
    </w:p>
    <w:p>
      <w:pPr>
        <w:snapToGrid w:val="0"/>
        <w:outlineLvl w:val="3"/>
        <w:rPr>
          <w:rFonts w:ascii="黑体" w:hAnsi="Arial" w:eastAsia="黑体"/>
          <w:b/>
          <w:color w:val="000000" w:themeColor="text1"/>
          <w:sz w:val="22"/>
          <w:highlight w:val="none"/>
          <w14:textFill>
            <w14:solidFill>
              <w14:schemeClr w14:val="tx1"/>
            </w14:solidFill>
          </w14:textFill>
        </w:rPr>
      </w:pPr>
      <w:r>
        <w:rPr>
          <w:rFonts w:hint="eastAsia" w:ascii="黑体" w:hAnsi="Arial" w:eastAsia="黑体"/>
          <w:b/>
          <w:color w:val="000000" w:themeColor="text1"/>
          <w:sz w:val="22"/>
          <w:highlight w:val="none"/>
          <w14:textFill>
            <w14:solidFill>
              <w14:schemeClr w14:val="tx1"/>
            </w14:solidFill>
          </w14:textFill>
        </w:rPr>
        <w:t>1.业绩文件：</w:t>
      </w:r>
      <w:bookmarkEnd w:id="303"/>
      <w:bookmarkEnd w:id="304"/>
    </w:p>
    <w:p>
      <w:pPr>
        <w:jc w:val="center"/>
        <w:rPr>
          <w:b/>
          <w:color w:val="000000" w:themeColor="text1"/>
          <w:sz w:val="21"/>
          <w:szCs w:val="21"/>
          <w:highlight w:val="none"/>
          <w14:textFill>
            <w14:solidFill>
              <w14:schemeClr w14:val="tx1"/>
            </w14:solidFill>
          </w14:textFill>
        </w:rPr>
      </w:pPr>
      <w:r>
        <w:rPr>
          <w:rFonts w:hint="eastAsia"/>
          <w:b/>
          <w:color w:val="000000" w:themeColor="text1"/>
          <w:sz w:val="21"/>
          <w:szCs w:val="21"/>
          <w:highlight w:val="none"/>
          <w14:textFill>
            <w14:solidFill>
              <w14:schemeClr w14:val="tx1"/>
            </w14:solidFill>
          </w14:textFill>
        </w:rPr>
        <w:t>近年完成的类似项目情况表</w:t>
      </w:r>
    </w:p>
    <w:tbl>
      <w:tblPr>
        <w:tblStyle w:val="16"/>
        <w:tblW w:w="8973" w:type="dxa"/>
        <w:jc w:val="center"/>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633"/>
        <w:gridCol w:w="1013"/>
        <w:gridCol w:w="1376"/>
        <w:gridCol w:w="1254"/>
        <w:gridCol w:w="1394"/>
        <w:gridCol w:w="1262"/>
        <w:gridCol w:w="1008"/>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033" w:type="dxa"/>
            <w:tcMar>
              <w:top w:w="57" w:type="dxa"/>
              <w:left w:w="0" w:type="dxa"/>
              <w:bottom w:w="57" w:type="dxa"/>
              <w:right w:w="0" w:type="dxa"/>
            </w:tcMar>
            <w:vAlign w:val="center"/>
          </w:tcPr>
          <w:p>
            <w:pPr>
              <w:pStyle w:val="29"/>
              <w:ind w:left="53"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项目法人</w:t>
            </w:r>
          </w:p>
          <w:p>
            <w:pPr>
              <w:autoSpaceDE w:val="0"/>
              <w:autoSpaceDN w:val="0"/>
              <w:adjustRightInd w:val="0"/>
              <w:snapToGrid w:val="0"/>
              <w:spacing w:line="320" w:lineRule="exact"/>
              <w:jc w:val="left"/>
              <w:rPr>
                <w:rFonts w:ascii="宋体" w:hAnsi="宋体" w:cs="宋体"/>
                <w:b/>
                <w:color w:val="000000" w:themeColor="text1"/>
                <w:kern w:val="0"/>
                <w:sz w:val="21"/>
                <w:szCs w:val="21"/>
                <w:highlight w:val="none"/>
                <w14:textFill>
                  <w14:solidFill>
                    <w14:schemeClr w14:val="tx1"/>
                  </w14:solidFill>
                </w14:textFill>
              </w:rPr>
            </w:pPr>
            <w:r>
              <w:rPr>
                <w:rFonts w:ascii="宋体" w:hAnsi="宋体" w:cs="宋体"/>
                <w:b/>
                <w:color w:val="000000" w:themeColor="text1"/>
                <w:kern w:val="0"/>
                <w:sz w:val="21"/>
                <w:szCs w:val="21"/>
                <w:highlight w:val="none"/>
                <w14:textFill>
                  <w14:solidFill>
                    <w14:schemeClr w14:val="tx1"/>
                  </w14:solidFill>
                </w14:textFill>
              </w:rPr>
              <w:t>（服务对象单位名称）</w:t>
            </w:r>
          </w:p>
        </w:tc>
        <w:tc>
          <w:tcPr>
            <w:tcW w:w="633" w:type="dxa"/>
            <w:tcMar>
              <w:top w:w="57" w:type="dxa"/>
              <w:left w:w="0" w:type="dxa"/>
              <w:bottom w:w="57" w:type="dxa"/>
              <w:right w:w="0" w:type="dxa"/>
            </w:tcMar>
            <w:vAlign w:val="center"/>
          </w:tcPr>
          <w:p>
            <w:pPr>
              <w:pStyle w:val="29"/>
              <w:ind w:left="53"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项目名称</w:t>
            </w:r>
          </w:p>
        </w:tc>
        <w:tc>
          <w:tcPr>
            <w:tcW w:w="1013" w:type="dxa"/>
            <w:tcMar>
              <w:top w:w="57" w:type="dxa"/>
              <w:left w:w="0" w:type="dxa"/>
              <w:bottom w:w="57" w:type="dxa"/>
              <w:right w:w="0" w:type="dxa"/>
            </w:tcMar>
            <w:vAlign w:val="center"/>
          </w:tcPr>
          <w:p>
            <w:pPr>
              <w:pStyle w:val="29"/>
              <w:ind w:left="53"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项目规模</w:t>
            </w:r>
          </w:p>
        </w:tc>
        <w:tc>
          <w:tcPr>
            <w:tcW w:w="1376" w:type="dxa"/>
            <w:tcMar>
              <w:top w:w="57" w:type="dxa"/>
              <w:left w:w="0" w:type="dxa"/>
              <w:bottom w:w="57" w:type="dxa"/>
              <w:right w:w="0" w:type="dxa"/>
            </w:tcMar>
            <w:vAlign w:val="center"/>
          </w:tcPr>
          <w:p>
            <w:pPr>
              <w:pStyle w:val="29"/>
              <w:ind w:left="0" w:leftChars="0"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服务范围</w:t>
            </w:r>
          </w:p>
        </w:tc>
        <w:tc>
          <w:tcPr>
            <w:tcW w:w="1254" w:type="dxa"/>
            <w:tcMar>
              <w:top w:w="57" w:type="dxa"/>
              <w:left w:w="0" w:type="dxa"/>
              <w:bottom w:w="57" w:type="dxa"/>
              <w:right w:w="0" w:type="dxa"/>
            </w:tcMar>
            <w:vAlign w:val="center"/>
          </w:tcPr>
          <w:p>
            <w:pPr>
              <w:pStyle w:val="29"/>
              <w:ind w:left="742" w:right="53" w:hanging="689"/>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服务期间</w:t>
            </w:r>
          </w:p>
          <w:p>
            <w:pPr>
              <w:pStyle w:val="29"/>
              <w:ind w:left="0" w:leftChars="0"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年 月至 年 月</w:t>
            </w:r>
          </w:p>
        </w:tc>
        <w:tc>
          <w:tcPr>
            <w:tcW w:w="1394" w:type="dxa"/>
            <w:tcMar>
              <w:top w:w="57" w:type="dxa"/>
              <w:left w:w="0" w:type="dxa"/>
              <w:bottom w:w="57" w:type="dxa"/>
              <w:right w:w="0" w:type="dxa"/>
            </w:tcMar>
            <w:vAlign w:val="center"/>
          </w:tcPr>
          <w:p>
            <w:pPr>
              <w:pStyle w:val="29"/>
              <w:ind w:left="0" w:leftChars="0"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项目目前进度</w:t>
            </w:r>
          </w:p>
        </w:tc>
        <w:tc>
          <w:tcPr>
            <w:tcW w:w="1262" w:type="dxa"/>
            <w:tcMar>
              <w:top w:w="57" w:type="dxa"/>
              <w:left w:w="0" w:type="dxa"/>
              <w:bottom w:w="57" w:type="dxa"/>
              <w:right w:w="0" w:type="dxa"/>
            </w:tcMar>
            <w:vAlign w:val="center"/>
          </w:tcPr>
          <w:p>
            <w:pPr>
              <w:rPr>
                <w:rFonts w:ascii="宋体" w:hAnsi="宋体" w:cs="宋体"/>
                <w:b/>
                <w:color w:val="000000" w:themeColor="text1"/>
                <w:sz w:val="21"/>
                <w:szCs w:val="21"/>
                <w:highlight w:val="none"/>
                <w14:textFill>
                  <w14:solidFill>
                    <w14:schemeClr w14:val="tx1"/>
                  </w14:solidFill>
                </w14:textFill>
              </w:rPr>
            </w:pPr>
            <w:r>
              <w:rPr>
                <w:rFonts w:hint="eastAsia" w:ascii="宋体" w:hAnsi="宋体" w:cs="宋体"/>
                <w:b/>
                <w:color w:val="000000" w:themeColor="text1"/>
                <w:sz w:val="21"/>
                <w:szCs w:val="21"/>
                <w:highlight w:val="none"/>
                <w14:textFill>
                  <w14:solidFill>
                    <w14:schemeClr w14:val="tx1"/>
                  </w14:solidFill>
                </w14:textFill>
              </w:rPr>
              <w:t>服务人员人数（高峰/平均）</w:t>
            </w:r>
          </w:p>
        </w:tc>
        <w:tc>
          <w:tcPr>
            <w:tcW w:w="1008" w:type="dxa"/>
            <w:tcMar>
              <w:top w:w="57" w:type="dxa"/>
              <w:left w:w="0" w:type="dxa"/>
              <w:bottom w:w="57" w:type="dxa"/>
              <w:right w:w="0" w:type="dxa"/>
            </w:tcMar>
            <w:vAlign w:val="center"/>
          </w:tcPr>
          <w:p>
            <w:pPr>
              <w:pStyle w:val="29"/>
              <w:ind w:left="53"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建设单位联系人及电话</w:t>
            </w:r>
          </w:p>
          <w:p>
            <w:pPr>
              <w:pStyle w:val="29"/>
              <w:ind w:left="53" w:right="53"/>
              <w:rPr>
                <w:rFonts w:ascii="宋体" w:hAnsi="宋体" w:cs="宋体"/>
                <w:color w:val="000000" w:themeColor="text1"/>
                <w:sz w:val="21"/>
                <w:szCs w:val="21"/>
                <w:highlight w:val="none"/>
                <w14:textFill>
                  <w14:solidFill>
                    <w14:schemeClr w14:val="tx1"/>
                  </w14:solidFill>
                </w14:textFill>
              </w:rPr>
            </w:pPr>
            <w:r>
              <w:rPr>
                <w:rFonts w:ascii="宋体" w:hAnsi="宋体" w:cs="宋体"/>
                <w:color w:val="000000" w:themeColor="text1"/>
                <w:sz w:val="21"/>
                <w:szCs w:val="21"/>
                <w:highlight w:val="none"/>
                <w14:textFill>
                  <w14:solidFill>
                    <w14:schemeClr w14:val="tx1"/>
                  </w14:solidFill>
                </w14:textFill>
              </w:rPr>
              <w:t>（服务对象</w:t>
            </w:r>
            <w:r>
              <w:rPr>
                <w:rFonts w:hint="eastAsia" w:ascii="宋体" w:hAnsi="宋体" w:cs="宋体"/>
                <w:color w:val="000000" w:themeColor="text1"/>
                <w:sz w:val="21"/>
                <w:szCs w:val="21"/>
                <w:highlight w:val="none"/>
                <w14:textFill>
                  <w14:solidFill>
                    <w14:schemeClr w14:val="tx1"/>
                  </w14:solidFill>
                </w14:textFill>
              </w:rPr>
              <w:t>联系</w:t>
            </w:r>
            <w:r>
              <w:rPr>
                <w:rFonts w:ascii="宋体" w:hAnsi="宋体" w:cs="宋体"/>
                <w:color w:val="000000" w:themeColor="text1"/>
                <w:sz w:val="21"/>
                <w:szCs w:val="21"/>
                <w:highlight w:val="none"/>
                <w14:textFill>
                  <w14:solidFill>
                    <w14:schemeClr w14:val="tx1"/>
                  </w14:solidFill>
                </w14:textFill>
              </w:rPr>
              <w:t>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0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6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1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76"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5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9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62"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0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0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6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1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76"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5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9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62"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0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0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6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1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76"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5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9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62"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0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jc w:val="center"/>
        </w:trPr>
        <w:tc>
          <w:tcPr>
            <w:tcW w:w="10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63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13"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76"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5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9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262"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00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bl>
    <w:p>
      <w:pPr>
        <w:spacing w:line="400" w:lineRule="exact"/>
        <w:ind w:left="225" w:leftChars="107"/>
        <w:rPr>
          <w:rFonts w:hint="eastAsia" w:ascii="宋体" w:hAnsi="宋体" w:eastAsia="宋体" w:cs="宋体"/>
          <w:color w:val="000000" w:themeColor="text1"/>
          <w:kern w:val="18"/>
          <w:szCs w:val="21"/>
          <w:highlight w:val="none"/>
          <w14:textFill>
            <w14:solidFill>
              <w14:schemeClr w14:val="tx1"/>
            </w14:solidFill>
          </w14:textFill>
        </w:rPr>
      </w:pPr>
      <w:r>
        <w:rPr>
          <w:rFonts w:hint="eastAsia" w:ascii="宋体" w:hAnsi="宋体" w:eastAsia="宋体" w:cs="宋体"/>
          <w:color w:val="000000" w:themeColor="text1"/>
          <w:kern w:val="18"/>
          <w:szCs w:val="21"/>
          <w:highlight w:val="none"/>
          <w14:textFill>
            <w14:solidFill>
              <w14:schemeClr w14:val="tx1"/>
            </w14:solidFill>
          </w14:textFill>
        </w:rPr>
        <w:t>注：业绩证明文件</w:t>
      </w:r>
      <w:r>
        <w:rPr>
          <w:rFonts w:hint="eastAsia" w:ascii="宋体" w:hAnsi="宋体" w:eastAsia="宋体" w:cs="宋体"/>
          <w:b/>
          <w:color w:val="000000" w:themeColor="text1"/>
          <w:kern w:val="18"/>
          <w:szCs w:val="21"/>
          <w:highlight w:val="none"/>
          <w14:textFill>
            <w14:solidFill>
              <w14:schemeClr w14:val="tx1"/>
            </w14:solidFill>
          </w14:textFill>
        </w:rPr>
        <w:t>仅提供合同等业绩证明文件中能体现第一章招标公告专用资格要求和第三章评标办法前附表之四“技术评分标准”要求的所有要素点（含项目规模等）的关键页即可</w:t>
      </w:r>
      <w:r>
        <w:rPr>
          <w:rFonts w:hint="eastAsia" w:ascii="宋体" w:hAnsi="宋体" w:eastAsia="宋体" w:cs="宋体"/>
          <w:color w:val="000000" w:themeColor="text1"/>
          <w:kern w:val="18"/>
          <w:szCs w:val="21"/>
          <w:highlight w:val="none"/>
          <w14:textFill>
            <w14:solidFill>
              <w14:schemeClr w14:val="tx1"/>
            </w14:solidFill>
          </w14:textFill>
        </w:rPr>
        <w:t>，信息不全的证明材料不予认可）。</w:t>
      </w:r>
    </w:p>
    <w:p>
      <w:pPr>
        <w:snapToGrid w:val="0"/>
        <w:outlineLvl w:val="3"/>
        <w:rPr>
          <w:rFonts w:ascii="黑体" w:hAnsi="Arial" w:eastAsia="黑体"/>
          <w:b/>
          <w:color w:val="000000" w:themeColor="text1"/>
          <w:sz w:val="24"/>
          <w:highlight w:val="none"/>
          <w14:textFill>
            <w14:solidFill>
              <w14:schemeClr w14:val="tx1"/>
            </w14:solidFill>
          </w14:textFill>
        </w:rPr>
      </w:pPr>
      <w:r>
        <w:rPr>
          <w:rFonts w:ascii="黑体" w:hAnsi="Arial" w:eastAsia="黑体"/>
          <w:b/>
          <w:color w:val="000000" w:themeColor="text1"/>
          <w:sz w:val="28"/>
          <w:szCs w:val="28"/>
          <w:highlight w:val="none"/>
          <w14:textFill>
            <w14:solidFill>
              <w14:schemeClr w14:val="tx1"/>
            </w14:solidFill>
          </w14:textFill>
        </w:rPr>
        <w:br w:type="page"/>
      </w:r>
      <w:bookmarkStart w:id="305" w:name="_Toc14234"/>
      <w:bookmarkStart w:id="306" w:name="_Toc62551572"/>
      <w:r>
        <w:rPr>
          <w:rFonts w:hint="eastAsia" w:ascii="黑体" w:hAnsi="Arial" w:eastAsia="黑体"/>
          <w:b/>
          <w:color w:val="000000" w:themeColor="text1"/>
          <w:sz w:val="22"/>
          <w:highlight w:val="none"/>
          <w14:textFill>
            <w14:solidFill>
              <w14:schemeClr w14:val="tx1"/>
            </w14:solidFill>
          </w14:textFill>
        </w:rPr>
        <w:t>2.项目团队情况</w:t>
      </w:r>
      <w:bookmarkEnd w:id="305"/>
      <w:bookmarkEnd w:id="306"/>
    </w:p>
    <w:p>
      <w:pPr>
        <w:jc w:val="center"/>
        <w:rPr>
          <w:b/>
          <w:color w:val="000000" w:themeColor="text1"/>
          <w:sz w:val="22"/>
          <w:highlight w:val="none"/>
          <w14:textFill>
            <w14:solidFill>
              <w14:schemeClr w14:val="tx1"/>
            </w14:solidFill>
          </w14:textFill>
        </w:rPr>
      </w:pPr>
      <w:r>
        <w:rPr>
          <w:rFonts w:hint="eastAsia"/>
          <w:b/>
          <w:color w:val="000000" w:themeColor="text1"/>
          <w:sz w:val="22"/>
          <w:highlight w:val="none"/>
          <w14:textFill>
            <w14:solidFill>
              <w14:schemeClr w14:val="tx1"/>
            </w14:solidFill>
          </w14:textFill>
        </w:rPr>
        <w:t>表</w:t>
      </w:r>
      <w:r>
        <w:rPr>
          <w:b/>
          <w:color w:val="000000" w:themeColor="text1"/>
          <w:sz w:val="22"/>
          <w:highlight w:val="none"/>
          <w14:textFill>
            <w14:solidFill>
              <w14:schemeClr w14:val="tx1"/>
            </w14:solidFill>
          </w14:textFill>
        </w:rPr>
        <w:t xml:space="preserve">1 </w:t>
      </w:r>
      <w:r>
        <w:rPr>
          <w:rFonts w:hint="eastAsia"/>
          <w:b/>
          <w:color w:val="000000" w:themeColor="text1"/>
          <w:sz w:val="22"/>
          <w:highlight w:val="none"/>
          <w14:textFill>
            <w14:solidFill>
              <w14:schemeClr w14:val="tx1"/>
            </w14:solidFill>
          </w14:textFill>
        </w:rPr>
        <w:t>拟委任的主要人员汇总表</w:t>
      </w:r>
    </w:p>
    <w:tbl>
      <w:tblPr>
        <w:tblStyle w:val="16"/>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
        <w:gridCol w:w="595"/>
        <w:gridCol w:w="595"/>
        <w:gridCol w:w="595"/>
        <w:gridCol w:w="988"/>
        <w:gridCol w:w="987"/>
        <w:gridCol w:w="1684"/>
        <w:gridCol w:w="1287"/>
        <w:gridCol w:w="11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594" w:type="dxa"/>
            <w:vMerge w:val="restart"/>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层级</w:t>
            </w:r>
          </w:p>
        </w:tc>
        <w:tc>
          <w:tcPr>
            <w:tcW w:w="595" w:type="dxa"/>
            <w:vMerge w:val="restart"/>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职务</w:t>
            </w:r>
          </w:p>
        </w:tc>
        <w:tc>
          <w:tcPr>
            <w:tcW w:w="595" w:type="dxa"/>
            <w:vMerge w:val="restart"/>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姓名</w:t>
            </w:r>
          </w:p>
        </w:tc>
        <w:tc>
          <w:tcPr>
            <w:tcW w:w="595" w:type="dxa"/>
            <w:vMerge w:val="restart"/>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职称</w:t>
            </w:r>
          </w:p>
        </w:tc>
        <w:tc>
          <w:tcPr>
            <w:tcW w:w="4946" w:type="dxa"/>
            <w:gridSpan w:val="4"/>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执业或职业资格证明</w:t>
            </w:r>
          </w:p>
        </w:tc>
        <w:tc>
          <w:tcPr>
            <w:tcW w:w="1197" w:type="dxa"/>
            <w:vMerge w:val="restart"/>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594" w:type="dxa"/>
            <w:vMerge w:val="continue"/>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p>
        </w:tc>
        <w:tc>
          <w:tcPr>
            <w:tcW w:w="595" w:type="dxa"/>
            <w:vMerge w:val="continue"/>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p>
        </w:tc>
        <w:tc>
          <w:tcPr>
            <w:tcW w:w="595" w:type="dxa"/>
            <w:vMerge w:val="continue"/>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p>
        </w:tc>
        <w:tc>
          <w:tcPr>
            <w:tcW w:w="595" w:type="dxa"/>
            <w:vMerge w:val="continue"/>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p>
        </w:tc>
        <w:tc>
          <w:tcPr>
            <w:tcW w:w="988" w:type="dxa"/>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证书名称</w:t>
            </w:r>
          </w:p>
        </w:tc>
        <w:tc>
          <w:tcPr>
            <w:tcW w:w="987" w:type="dxa"/>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级别</w:t>
            </w:r>
          </w:p>
        </w:tc>
        <w:tc>
          <w:tcPr>
            <w:tcW w:w="1684" w:type="dxa"/>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证号</w:t>
            </w:r>
          </w:p>
        </w:tc>
        <w:tc>
          <w:tcPr>
            <w:tcW w:w="1287" w:type="dxa"/>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专业</w:t>
            </w:r>
          </w:p>
        </w:tc>
        <w:tc>
          <w:tcPr>
            <w:tcW w:w="1197" w:type="dxa"/>
            <w:vMerge w:val="continue"/>
            <w:vAlign w:val="center"/>
          </w:tcPr>
          <w:p>
            <w:pPr>
              <w:spacing w:line="280" w:lineRule="exact"/>
              <w:jc w:val="center"/>
              <w:rPr>
                <w:rFonts w:ascii="宋体" w:hAnsi="宋体" w:cs="宋体"/>
                <w:b/>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48"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594"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595" w:type="dxa"/>
            <w:vAlign w:val="center"/>
          </w:tcPr>
          <w:p>
            <w:pPr>
              <w:rPr>
                <w:rFonts w:ascii="宋体" w:hAnsi="宋体" w:cs="宋体"/>
                <w:color w:val="000000" w:themeColor="text1"/>
                <w:szCs w:val="21"/>
                <w:highlight w:val="none"/>
                <w14:textFill>
                  <w14:solidFill>
                    <w14:schemeClr w14:val="tx1"/>
                  </w14:solidFill>
                </w14:textFill>
              </w:rPr>
            </w:pPr>
          </w:p>
        </w:tc>
        <w:tc>
          <w:tcPr>
            <w:tcW w:w="988" w:type="dxa"/>
            <w:vAlign w:val="center"/>
          </w:tcPr>
          <w:p>
            <w:pPr>
              <w:rPr>
                <w:rFonts w:ascii="宋体" w:hAnsi="宋体" w:cs="宋体"/>
                <w:color w:val="000000" w:themeColor="text1"/>
                <w:szCs w:val="21"/>
                <w:highlight w:val="none"/>
                <w14:textFill>
                  <w14:solidFill>
                    <w14:schemeClr w14:val="tx1"/>
                  </w14:solidFill>
                </w14:textFill>
              </w:rPr>
            </w:pPr>
          </w:p>
        </w:tc>
        <w:tc>
          <w:tcPr>
            <w:tcW w:w="987" w:type="dxa"/>
            <w:vAlign w:val="center"/>
          </w:tcPr>
          <w:p>
            <w:pPr>
              <w:rPr>
                <w:rFonts w:ascii="宋体" w:hAnsi="宋体" w:cs="宋体"/>
                <w:color w:val="000000" w:themeColor="text1"/>
                <w:szCs w:val="21"/>
                <w:highlight w:val="none"/>
                <w14:textFill>
                  <w14:solidFill>
                    <w14:schemeClr w14:val="tx1"/>
                  </w14:solidFill>
                </w14:textFill>
              </w:rPr>
            </w:pPr>
          </w:p>
        </w:tc>
        <w:tc>
          <w:tcPr>
            <w:tcW w:w="1684" w:type="dxa"/>
            <w:vAlign w:val="center"/>
          </w:tcPr>
          <w:p>
            <w:pPr>
              <w:rPr>
                <w:rFonts w:ascii="宋体" w:hAnsi="宋体" w:cs="宋体"/>
                <w:color w:val="000000" w:themeColor="text1"/>
                <w:szCs w:val="21"/>
                <w:highlight w:val="none"/>
                <w14:textFill>
                  <w14:solidFill>
                    <w14:schemeClr w14:val="tx1"/>
                  </w14:solidFill>
                </w14:textFill>
              </w:rPr>
            </w:pPr>
          </w:p>
        </w:tc>
        <w:tc>
          <w:tcPr>
            <w:tcW w:w="1287" w:type="dxa"/>
            <w:vAlign w:val="center"/>
          </w:tcPr>
          <w:p>
            <w:pPr>
              <w:rPr>
                <w:rFonts w:ascii="宋体" w:hAnsi="宋体" w:cs="宋体"/>
                <w:color w:val="000000" w:themeColor="text1"/>
                <w:szCs w:val="21"/>
                <w:highlight w:val="none"/>
                <w14:textFill>
                  <w14:solidFill>
                    <w14:schemeClr w14:val="tx1"/>
                  </w14:solidFill>
                </w14:textFill>
              </w:rPr>
            </w:pPr>
          </w:p>
        </w:tc>
        <w:tc>
          <w:tcPr>
            <w:tcW w:w="1197" w:type="dxa"/>
            <w:vAlign w:val="center"/>
          </w:tcPr>
          <w:p>
            <w:pPr>
              <w:rPr>
                <w:rFonts w:ascii="宋体" w:hAnsi="宋体" w:cs="宋体"/>
                <w:color w:val="000000" w:themeColor="text1"/>
                <w:szCs w:val="21"/>
                <w:highlight w:val="none"/>
                <w14:textFill>
                  <w14:solidFill>
                    <w14:schemeClr w14:val="tx1"/>
                  </w14:solidFill>
                </w14:textFill>
              </w:rPr>
            </w:pPr>
          </w:p>
        </w:tc>
      </w:tr>
    </w:tbl>
    <w:p>
      <w:pPr>
        <w:rPr>
          <w:color w:val="000000" w:themeColor="text1"/>
          <w:highlight w:val="none"/>
          <w14:textFill>
            <w14:solidFill>
              <w14:schemeClr w14:val="tx1"/>
            </w14:solidFill>
          </w14:textFill>
        </w:rPr>
      </w:pPr>
    </w:p>
    <w:p>
      <w:pPr>
        <w:jc w:val="center"/>
        <w:rPr>
          <w:b/>
          <w:color w:val="000000" w:themeColor="text1"/>
          <w:sz w:val="22"/>
          <w:highlight w:val="none"/>
          <w14:textFill>
            <w14:solidFill>
              <w14:schemeClr w14:val="tx1"/>
            </w14:solidFill>
          </w14:textFill>
        </w:rPr>
      </w:pPr>
      <w:r>
        <w:rPr>
          <w:rFonts w:hint="eastAsia"/>
          <w:b/>
          <w:color w:val="000000" w:themeColor="text1"/>
          <w:sz w:val="22"/>
          <w:highlight w:val="none"/>
          <w14:textFill>
            <w14:solidFill>
              <w14:schemeClr w14:val="tx1"/>
            </w14:solidFill>
          </w14:textFill>
        </w:rPr>
        <w:t>表</w:t>
      </w:r>
      <w:r>
        <w:rPr>
          <w:b/>
          <w:color w:val="000000" w:themeColor="text1"/>
          <w:sz w:val="22"/>
          <w:highlight w:val="none"/>
          <w14:textFill>
            <w14:solidFill>
              <w14:schemeClr w14:val="tx1"/>
            </w14:solidFill>
          </w14:textFill>
        </w:rPr>
        <w:t>2</w:t>
      </w:r>
      <w:r>
        <w:rPr>
          <w:rFonts w:hint="eastAsia"/>
          <w:b/>
          <w:color w:val="000000" w:themeColor="text1"/>
          <w:sz w:val="22"/>
          <w:highlight w:val="none"/>
          <w14:textFill>
            <w14:solidFill>
              <w14:schemeClr w14:val="tx1"/>
            </w14:solidFill>
          </w14:textFill>
        </w:rPr>
        <w:t>主要人员简历表</w:t>
      </w:r>
    </w:p>
    <w:tbl>
      <w:tblPr>
        <w:tblStyle w:val="16"/>
        <w:tblW w:w="8326" w:type="dxa"/>
        <w:jc w:val="center"/>
        <w:tblInd w:w="0" w:type="dxa"/>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
      <w:tblGrid>
        <w:gridCol w:w="1488"/>
        <w:gridCol w:w="1490"/>
        <w:gridCol w:w="268"/>
        <w:gridCol w:w="1089"/>
        <w:gridCol w:w="530"/>
        <w:gridCol w:w="800"/>
        <w:gridCol w:w="1114"/>
        <w:gridCol w:w="313"/>
        <w:gridCol w:w="1234"/>
      </w:tblGrid>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297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层级</w:t>
            </w:r>
          </w:p>
        </w:tc>
        <w:tc>
          <w:tcPr>
            <w:tcW w:w="5348" w:type="dxa"/>
            <w:gridSpan w:val="7"/>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姓名</w:t>
            </w:r>
          </w:p>
        </w:tc>
        <w:tc>
          <w:tcPr>
            <w:tcW w:w="1490"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5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性别</w:t>
            </w:r>
          </w:p>
        </w:tc>
        <w:tc>
          <w:tcPr>
            <w:tcW w:w="1330"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42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年龄</w:t>
            </w:r>
          </w:p>
        </w:tc>
        <w:tc>
          <w:tcPr>
            <w:tcW w:w="123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学历</w:t>
            </w:r>
          </w:p>
        </w:tc>
        <w:tc>
          <w:tcPr>
            <w:tcW w:w="1490"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35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参加工作时间</w:t>
            </w:r>
          </w:p>
        </w:tc>
        <w:tc>
          <w:tcPr>
            <w:tcW w:w="1330"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42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工作年限</w:t>
            </w:r>
          </w:p>
        </w:tc>
        <w:tc>
          <w:tcPr>
            <w:tcW w:w="1234"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8326" w:type="dxa"/>
            <w:gridSpan w:val="9"/>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主要资历、经验及承担过的项目</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项目名称</w:t>
            </w: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建设规模</w:t>
            </w: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项目起止时间</w:t>
            </w: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担负的技术职务</w:t>
            </w: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r>
              <w:rPr>
                <w:rFonts w:ascii="宋体" w:hAnsi="宋体"/>
                <w:color w:val="000000" w:themeColor="text1"/>
                <w:kern w:val="21"/>
                <w:sz w:val="21"/>
                <w:szCs w:val="21"/>
                <w:highlight w:val="none"/>
                <w14:textFill>
                  <w14:solidFill>
                    <w14:schemeClr w14:val="tx1"/>
                  </w14:solidFill>
                </w14:textFill>
              </w:rPr>
              <w:t>获奖情况</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8" w:type="dxa"/>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758"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619"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914"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c>
          <w:tcPr>
            <w:tcW w:w="1547" w:type="dxa"/>
            <w:gridSpan w:val="2"/>
            <w:tcMar>
              <w:top w:w="57" w:type="dxa"/>
              <w:left w:w="0" w:type="dxa"/>
              <w:bottom w:w="57" w:type="dxa"/>
              <w:right w:w="0" w:type="dxa"/>
            </w:tcMar>
            <w:vAlign w:val="center"/>
          </w:tcPr>
          <w:p>
            <w:pPr>
              <w:pStyle w:val="29"/>
              <w:ind w:left="53" w:right="53"/>
              <w:rPr>
                <w:rFonts w:ascii="宋体" w:hAnsi="宋体"/>
                <w:color w:val="000000" w:themeColor="text1"/>
                <w:kern w:val="21"/>
                <w:sz w:val="21"/>
                <w:szCs w:val="21"/>
                <w:highlight w:val="none"/>
                <w14:textFill>
                  <w14:solidFill>
                    <w14:schemeClr w14:val="tx1"/>
                  </w14:solidFill>
                </w14:textFill>
              </w:rPr>
            </w:pPr>
          </w:p>
        </w:tc>
      </w:tr>
    </w:tbl>
    <w:p>
      <w:pPr>
        <w:tabs>
          <w:tab w:val="left" w:pos="893"/>
        </w:tabs>
        <w:topLinePunct/>
        <w:rPr>
          <w:rFonts w:ascii="宋体" w:hAnsi="宋体"/>
          <w:b/>
          <w:snapToGrid w:val="0"/>
          <w:color w:val="000000" w:themeColor="text1"/>
          <w:kern w:val="21"/>
          <w:szCs w:val="21"/>
          <w:highlight w:val="none"/>
          <w:lang w:val="zh-CN"/>
          <w14:textFill>
            <w14:solidFill>
              <w14:schemeClr w14:val="tx1"/>
            </w14:solidFill>
          </w14:textFill>
        </w:rPr>
      </w:pPr>
      <w:r>
        <w:rPr>
          <w:rFonts w:hint="eastAsia" w:ascii="宋体" w:hAnsi="宋体"/>
          <w:b/>
          <w:snapToGrid w:val="0"/>
          <w:color w:val="000000" w:themeColor="text1"/>
          <w:kern w:val="21"/>
          <w:szCs w:val="21"/>
          <w:highlight w:val="none"/>
          <w:lang w:val="zh-CN"/>
          <w14:textFill>
            <w14:solidFill>
              <w14:schemeClr w14:val="tx1"/>
            </w14:solidFill>
          </w14:textFill>
        </w:rPr>
        <w:t>注：1.已完项目情况证明文件</w:t>
      </w:r>
      <w:r>
        <w:rPr>
          <w:rFonts w:hint="eastAsia" w:ascii="宋体" w:hAnsi="宋体"/>
          <w:b/>
          <w:snapToGrid w:val="0"/>
          <w:color w:val="000000" w:themeColor="text1"/>
          <w:kern w:val="21"/>
          <w:szCs w:val="21"/>
          <w:highlight w:val="none"/>
          <w14:textFill>
            <w14:solidFill>
              <w14:schemeClr w14:val="tx1"/>
            </w14:solidFill>
          </w14:textFill>
        </w:rPr>
        <w:t>仅提供合同等业绩证明文件中</w:t>
      </w:r>
      <w:r>
        <w:rPr>
          <w:rFonts w:hint="eastAsia" w:ascii="宋体" w:hAnsi="宋体"/>
          <w:b/>
          <w:snapToGrid w:val="0"/>
          <w:color w:val="000000" w:themeColor="text1"/>
          <w:kern w:val="21"/>
          <w:szCs w:val="21"/>
          <w:highlight w:val="none"/>
          <w:lang w:val="zh-CN"/>
          <w14:textFill>
            <w14:solidFill>
              <w14:schemeClr w14:val="tx1"/>
            </w14:solidFill>
          </w14:textFill>
        </w:rPr>
        <w:t>能体现</w:t>
      </w:r>
      <w:r>
        <w:rPr>
          <w:rFonts w:hint="eastAsia" w:ascii="宋体" w:hAnsi="宋体"/>
          <w:b/>
          <w:color w:val="000000" w:themeColor="text1"/>
          <w:kern w:val="18"/>
          <w:szCs w:val="21"/>
          <w:highlight w:val="none"/>
          <w14:textFill>
            <w14:solidFill>
              <w14:schemeClr w14:val="tx1"/>
            </w14:solidFill>
          </w14:textFill>
        </w:rPr>
        <w:t>第一章招标公告专用资格要求和第三章评标办法前附表之四“技术评分标准”要求的</w:t>
      </w:r>
      <w:r>
        <w:rPr>
          <w:rFonts w:hint="eastAsia" w:ascii="宋体" w:hAnsi="宋体"/>
          <w:b/>
          <w:snapToGrid w:val="0"/>
          <w:color w:val="000000" w:themeColor="text1"/>
          <w:kern w:val="21"/>
          <w:szCs w:val="21"/>
          <w:highlight w:val="none"/>
          <w:lang w:val="zh-CN"/>
          <w14:textFill>
            <w14:solidFill>
              <w14:schemeClr w14:val="tx1"/>
            </w14:solidFill>
          </w14:textFill>
        </w:rPr>
        <w:t>所有要素点（含项目规模等）的关键页即可，</w:t>
      </w:r>
      <w:r>
        <w:rPr>
          <w:rFonts w:hint="eastAsia" w:ascii="宋体" w:hAnsi="宋体"/>
          <w:b/>
          <w:snapToGrid w:val="0"/>
          <w:color w:val="000000" w:themeColor="text1"/>
          <w:kern w:val="21"/>
          <w:szCs w:val="21"/>
          <w:highlight w:val="none"/>
          <w14:textFill>
            <w14:solidFill>
              <w14:schemeClr w14:val="tx1"/>
            </w14:solidFill>
          </w14:textFill>
        </w:rPr>
        <w:t>信息不全的证明材料不予认可</w:t>
      </w:r>
      <w:r>
        <w:rPr>
          <w:rFonts w:hint="eastAsia" w:ascii="宋体" w:hAnsi="宋体"/>
          <w:b/>
          <w:snapToGrid w:val="0"/>
          <w:color w:val="000000" w:themeColor="text1"/>
          <w:kern w:val="21"/>
          <w:szCs w:val="21"/>
          <w:highlight w:val="none"/>
          <w:lang w:val="zh-CN"/>
          <w14:textFill>
            <w14:solidFill>
              <w14:schemeClr w14:val="tx1"/>
            </w14:solidFill>
          </w14:textFill>
        </w:rPr>
        <w:t>。</w:t>
      </w:r>
    </w:p>
    <w:p>
      <w:pPr>
        <w:tabs>
          <w:tab w:val="left" w:pos="893"/>
        </w:tabs>
        <w:topLinePunct/>
        <w:ind w:firstLine="413" w:firstLineChars="196"/>
        <w:rPr>
          <w:rFonts w:ascii="宋体" w:hAnsi="宋体"/>
          <w:b/>
          <w:snapToGrid w:val="0"/>
          <w:color w:val="000000" w:themeColor="text1"/>
          <w:kern w:val="21"/>
          <w:szCs w:val="21"/>
          <w:highlight w:val="none"/>
          <w:lang w:val="zh-CN"/>
          <w14:textFill>
            <w14:solidFill>
              <w14:schemeClr w14:val="tx1"/>
            </w14:solidFill>
          </w14:textFill>
        </w:rPr>
      </w:pPr>
      <w:bookmarkStart w:id="307" w:name="_Toc21149"/>
      <w:r>
        <w:rPr>
          <w:rFonts w:hint="eastAsia" w:ascii="宋体" w:hAnsi="宋体"/>
          <w:b/>
          <w:snapToGrid w:val="0"/>
          <w:color w:val="000000" w:themeColor="text1"/>
          <w:kern w:val="21"/>
          <w:szCs w:val="21"/>
          <w:highlight w:val="none"/>
          <w14:textFill>
            <w14:solidFill>
              <w14:schemeClr w14:val="tx1"/>
            </w14:solidFill>
          </w14:textFill>
        </w:rPr>
        <w:t>2</w:t>
      </w:r>
      <w:r>
        <w:rPr>
          <w:rFonts w:hint="eastAsia" w:ascii="宋体" w:hAnsi="宋体"/>
          <w:b/>
          <w:snapToGrid w:val="0"/>
          <w:color w:val="000000" w:themeColor="text1"/>
          <w:kern w:val="21"/>
          <w:szCs w:val="21"/>
          <w:highlight w:val="none"/>
          <w:lang w:val="zh-CN"/>
          <w14:textFill>
            <w14:solidFill>
              <w14:schemeClr w14:val="tx1"/>
            </w14:solidFill>
          </w14:textFill>
        </w:rPr>
        <w:t>.“层级”处填写项目负责人或其他主要人员。</w:t>
      </w:r>
      <w:bookmarkEnd w:id="307"/>
    </w:p>
    <w:p>
      <w:pPr>
        <w:snapToGrid w:val="0"/>
        <w:outlineLvl w:val="0"/>
        <w:rPr>
          <w:rFonts w:ascii="Arial" w:hAnsi="Arial" w:eastAsia="黑体"/>
          <w:b/>
          <w:color w:val="000000" w:themeColor="text1"/>
          <w:sz w:val="24"/>
          <w:highlight w:val="none"/>
          <w14:textFill>
            <w14:solidFill>
              <w14:schemeClr w14:val="tx1"/>
            </w14:solidFill>
          </w14:textFill>
        </w:rPr>
        <w:sectPr>
          <w:pgSz w:w="11906" w:h="16838"/>
          <w:pgMar w:top="1440" w:right="1800" w:bottom="1440" w:left="1800" w:header="851" w:footer="992" w:gutter="0"/>
          <w:cols w:space="720" w:num="1"/>
          <w:docGrid w:type="lines" w:linePitch="312" w:charSpace="0"/>
        </w:sect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08" w:name="_Toc62551573"/>
      <w:bookmarkStart w:id="309" w:name="_Toc23221"/>
      <w:r>
        <w:rPr>
          <w:rFonts w:ascii="黑体" w:hAnsi="Arial" w:eastAsia="黑体"/>
          <w:b/>
          <w:color w:val="000000" w:themeColor="text1"/>
          <w:sz w:val="24"/>
          <w:szCs w:val="24"/>
          <w:highlight w:val="none"/>
          <w14:textFill>
            <w14:solidFill>
              <w14:schemeClr w14:val="tx1"/>
            </w14:solidFill>
          </w14:textFill>
        </w:rPr>
        <w:t>3.</w:t>
      </w:r>
      <w:r>
        <w:rPr>
          <w:rFonts w:hint="eastAsia" w:ascii="黑体" w:hAnsi="Arial" w:eastAsia="黑体"/>
          <w:b/>
          <w:color w:val="000000" w:themeColor="text1"/>
          <w:sz w:val="24"/>
          <w:szCs w:val="24"/>
          <w:highlight w:val="none"/>
          <w14:textFill>
            <w14:solidFill>
              <w14:schemeClr w14:val="tx1"/>
            </w14:solidFill>
          </w14:textFill>
        </w:rPr>
        <w:t>对项目的理解(如有，格式自拟</w:t>
      </w:r>
      <w:r>
        <w:rPr>
          <w:rFonts w:ascii="黑体" w:hAnsi="Arial" w:eastAsia="黑体"/>
          <w:b/>
          <w:color w:val="000000" w:themeColor="text1"/>
          <w:sz w:val="24"/>
          <w:szCs w:val="24"/>
          <w:highlight w:val="none"/>
          <w14:textFill>
            <w14:solidFill>
              <w14:schemeClr w14:val="tx1"/>
            </w14:solidFill>
          </w14:textFill>
        </w:rPr>
        <w:t>)</w:t>
      </w:r>
      <w:bookmarkEnd w:id="308"/>
      <w:bookmarkEnd w:id="309"/>
    </w:p>
    <w:p>
      <w:pPr>
        <w:snapToGrid w:val="0"/>
        <w:rPr>
          <w:rFonts w:ascii="黑体" w:hAnsi="Arial" w:eastAsia="黑体"/>
          <w:b/>
          <w:color w:val="000000" w:themeColor="text1"/>
          <w:sz w:val="24"/>
          <w:szCs w:val="24"/>
          <w:highlight w:val="none"/>
          <w14:textFill>
            <w14:solidFill>
              <w14:schemeClr w14:val="tx1"/>
            </w14:solidFill>
          </w14:textFill>
        </w:r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10" w:name="_Toc8760"/>
      <w:bookmarkStart w:id="311" w:name="_Toc62551574"/>
      <w:r>
        <w:rPr>
          <w:rFonts w:ascii="黑体" w:hAnsi="Arial" w:eastAsia="黑体"/>
          <w:b/>
          <w:color w:val="000000" w:themeColor="text1"/>
          <w:sz w:val="24"/>
          <w:szCs w:val="24"/>
          <w:highlight w:val="none"/>
          <w14:textFill>
            <w14:solidFill>
              <w14:schemeClr w14:val="tx1"/>
            </w14:solidFill>
          </w14:textFill>
        </w:rPr>
        <w:t>4.</w:t>
      </w:r>
      <w:r>
        <w:rPr>
          <w:rFonts w:hint="eastAsia" w:ascii="黑体" w:hAnsi="Arial" w:eastAsia="黑体"/>
          <w:b/>
          <w:color w:val="000000" w:themeColor="text1"/>
          <w:sz w:val="24"/>
          <w:szCs w:val="24"/>
          <w:highlight w:val="none"/>
          <w14:textFill>
            <w14:solidFill>
              <w14:schemeClr w14:val="tx1"/>
            </w14:solidFill>
          </w14:textFill>
        </w:rPr>
        <w:t>工作规划描述</w:t>
      </w:r>
      <w:r>
        <w:rPr>
          <w:rFonts w:ascii="黑体" w:hAnsi="Arial" w:eastAsia="黑体"/>
          <w:b/>
          <w:color w:val="000000" w:themeColor="text1"/>
          <w:sz w:val="24"/>
          <w:szCs w:val="24"/>
          <w:highlight w:val="none"/>
          <w14:textFill>
            <w14:solidFill>
              <w14:schemeClr w14:val="tx1"/>
            </w14:solidFill>
          </w14:textFill>
        </w:rPr>
        <w:t>(</w:t>
      </w:r>
      <w:r>
        <w:rPr>
          <w:rFonts w:hint="eastAsia" w:ascii="黑体" w:hAnsi="Arial" w:eastAsia="黑体"/>
          <w:b/>
          <w:color w:val="000000" w:themeColor="text1"/>
          <w:sz w:val="24"/>
          <w:szCs w:val="24"/>
          <w:highlight w:val="none"/>
          <w14:textFill>
            <w14:solidFill>
              <w14:schemeClr w14:val="tx1"/>
            </w14:solidFill>
          </w14:textFill>
        </w:rPr>
        <w:t>如有，格式自拟</w:t>
      </w:r>
      <w:r>
        <w:rPr>
          <w:rFonts w:ascii="黑体" w:hAnsi="Arial" w:eastAsia="黑体"/>
          <w:b/>
          <w:color w:val="000000" w:themeColor="text1"/>
          <w:sz w:val="24"/>
          <w:szCs w:val="24"/>
          <w:highlight w:val="none"/>
          <w14:textFill>
            <w14:solidFill>
              <w14:schemeClr w14:val="tx1"/>
            </w14:solidFill>
          </w14:textFill>
        </w:rPr>
        <w:t>)</w:t>
      </w:r>
      <w:bookmarkEnd w:id="310"/>
      <w:bookmarkEnd w:id="311"/>
    </w:p>
    <w:p>
      <w:pPr>
        <w:snapToGrid w:val="0"/>
        <w:rPr>
          <w:rFonts w:ascii="黑体" w:hAnsi="Arial" w:eastAsia="黑体"/>
          <w:b/>
          <w:color w:val="000000" w:themeColor="text1"/>
          <w:sz w:val="24"/>
          <w:szCs w:val="24"/>
          <w:highlight w:val="none"/>
          <w14:textFill>
            <w14:solidFill>
              <w14:schemeClr w14:val="tx1"/>
            </w14:solidFill>
          </w14:textFill>
        </w:r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12" w:name="_Toc62551575"/>
      <w:bookmarkStart w:id="313" w:name="_Toc10935"/>
      <w:r>
        <w:rPr>
          <w:rFonts w:ascii="黑体" w:hAnsi="Arial" w:eastAsia="黑体"/>
          <w:b/>
          <w:color w:val="000000" w:themeColor="text1"/>
          <w:sz w:val="24"/>
          <w:szCs w:val="24"/>
          <w:highlight w:val="none"/>
          <w14:textFill>
            <w14:solidFill>
              <w14:schemeClr w14:val="tx1"/>
            </w14:solidFill>
          </w14:textFill>
        </w:rPr>
        <w:t>5.</w:t>
      </w:r>
      <w:r>
        <w:rPr>
          <w:rFonts w:hint="eastAsia" w:ascii="黑体" w:hAnsi="Arial" w:eastAsia="黑体"/>
          <w:b/>
          <w:color w:val="000000" w:themeColor="text1"/>
          <w:sz w:val="24"/>
          <w:szCs w:val="24"/>
          <w:highlight w:val="none"/>
          <w14:textFill>
            <w14:solidFill>
              <w14:schemeClr w14:val="tx1"/>
            </w14:solidFill>
          </w14:textFill>
        </w:rPr>
        <w:t>履约能力及质量保证措施</w:t>
      </w:r>
      <w:r>
        <w:rPr>
          <w:rFonts w:ascii="黑体" w:hAnsi="Arial" w:eastAsia="黑体"/>
          <w:b/>
          <w:color w:val="000000" w:themeColor="text1"/>
          <w:sz w:val="24"/>
          <w:szCs w:val="24"/>
          <w:highlight w:val="none"/>
          <w14:textFill>
            <w14:solidFill>
              <w14:schemeClr w14:val="tx1"/>
            </w14:solidFill>
          </w14:textFill>
        </w:rPr>
        <w:t>(</w:t>
      </w:r>
      <w:r>
        <w:rPr>
          <w:rFonts w:hint="eastAsia" w:ascii="黑体" w:hAnsi="Arial" w:eastAsia="黑体"/>
          <w:b/>
          <w:color w:val="000000" w:themeColor="text1"/>
          <w:sz w:val="24"/>
          <w:szCs w:val="24"/>
          <w:highlight w:val="none"/>
          <w14:textFill>
            <w14:solidFill>
              <w14:schemeClr w14:val="tx1"/>
            </w14:solidFill>
          </w14:textFill>
        </w:rPr>
        <w:t>如有，格式自拟</w:t>
      </w:r>
      <w:r>
        <w:rPr>
          <w:rFonts w:ascii="黑体" w:hAnsi="Arial" w:eastAsia="黑体"/>
          <w:b/>
          <w:color w:val="000000" w:themeColor="text1"/>
          <w:sz w:val="24"/>
          <w:szCs w:val="24"/>
          <w:highlight w:val="none"/>
          <w14:textFill>
            <w14:solidFill>
              <w14:schemeClr w14:val="tx1"/>
            </w14:solidFill>
          </w14:textFill>
        </w:rPr>
        <w:t>)</w:t>
      </w:r>
      <w:bookmarkEnd w:id="312"/>
      <w:bookmarkEnd w:id="313"/>
    </w:p>
    <w:p>
      <w:pPr>
        <w:snapToGrid w:val="0"/>
        <w:rPr>
          <w:rFonts w:ascii="黑体" w:hAnsi="Arial" w:eastAsia="黑体"/>
          <w:b/>
          <w:color w:val="000000" w:themeColor="text1"/>
          <w:sz w:val="24"/>
          <w:szCs w:val="24"/>
          <w:highlight w:val="none"/>
          <w14:textFill>
            <w14:solidFill>
              <w14:schemeClr w14:val="tx1"/>
            </w14:solidFill>
          </w14:textFill>
        </w:r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14" w:name="_Toc62551576"/>
      <w:bookmarkStart w:id="315" w:name="_Toc14542"/>
      <w:r>
        <w:rPr>
          <w:rFonts w:ascii="黑体" w:hAnsi="Arial" w:eastAsia="黑体"/>
          <w:b/>
          <w:color w:val="000000" w:themeColor="text1"/>
          <w:sz w:val="24"/>
          <w:szCs w:val="24"/>
          <w:highlight w:val="none"/>
          <w14:textFill>
            <w14:solidFill>
              <w14:schemeClr w14:val="tx1"/>
            </w14:solidFill>
          </w14:textFill>
        </w:rPr>
        <w:t>6.</w:t>
      </w:r>
      <w:r>
        <w:rPr>
          <w:rFonts w:hint="eastAsia" w:ascii="黑体" w:hAnsi="Arial" w:eastAsia="黑体"/>
          <w:b/>
          <w:color w:val="000000" w:themeColor="text1"/>
          <w:sz w:val="24"/>
          <w:szCs w:val="24"/>
          <w:highlight w:val="none"/>
          <w14:textFill>
            <w14:solidFill>
              <w14:schemeClr w14:val="tx1"/>
            </w14:solidFill>
          </w14:textFill>
        </w:rPr>
        <w:t>服务承诺</w:t>
      </w:r>
      <w:r>
        <w:rPr>
          <w:rFonts w:ascii="黑体" w:hAnsi="Arial" w:eastAsia="黑体"/>
          <w:b/>
          <w:color w:val="000000" w:themeColor="text1"/>
          <w:sz w:val="24"/>
          <w:szCs w:val="24"/>
          <w:highlight w:val="none"/>
          <w14:textFill>
            <w14:solidFill>
              <w14:schemeClr w14:val="tx1"/>
            </w14:solidFill>
          </w14:textFill>
        </w:rPr>
        <w:t>(</w:t>
      </w:r>
      <w:r>
        <w:rPr>
          <w:rFonts w:hint="eastAsia" w:ascii="黑体" w:hAnsi="Arial" w:eastAsia="黑体"/>
          <w:b/>
          <w:color w:val="000000" w:themeColor="text1"/>
          <w:sz w:val="24"/>
          <w:szCs w:val="24"/>
          <w:highlight w:val="none"/>
          <w14:textFill>
            <w14:solidFill>
              <w14:schemeClr w14:val="tx1"/>
            </w14:solidFill>
          </w14:textFill>
        </w:rPr>
        <w:t>如有，格式自拟</w:t>
      </w:r>
      <w:r>
        <w:rPr>
          <w:rFonts w:ascii="黑体" w:hAnsi="Arial" w:eastAsia="黑体"/>
          <w:b/>
          <w:color w:val="000000" w:themeColor="text1"/>
          <w:sz w:val="24"/>
          <w:szCs w:val="24"/>
          <w:highlight w:val="none"/>
          <w14:textFill>
            <w14:solidFill>
              <w14:schemeClr w14:val="tx1"/>
            </w14:solidFill>
          </w14:textFill>
        </w:rPr>
        <w:t>)</w:t>
      </w:r>
      <w:bookmarkEnd w:id="314"/>
      <w:bookmarkEnd w:id="315"/>
    </w:p>
    <w:p>
      <w:pPr>
        <w:rPr>
          <w:color w:val="000000" w:themeColor="text1"/>
          <w:sz w:val="24"/>
          <w:szCs w:val="24"/>
          <w:highlight w:val="none"/>
          <w14:textFill>
            <w14:solidFill>
              <w14:schemeClr w14:val="tx1"/>
            </w14:solidFill>
          </w14:textFill>
        </w:r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16" w:name="_Toc2495"/>
      <w:bookmarkStart w:id="317" w:name="_Toc62551577"/>
      <w:r>
        <w:rPr>
          <w:rFonts w:hint="eastAsia" w:ascii="黑体" w:hAnsi="Arial" w:eastAsia="黑体"/>
          <w:b/>
          <w:color w:val="000000" w:themeColor="text1"/>
          <w:sz w:val="24"/>
          <w:szCs w:val="24"/>
          <w:highlight w:val="none"/>
          <w14:textFill>
            <w14:solidFill>
              <w14:schemeClr w14:val="tx1"/>
            </w14:solidFill>
          </w14:textFill>
        </w:rPr>
        <w:t>7.招标文件第三章评标办法前附表之四“技术评分标准”涉及的支撑材料</w:t>
      </w:r>
      <w:bookmarkEnd w:id="316"/>
      <w:bookmarkEnd w:id="317"/>
    </w:p>
    <w:p>
      <w:pPr>
        <w:pStyle w:val="5"/>
        <w:rPr>
          <w:sz w:val="24"/>
          <w:highlight w:val="none"/>
        </w:rPr>
      </w:pPr>
    </w:p>
    <w:p>
      <w:pPr>
        <w:pStyle w:val="32"/>
        <w:adjustRightInd w:val="0"/>
        <w:snapToGrid w:val="0"/>
        <w:ind w:firstLine="0" w:firstLineChars="0"/>
        <w:outlineLvl w:val="3"/>
        <w:rPr>
          <w:rStyle w:val="33"/>
          <w:rFonts w:ascii="黑体" w:hAnsi="黑体" w:cs="Microsoft JhengHei"/>
          <w:kern w:val="0"/>
          <w:sz w:val="24"/>
          <w:szCs w:val="24"/>
          <w:highlight w:val="none"/>
        </w:rPr>
      </w:pPr>
      <w:r>
        <w:rPr>
          <w:rStyle w:val="33"/>
          <w:rFonts w:ascii="黑体" w:hAnsi="黑体" w:cs="Microsoft JhengHei"/>
          <w:kern w:val="0"/>
          <w:sz w:val="24"/>
          <w:szCs w:val="24"/>
          <w:highlight w:val="none"/>
        </w:rPr>
        <w:t>8.资质业绩凭证单（如有），按分标提供</w:t>
      </w:r>
    </w:p>
    <w:p>
      <w:pPr>
        <w:pStyle w:val="32"/>
        <w:adjustRightInd w:val="0"/>
        <w:snapToGrid w:val="0"/>
        <w:ind w:firstLine="482"/>
        <w:rPr>
          <w:rStyle w:val="33"/>
          <w:rFonts w:ascii="黑体" w:hAnsi="黑体" w:cs="Microsoft JhengHei"/>
          <w:kern w:val="0"/>
          <w:sz w:val="24"/>
          <w:szCs w:val="24"/>
          <w:highlight w:val="none"/>
        </w:rPr>
      </w:pPr>
      <w:r>
        <w:rPr>
          <w:rStyle w:val="33"/>
          <w:rFonts w:hint="eastAsia" w:ascii="黑体" w:hAnsi="黑体" w:cs="Microsoft JhengHei"/>
          <w:kern w:val="0"/>
          <w:sz w:val="24"/>
          <w:szCs w:val="24"/>
          <w:highlight w:val="none"/>
        </w:rPr>
        <w:t>在“资质业绩文件”→“上传资质业绩凭证单”端口直接上传从招标人招投标交易平台信息系统中下载的压缩文件。</w:t>
      </w:r>
    </w:p>
    <w:p>
      <w:pPr>
        <w:rPr>
          <w:color w:val="000000" w:themeColor="text1"/>
          <w:sz w:val="24"/>
          <w:szCs w:val="24"/>
          <w:highlight w:val="none"/>
          <w14:textFill>
            <w14:solidFill>
              <w14:schemeClr w14:val="tx1"/>
            </w14:solidFill>
          </w14:textFill>
        </w:rPr>
      </w:pPr>
    </w:p>
    <w:p>
      <w:pPr>
        <w:snapToGrid w:val="0"/>
        <w:outlineLvl w:val="3"/>
        <w:rPr>
          <w:rFonts w:ascii="黑体" w:hAnsi="Arial" w:eastAsia="黑体"/>
          <w:b/>
          <w:color w:val="000000" w:themeColor="text1"/>
          <w:sz w:val="24"/>
          <w:szCs w:val="24"/>
          <w:highlight w:val="none"/>
          <w14:textFill>
            <w14:solidFill>
              <w14:schemeClr w14:val="tx1"/>
            </w14:solidFill>
          </w14:textFill>
        </w:rPr>
      </w:pPr>
      <w:r>
        <w:rPr>
          <w:rFonts w:hint="eastAsia" w:ascii="黑体" w:hAnsi="Arial" w:eastAsia="黑体"/>
          <w:b/>
          <w:color w:val="000000" w:themeColor="text1"/>
          <w:sz w:val="24"/>
          <w:szCs w:val="24"/>
          <w:highlight w:val="none"/>
          <w14:textFill>
            <w14:solidFill>
              <w14:schemeClr w14:val="tx1"/>
            </w14:solidFill>
          </w14:textFill>
        </w:rPr>
        <w:t>9.招标文件“第五章 技术规范（技术标准和要求）”中技术规范书规定的其他应提交的文件</w:t>
      </w:r>
    </w:p>
    <w:p>
      <w:pPr>
        <w:pStyle w:val="14"/>
        <w:rPr>
          <w:highlight w:val="none"/>
        </w:rPr>
      </w:pPr>
    </w:p>
    <w:p>
      <w:pPr>
        <w:snapToGrid w:val="0"/>
        <w:outlineLvl w:val="3"/>
        <w:rPr>
          <w:rFonts w:ascii="黑体" w:hAnsi="Arial" w:eastAsia="黑体"/>
          <w:b/>
          <w:color w:val="000000" w:themeColor="text1"/>
          <w:sz w:val="24"/>
          <w:szCs w:val="24"/>
          <w:highlight w:val="none"/>
          <w14:textFill>
            <w14:solidFill>
              <w14:schemeClr w14:val="tx1"/>
            </w14:solidFill>
          </w14:textFill>
        </w:rPr>
      </w:pPr>
      <w:bookmarkStart w:id="318" w:name="_Toc3967"/>
      <w:bookmarkStart w:id="319" w:name="_Toc62551578"/>
      <w:r>
        <w:rPr>
          <w:rFonts w:hint="eastAsia" w:ascii="黑体" w:hAnsi="Arial" w:eastAsia="黑体"/>
          <w:b/>
          <w:color w:val="000000" w:themeColor="text1"/>
          <w:sz w:val="24"/>
          <w:szCs w:val="24"/>
          <w:highlight w:val="none"/>
          <w14:textFill>
            <w14:solidFill>
              <w14:schemeClr w14:val="tx1"/>
            </w14:solidFill>
          </w14:textFill>
        </w:rPr>
        <w:t>10.其他</w:t>
      </w:r>
      <w:bookmarkEnd w:id="268"/>
      <w:bookmarkEnd w:id="269"/>
      <w:bookmarkEnd w:id="302"/>
      <w:bookmarkEnd w:id="318"/>
      <w:bookmarkEnd w:id="319"/>
      <w:bookmarkStart w:id="320" w:name="OLE_LINK4"/>
      <w:bookmarkEnd w:id="320"/>
      <w:bookmarkStart w:id="321" w:name="货物清单单价分析表"/>
      <w:bookmarkEnd w:id="321"/>
      <w:bookmarkStart w:id="322" w:name="_Toc404868448"/>
      <w:bookmarkEnd w:id="322"/>
      <w:bookmarkStart w:id="323" w:name="_Toc405838985"/>
      <w:bookmarkEnd w:id="323"/>
    </w:p>
    <w:p>
      <w:pPr>
        <w:rPr>
          <w:highlight w:val="none"/>
        </w:rPr>
      </w:pPr>
    </w:p>
    <w:p>
      <w:pPr>
        <w:rPr>
          <w:highlight w:val="none"/>
        </w:rPr>
      </w:pPr>
      <w:r>
        <w:rPr>
          <w:highlight w:val="none"/>
        </w:rPr>
        <w:br w:type="page"/>
      </w:r>
    </w:p>
    <w:p>
      <w:pPr>
        <w:rPr>
          <w:highlight w:val="none"/>
        </w:rPr>
      </w:pPr>
    </w:p>
    <w:p>
      <w:pPr>
        <w:rPr>
          <w:highlight w:val="none"/>
        </w:rPr>
      </w:pPr>
    </w:p>
    <w:sectPr>
      <w:footnotePr>
        <w:pos w:val="beneathText"/>
      </w:footnotePr>
      <w:pgSz w:w="11907" w:h="16840"/>
      <w:pgMar w:top="1440" w:right="1800" w:bottom="1440" w:left="1800" w:header="851" w:footer="851" w:gutter="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黑体"/>
    <w:panose1 w:val="03000509000000000000"/>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r>
      <w:fldChar w:fldCharType="begin"/>
    </w:r>
    <w:r>
      <w:instrText xml:space="preserve"> PAGE   \* MERGEFORMAT </w:instrText>
    </w:r>
    <w:r>
      <w:fldChar w:fldCharType="separate"/>
    </w:r>
    <w:r>
      <w:t>97</w:t>
    </w:r>
    <w:r>
      <w:fldChar w:fldCharType="end"/>
    </w:r>
  </w:p>
  <w:p>
    <w:pPr>
      <w:pStyle w:val="2"/>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r>
      <w:fldChar w:fldCharType="begin"/>
    </w:r>
    <w:r>
      <w:instrText xml:space="preserve"> PAGE   \* MERGEFORMAT </w:instrText>
    </w:r>
    <w:r>
      <w:fldChar w:fldCharType="separate"/>
    </w:r>
    <w:r>
      <w:t>97</w:t>
    </w:r>
    <w:r>
      <w:fldChar w:fldCharType="end"/>
    </w:r>
  </w:p>
  <w:p>
    <w:pPr>
      <w:pStyle w:val="2"/>
      <w:spacing w:line="14" w:lineRule="auto"/>
      <w:ind w:firstLine="240"/>
      <w:rPr>
        <w:sz w:val="1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0CC01A"/>
    <w:multiLevelType w:val="singleLevel"/>
    <w:tmpl w:val="8A0CC01A"/>
    <w:lvl w:ilvl="0" w:tentative="0">
      <w:start w:val="2"/>
      <w:numFmt w:val="chineseCounting"/>
      <w:suff w:val="nothing"/>
      <w:lvlText w:val="（%1）"/>
      <w:lvlJc w:val="left"/>
      <w:rPr>
        <w:rFonts w:hint="eastAsia"/>
      </w:rPr>
    </w:lvl>
  </w:abstractNum>
  <w:abstractNum w:abstractNumId="1">
    <w:nsid w:val="A5F1FBB7"/>
    <w:multiLevelType w:val="singleLevel"/>
    <w:tmpl w:val="A5F1FBB7"/>
    <w:lvl w:ilvl="0" w:tentative="0">
      <w:start w:val="1"/>
      <w:numFmt w:val="decimal"/>
      <w:suff w:val="nothing"/>
      <w:lvlText w:val="（%1）"/>
      <w:lvlJc w:val="left"/>
    </w:lvl>
  </w:abstractNum>
  <w:abstractNum w:abstractNumId="2">
    <w:nsid w:val="B39DD10F"/>
    <w:multiLevelType w:val="singleLevel"/>
    <w:tmpl w:val="B39DD10F"/>
    <w:lvl w:ilvl="0" w:tentative="0">
      <w:start w:val="8"/>
      <w:numFmt w:val="decimal"/>
      <w:lvlText w:val="%1."/>
      <w:lvlJc w:val="left"/>
      <w:pPr>
        <w:tabs>
          <w:tab w:val="left" w:pos="312"/>
        </w:tabs>
      </w:pPr>
    </w:lvl>
  </w:abstractNum>
  <w:abstractNum w:abstractNumId="3">
    <w:nsid w:val="0000000F"/>
    <w:multiLevelType w:val="multilevel"/>
    <w:tmpl w:val="0000000F"/>
    <w:lvl w:ilvl="0" w:tentative="0">
      <w:start w:val="1"/>
      <w:numFmt w:val="decimal"/>
      <w:lvlText w:val="%1."/>
      <w:lvlJc w:val="left"/>
      <w:pPr>
        <w:ind w:left="641" w:hanging="401"/>
      </w:pPr>
      <w:rPr>
        <w:rFonts w:hint="eastAsia" w:ascii="黑体" w:hAnsi="Calibri" w:eastAsia="黑体" w:cs="Times New Roman"/>
        <w:b/>
        <w:bCs/>
        <w:w w:val="99"/>
        <w:sz w:val="24"/>
        <w:szCs w:val="32"/>
        <w:lang w:val="zh-CN" w:eastAsia="zh-CN"/>
      </w:rPr>
    </w:lvl>
    <w:lvl w:ilvl="1" w:tentative="0">
      <w:start w:val="1"/>
      <w:numFmt w:val="decimal"/>
      <w:lvlText w:val="%1.%2"/>
      <w:lvlJc w:val="left"/>
      <w:pPr>
        <w:ind w:left="866" w:hanging="490"/>
      </w:pPr>
      <w:rPr>
        <w:rFonts w:hint="eastAsia" w:ascii="黑体" w:hAnsi="Calibri" w:eastAsia="黑体" w:cs="Times New Roman"/>
        <w:w w:val="100"/>
        <w:sz w:val="21"/>
        <w:szCs w:val="28"/>
        <w:lang w:val="zh-CN" w:eastAsia="zh-CN"/>
      </w:rPr>
    </w:lvl>
    <w:lvl w:ilvl="2" w:tentative="0">
      <w:start w:val="1"/>
      <w:numFmt w:val="decimal"/>
      <w:lvlText w:val="%1.%2.%3"/>
      <w:lvlJc w:val="left"/>
      <w:pPr>
        <w:ind w:left="1186" w:hanging="526"/>
      </w:pPr>
      <w:rPr>
        <w:rFonts w:hint="eastAsia" w:ascii="宋体" w:hAnsi="宋体" w:eastAsia="宋体" w:cs="Times New Roman"/>
        <w:w w:val="100"/>
        <w:sz w:val="21"/>
        <w:szCs w:val="21"/>
        <w:lang w:val="zh-CN" w:eastAsia="zh-CN"/>
      </w:rPr>
    </w:lvl>
    <w:lvl w:ilvl="3" w:tentative="0">
      <w:start w:val="1"/>
      <w:numFmt w:val="bullet"/>
      <w:lvlText w:val="•"/>
      <w:lvlJc w:val="left"/>
      <w:pPr>
        <w:ind w:left="1180" w:hanging="526"/>
      </w:pPr>
      <w:rPr>
        <w:rFonts w:hint="default"/>
        <w:lang w:val="zh-CN" w:eastAsia="zh-CN"/>
      </w:rPr>
    </w:lvl>
    <w:lvl w:ilvl="4" w:tentative="0">
      <w:start w:val="1"/>
      <w:numFmt w:val="bullet"/>
      <w:lvlText w:val="•"/>
      <w:lvlJc w:val="left"/>
      <w:pPr>
        <w:ind w:left="2380" w:hanging="526"/>
      </w:pPr>
      <w:rPr>
        <w:rFonts w:hint="default"/>
        <w:lang w:val="zh-CN" w:eastAsia="zh-CN"/>
      </w:rPr>
    </w:lvl>
    <w:lvl w:ilvl="5" w:tentative="0">
      <w:start w:val="1"/>
      <w:numFmt w:val="bullet"/>
      <w:lvlText w:val="•"/>
      <w:lvlJc w:val="left"/>
      <w:pPr>
        <w:ind w:left="3580" w:hanging="526"/>
      </w:pPr>
      <w:rPr>
        <w:rFonts w:hint="default"/>
        <w:lang w:val="zh-CN" w:eastAsia="zh-CN"/>
      </w:rPr>
    </w:lvl>
    <w:lvl w:ilvl="6" w:tentative="0">
      <w:start w:val="1"/>
      <w:numFmt w:val="bullet"/>
      <w:lvlText w:val="•"/>
      <w:lvlJc w:val="left"/>
      <w:pPr>
        <w:ind w:left="4780" w:hanging="526"/>
      </w:pPr>
      <w:rPr>
        <w:rFonts w:hint="default"/>
        <w:lang w:val="zh-CN" w:eastAsia="zh-CN"/>
      </w:rPr>
    </w:lvl>
    <w:lvl w:ilvl="7" w:tentative="0">
      <w:start w:val="1"/>
      <w:numFmt w:val="bullet"/>
      <w:lvlText w:val="•"/>
      <w:lvlJc w:val="left"/>
      <w:pPr>
        <w:ind w:left="5980" w:hanging="526"/>
      </w:pPr>
      <w:rPr>
        <w:rFonts w:hint="default"/>
        <w:lang w:val="zh-CN" w:eastAsia="zh-CN"/>
      </w:rPr>
    </w:lvl>
    <w:lvl w:ilvl="8" w:tentative="0">
      <w:start w:val="1"/>
      <w:numFmt w:val="bullet"/>
      <w:lvlText w:val="•"/>
      <w:lvlJc w:val="left"/>
      <w:pPr>
        <w:ind w:left="7180" w:hanging="526"/>
      </w:pPr>
      <w:rPr>
        <w:rFonts w:hint="default"/>
        <w:lang w:val="zh-CN" w:eastAsia="zh-CN"/>
      </w:rPr>
    </w:lvl>
  </w:abstractNum>
  <w:abstractNum w:abstractNumId="4">
    <w:nsid w:val="00000019"/>
    <w:multiLevelType w:val="multilevel"/>
    <w:tmpl w:val="00000019"/>
    <w:lvl w:ilvl="0" w:tentative="0">
      <w:start w:val="1"/>
      <w:numFmt w:val="decimal"/>
      <w:lvlText w:val="%1."/>
      <w:lvlJc w:val="left"/>
      <w:pPr>
        <w:ind w:left="641" w:hanging="401"/>
      </w:pPr>
      <w:rPr>
        <w:rFonts w:hint="eastAsia" w:ascii="黑体" w:hAnsi="Calibri" w:eastAsia="黑体" w:cs="Times New Roman"/>
        <w:b/>
        <w:bCs/>
        <w:w w:val="99"/>
        <w:sz w:val="24"/>
        <w:szCs w:val="32"/>
        <w:lang w:val="zh-CN" w:eastAsia="zh-CN"/>
      </w:rPr>
    </w:lvl>
    <w:lvl w:ilvl="1" w:tentative="0">
      <w:start w:val="1"/>
      <w:numFmt w:val="decimal"/>
      <w:lvlText w:val="%1.%2"/>
      <w:lvlJc w:val="left"/>
      <w:pPr>
        <w:ind w:left="866" w:hanging="490"/>
      </w:pPr>
      <w:rPr>
        <w:rFonts w:hint="eastAsia" w:ascii="黑体" w:hAnsi="Times New Roman" w:eastAsia="黑体" w:cs="Times New Roman"/>
        <w:b/>
        <w:w w:val="100"/>
        <w:sz w:val="21"/>
        <w:szCs w:val="28"/>
        <w:lang w:val="zh-CN" w:eastAsia="zh-CN"/>
      </w:rPr>
    </w:lvl>
    <w:lvl w:ilvl="2" w:tentative="0">
      <w:start w:val="1"/>
      <w:numFmt w:val="decimal"/>
      <w:lvlText w:val="%1.%2.%3"/>
      <w:lvlJc w:val="left"/>
      <w:pPr>
        <w:ind w:left="1041" w:hanging="473"/>
      </w:pPr>
      <w:rPr>
        <w:rFonts w:hint="default" w:ascii="宋体" w:hAnsi="宋体" w:eastAsia="宋体" w:cs="Times New Roman"/>
        <w:w w:val="100"/>
        <w:sz w:val="21"/>
        <w:szCs w:val="21"/>
        <w:lang w:val="zh-CN" w:eastAsia="zh-CN"/>
      </w:rPr>
    </w:lvl>
    <w:lvl w:ilvl="3" w:tentative="0">
      <w:start w:val="1"/>
      <w:numFmt w:val="bullet"/>
      <w:lvlText w:val="•"/>
      <w:lvlJc w:val="left"/>
      <w:pPr>
        <w:ind w:left="1180" w:hanging="473"/>
      </w:pPr>
      <w:rPr>
        <w:rFonts w:hint="default"/>
        <w:lang w:val="zh-CN" w:eastAsia="zh-CN"/>
      </w:rPr>
    </w:lvl>
    <w:lvl w:ilvl="4" w:tentative="0">
      <w:start w:val="1"/>
      <w:numFmt w:val="bullet"/>
      <w:lvlText w:val="•"/>
      <w:lvlJc w:val="left"/>
      <w:pPr>
        <w:ind w:left="2380" w:hanging="473"/>
      </w:pPr>
      <w:rPr>
        <w:rFonts w:hint="default"/>
        <w:lang w:val="zh-CN" w:eastAsia="zh-CN"/>
      </w:rPr>
    </w:lvl>
    <w:lvl w:ilvl="5" w:tentative="0">
      <w:start w:val="1"/>
      <w:numFmt w:val="bullet"/>
      <w:lvlText w:val="•"/>
      <w:lvlJc w:val="left"/>
      <w:pPr>
        <w:ind w:left="3580" w:hanging="473"/>
      </w:pPr>
      <w:rPr>
        <w:rFonts w:hint="default"/>
        <w:lang w:val="zh-CN" w:eastAsia="zh-CN"/>
      </w:rPr>
    </w:lvl>
    <w:lvl w:ilvl="6" w:tentative="0">
      <w:start w:val="1"/>
      <w:numFmt w:val="bullet"/>
      <w:lvlText w:val="•"/>
      <w:lvlJc w:val="left"/>
      <w:pPr>
        <w:ind w:left="4780" w:hanging="473"/>
      </w:pPr>
      <w:rPr>
        <w:rFonts w:hint="default"/>
        <w:lang w:val="zh-CN" w:eastAsia="zh-CN"/>
      </w:rPr>
    </w:lvl>
    <w:lvl w:ilvl="7" w:tentative="0">
      <w:start w:val="1"/>
      <w:numFmt w:val="bullet"/>
      <w:lvlText w:val="•"/>
      <w:lvlJc w:val="left"/>
      <w:pPr>
        <w:ind w:left="5980" w:hanging="473"/>
      </w:pPr>
      <w:rPr>
        <w:rFonts w:hint="default"/>
        <w:lang w:val="zh-CN" w:eastAsia="zh-CN"/>
      </w:rPr>
    </w:lvl>
    <w:lvl w:ilvl="8" w:tentative="0">
      <w:start w:val="1"/>
      <w:numFmt w:val="bullet"/>
      <w:lvlText w:val="•"/>
      <w:lvlJc w:val="left"/>
      <w:pPr>
        <w:ind w:left="7180" w:hanging="473"/>
      </w:pPr>
      <w:rPr>
        <w:rFonts w:hint="default"/>
        <w:lang w:val="zh-CN" w:eastAsia="zh-CN"/>
      </w:rPr>
    </w:lvl>
  </w:abstractNum>
  <w:abstractNum w:abstractNumId="5">
    <w:nsid w:val="1C98B485"/>
    <w:multiLevelType w:val="singleLevel"/>
    <w:tmpl w:val="1C98B485"/>
    <w:lvl w:ilvl="0" w:tentative="0">
      <w:start w:val="2"/>
      <w:numFmt w:val="decimal"/>
      <w:suff w:val="nothing"/>
      <w:lvlText w:val="（%1）"/>
      <w:lvlJc w:val="left"/>
    </w:lvl>
  </w:abstractNum>
  <w:abstractNum w:abstractNumId="6">
    <w:nsid w:val="52927C79"/>
    <w:multiLevelType w:val="multilevel"/>
    <w:tmpl w:val="52927C7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564242"/>
    <w:multiLevelType w:val="singleLevel"/>
    <w:tmpl w:val="57564242"/>
    <w:lvl w:ilvl="0" w:tentative="0">
      <w:start w:val="1"/>
      <w:numFmt w:val="decimal"/>
      <w:lvlText w:val="%1."/>
      <w:lvlJc w:val="left"/>
      <w:pPr>
        <w:tabs>
          <w:tab w:val="left" w:pos="312"/>
        </w:tabs>
      </w:pPr>
    </w:lvl>
  </w:abstractNum>
  <w:abstractNum w:abstractNumId="8">
    <w:nsid w:val="5A796029"/>
    <w:multiLevelType w:val="singleLevel"/>
    <w:tmpl w:val="5A796029"/>
    <w:lvl w:ilvl="0" w:tentative="0">
      <w:start w:val="1"/>
      <w:numFmt w:val="chineseCounting"/>
      <w:suff w:val="nothing"/>
      <w:lvlText w:val="%1、"/>
      <w:lvlJc w:val="left"/>
    </w:lvl>
  </w:abstractNum>
  <w:num w:numId="1">
    <w:abstractNumId w:val="5"/>
  </w:num>
  <w:num w:numId="2">
    <w:abstractNumId w:val="1"/>
  </w:num>
  <w:num w:numId="3">
    <w:abstractNumId w:val="2"/>
  </w:num>
  <w:num w:numId="4">
    <w:abstractNumId w:val="7"/>
  </w:num>
  <w:num w:numId="5">
    <w:abstractNumId w:val="4"/>
  </w:num>
  <w:num w:numId="6">
    <w:abstractNumId w:val="6"/>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dit="comments" w:enforcement="1" w:cryptProviderType="rsaFull" w:cryptAlgorithmClass="hash" w:cryptAlgorithmType="typeAny" w:cryptAlgorithmSid="4" w:cryptSpinCount="0" w:hash="c3c6e8RPYl0NrNpuox18HFux1Qw=" w:salt="HfmXK0uv4jQDtnRm8oeF9Q=="/>
  <w:defaultTabStop w:val="420"/>
  <w:drawingGridHorizontalSpacing w:val="210"/>
  <w:drawingGridVerticalSpacing w:val="159"/>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6785D7DA0000CF2A" w:val=" "/>
    <w:docVar w:name="67870E060000CEAD" w:val=" "/>
    <w:docVar w:name="67870F920000DC3D" w:val=" "/>
    <w:docVar w:name="6787309A000071C9" w:val=" "/>
    <w:docVar w:name="6787311200003BDB" w:val=" "/>
    <w:docVar w:name="678E1A6A00001FA2" w:val=" "/>
    <w:docVar w:name="678E1DB900000D34" w:val=" "/>
    <w:docVar w:name="678E1DCF00006391" w:val=" "/>
    <w:docVar w:name="6807033F0000920A" w:val=" "/>
    <w:docVar w:name="6807089000005384" w:val=" "/>
    <w:docVar w:name="6807372E00006F05" w:val=" "/>
    <w:docVar w:name="680750570000B52A" w:val=" "/>
    <w:docVar w:name="680EF4BF0000F7F6" w:val=" "/>
    <w:docVar w:name="680F16370000B12C" w:val=" "/>
    <w:docVar w:name="681040F100009971" w:val=" "/>
    <w:docVar w:name="681066CE000080F8" w:val=" "/>
    <w:docVar w:name="6810690D000044FC" w:val=" "/>
    <w:docVar w:name="681083F100005029" w:val=" "/>
    <w:docVar w:name="6810842E0000419E" w:val=" "/>
    <w:docVar w:name="681DA71A0000A7F3" w:val=" "/>
    <w:docVar w:name="681DAEB600006134" w:val=" "/>
    <w:docVar w:name="6821539900007925" w:val=" "/>
    <w:docVar w:name="6821549E000074BC" w:val=" "/>
    <w:docVar w:name="6821591A0000F90D" w:val=" "/>
    <w:docVar w:name="6821A1ED0000723F" w:val=" "/>
    <w:docVar w:name="6821A2450000CAD9" w:val=" "/>
    <w:docVar w:name="commondata" w:val="eyJoZGlkIjoiNWMyNjAxOTI3NGRiYTg2OGUxZWU3ZmNiMzlmOTJmNGIifQ=="/>
  </w:docVars>
  <w:rsids>
    <w:rsidRoot w:val="00000000"/>
    <w:rsid w:val="011D6E3C"/>
    <w:rsid w:val="013B4944"/>
    <w:rsid w:val="022A50B6"/>
    <w:rsid w:val="029C1F55"/>
    <w:rsid w:val="03BD2EB4"/>
    <w:rsid w:val="04A91B26"/>
    <w:rsid w:val="05080FE1"/>
    <w:rsid w:val="05757301"/>
    <w:rsid w:val="065A3020"/>
    <w:rsid w:val="075E0C24"/>
    <w:rsid w:val="08801CB3"/>
    <w:rsid w:val="0B1A1654"/>
    <w:rsid w:val="0B266665"/>
    <w:rsid w:val="0C862DAF"/>
    <w:rsid w:val="0D31309F"/>
    <w:rsid w:val="0DFC545B"/>
    <w:rsid w:val="0EF9419F"/>
    <w:rsid w:val="0F87121F"/>
    <w:rsid w:val="0FCE3ABE"/>
    <w:rsid w:val="10C23712"/>
    <w:rsid w:val="112F798B"/>
    <w:rsid w:val="115E6FFF"/>
    <w:rsid w:val="11770848"/>
    <w:rsid w:val="11893B9F"/>
    <w:rsid w:val="12D01AD1"/>
    <w:rsid w:val="13135961"/>
    <w:rsid w:val="137D2B9A"/>
    <w:rsid w:val="16F643D6"/>
    <w:rsid w:val="17A50911"/>
    <w:rsid w:val="17D67C9F"/>
    <w:rsid w:val="18636D79"/>
    <w:rsid w:val="186C142F"/>
    <w:rsid w:val="18B72BE7"/>
    <w:rsid w:val="195A0C76"/>
    <w:rsid w:val="197B3268"/>
    <w:rsid w:val="19DE008F"/>
    <w:rsid w:val="1B0E2C71"/>
    <w:rsid w:val="1BFD635E"/>
    <w:rsid w:val="1C8F3C79"/>
    <w:rsid w:val="1CCA3FD1"/>
    <w:rsid w:val="1DAC73DB"/>
    <w:rsid w:val="1E651B3B"/>
    <w:rsid w:val="1E9F430C"/>
    <w:rsid w:val="1EA65D35"/>
    <w:rsid w:val="1EC14F73"/>
    <w:rsid w:val="1F4759EA"/>
    <w:rsid w:val="1F492B1D"/>
    <w:rsid w:val="1F7D3ABC"/>
    <w:rsid w:val="1F85034A"/>
    <w:rsid w:val="1F985B0B"/>
    <w:rsid w:val="1FCC0FC7"/>
    <w:rsid w:val="20665273"/>
    <w:rsid w:val="207417C9"/>
    <w:rsid w:val="20DD5410"/>
    <w:rsid w:val="20E325CD"/>
    <w:rsid w:val="2117648F"/>
    <w:rsid w:val="212E5E1B"/>
    <w:rsid w:val="22065890"/>
    <w:rsid w:val="235C452C"/>
    <w:rsid w:val="23883183"/>
    <w:rsid w:val="24393E8E"/>
    <w:rsid w:val="24E26372"/>
    <w:rsid w:val="24F1163A"/>
    <w:rsid w:val="25036162"/>
    <w:rsid w:val="259D71B4"/>
    <w:rsid w:val="25A618BC"/>
    <w:rsid w:val="25E92311"/>
    <w:rsid w:val="276106CA"/>
    <w:rsid w:val="27B14CAF"/>
    <w:rsid w:val="28412370"/>
    <w:rsid w:val="286A7345"/>
    <w:rsid w:val="287311B0"/>
    <w:rsid w:val="29A529F3"/>
    <w:rsid w:val="2A0B20FC"/>
    <w:rsid w:val="2C36068A"/>
    <w:rsid w:val="2C622E1D"/>
    <w:rsid w:val="2CDE042F"/>
    <w:rsid w:val="2CF15AA0"/>
    <w:rsid w:val="2D151964"/>
    <w:rsid w:val="2D3D53DF"/>
    <w:rsid w:val="2D666998"/>
    <w:rsid w:val="2DAE01FF"/>
    <w:rsid w:val="2DB07F59"/>
    <w:rsid w:val="2E8D3C53"/>
    <w:rsid w:val="2F0A4DFC"/>
    <w:rsid w:val="2F21715F"/>
    <w:rsid w:val="2F8C4E0B"/>
    <w:rsid w:val="2FA07EE4"/>
    <w:rsid w:val="3150593A"/>
    <w:rsid w:val="315B20E3"/>
    <w:rsid w:val="329130F0"/>
    <w:rsid w:val="32E51D36"/>
    <w:rsid w:val="344374B7"/>
    <w:rsid w:val="347846C8"/>
    <w:rsid w:val="35290B4B"/>
    <w:rsid w:val="356203F2"/>
    <w:rsid w:val="35787CE5"/>
    <w:rsid w:val="357F5E4F"/>
    <w:rsid w:val="35CB50DA"/>
    <w:rsid w:val="36943CCA"/>
    <w:rsid w:val="36E0371A"/>
    <w:rsid w:val="399B235C"/>
    <w:rsid w:val="3A1357E4"/>
    <w:rsid w:val="3A1C285D"/>
    <w:rsid w:val="3A612966"/>
    <w:rsid w:val="3A8B12E4"/>
    <w:rsid w:val="3AC55E22"/>
    <w:rsid w:val="3C717350"/>
    <w:rsid w:val="3CD031E1"/>
    <w:rsid w:val="3D567144"/>
    <w:rsid w:val="3D6725E6"/>
    <w:rsid w:val="3D6A7D83"/>
    <w:rsid w:val="3E050AEA"/>
    <w:rsid w:val="3F7D6A3B"/>
    <w:rsid w:val="411577E1"/>
    <w:rsid w:val="41685626"/>
    <w:rsid w:val="41DD4469"/>
    <w:rsid w:val="425228BE"/>
    <w:rsid w:val="42D30BF0"/>
    <w:rsid w:val="42E83C24"/>
    <w:rsid w:val="44221F8D"/>
    <w:rsid w:val="44644096"/>
    <w:rsid w:val="45927E77"/>
    <w:rsid w:val="464A15AF"/>
    <w:rsid w:val="465C2C4D"/>
    <w:rsid w:val="46BF72C2"/>
    <w:rsid w:val="48A36AF2"/>
    <w:rsid w:val="4A2A5A78"/>
    <w:rsid w:val="4A6C2825"/>
    <w:rsid w:val="4AEE5B50"/>
    <w:rsid w:val="4C2F2FF2"/>
    <w:rsid w:val="4DDE2EAF"/>
    <w:rsid w:val="4E552B3D"/>
    <w:rsid w:val="4EA4107B"/>
    <w:rsid w:val="4EDD0C59"/>
    <w:rsid w:val="4F4A10CA"/>
    <w:rsid w:val="50C51514"/>
    <w:rsid w:val="51A02811"/>
    <w:rsid w:val="51D257DC"/>
    <w:rsid w:val="52D53A65"/>
    <w:rsid w:val="5302488E"/>
    <w:rsid w:val="539E77EA"/>
    <w:rsid w:val="53B635B3"/>
    <w:rsid w:val="53B86CFB"/>
    <w:rsid w:val="54091B14"/>
    <w:rsid w:val="5427316C"/>
    <w:rsid w:val="54C11143"/>
    <w:rsid w:val="54E3424B"/>
    <w:rsid w:val="55753D98"/>
    <w:rsid w:val="559C3E5B"/>
    <w:rsid w:val="55F93865"/>
    <w:rsid w:val="561E6480"/>
    <w:rsid w:val="5AD1633C"/>
    <w:rsid w:val="5B111B96"/>
    <w:rsid w:val="5B662973"/>
    <w:rsid w:val="5C433822"/>
    <w:rsid w:val="5C7A3523"/>
    <w:rsid w:val="5CA8482B"/>
    <w:rsid w:val="5D5F6439"/>
    <w:rsid w:val="5E0C587E"/>
    <w:rsid w:val="5E624DB0"/>
    <w:rsid w:val="5EF9595D"/>
    <w:rsid w:val="5F0A2873"/>
    <w:rsid w:val="5F9C3A55"/>
    <w:rsid w:val="60D61054"/>
    <w:rsid w:val="61354081"/>
    <w:rsid w:val="616B17E5"/>
    <w:rsid w:val="61C636F6"/>
    <w:rsid w:val="62074A71"/>
    <w:rsid w:val="6344793F"/>
    <w:rsid w:val="63947E54"/>
    <w:rsid w:val="63B50C09"/>
    <w:rsid w:val="63CE778C"/>
    <w:rsid w:val="63F43D7F"/>
    <w:rsid w:val="64654C6F"/>
    <w:rsid w:val="64974C7D"/>
    <w:rsid w:val="64F434A4"/>
    <w:rsid w:val="6554235D"/>
    <w:rsid w:val="660F2BB5"/>
    <w:rsid w:val="675B0437"/>
    <w:rsid w:val="687A05CB"/>
    <w:rsid w:val="699102C2"/>
    <w:rsid w:val="6A242BE4"/>
    <w:rsid w:val="6AA67D9D"/>
    <w:rsid w:val="6AEB45F8"/>
    <w:rsid w:val="6B8B45D6"/>
    <w:rsid w:val="6B982887"/>
    <w:rsid w:val="6C6B3C28"/>
    <w:rsid w:val="6CA4287F"/>
    <w:rsid w:val="6CCF2537"/>
    <w:rsid w:val="6DB74CDB"/>
    <w:rsid w:val="6DF12756"/>
    <w:rsid w:val="6E0E0133"/>
    <w:rsid w:val="6E5A0455"/>
    <w:rsid w:val="6E6933A5"/>
    <w:rsid w:val="6EBE6BE0"/>
    <w:rsid w:val="700F7B60"/>
    <w:rsid w:val="73EA2AA9"/>
    <w:rsid w:val="73F25E01"/>
    <w:rsid w:val="747A657C"/>
    <w:rsid w:val="75A76615"/>
    <w:rsid w:val="761F533D"/>
    <w:rsid w:val="764741E2"/>
    <w:rsid w:val="77E548C5"/>
    <w:rsid w:val="786D646D"/>
    <w:rsid w:val="7A364F32"/>
    <w:rsid w:val="7AA00C89"/>
    <w:rsid w:val="7CE502B1"/>
    <w:rsid w:val="7D0443DE"/>
    <w:rsid w:val="7D513B99"/>
    <w:rsid w:val="7DFA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2"/>
    <w:basedOn w:val="1"/>
    <w:next w:val="1"/>
    <w:qFormat/>
    <w:uiPriority w:val="0"/>
    <w:pPr>
      <w:autoSpaceDE w:val="0"/>
      <w:autoSpaceDN w:val="0"/>
      <w:ind w:left="641" w:hanging="401"/>
      <w:jc w:val="left"/>
      <w:outlineLvl w:val="1"/>
    </w:pPr>
    <w:rPr>
      <w:rFonts w:ascii="Microsoft JhengHei" w:hAnsi="Microsoft JhengHei" w:eastAsia="Microsoft JhengHei"/>
      <w:b/>
      <w:bCs/>
      <w:kern w:val="0"/>
      <w:sz w:val="32"/>
      <w:szCs w:val="32"/>
      <w:lang w:val="zh-CN"/>
    </w:rPr>
  </w:style>
  <w:style w:type="paragraph" w:styleId="4">
    <w:name w:val="heading 3"/>
    <w:basedOn w:val="1"/>
    <w:next w:val="1"/>
    <w:qFormat/>
    <w:uiPriority w:val="0"/>
    <w:pPr>
      <w:autoSpaceDE w:val="0"/>
      <w:autoSpaceDN w:val="0"/>
      <w:ind w:left="866" w:hanging="489"/>
      <w:jc w:val="left"/>
      <w:outlineLvl w:val="2"/>
    </w:pPr>
    <w:rPr>
      <w:rFonts w:ascii="宋体" w:hAnsi="宋体"/>
      <w:kern w:val="0"/>
      <w:sz w:val="28"/>
      <w:szCs w:val="28"/>
      <w:lang w:val="zh-CN"/>
    </w:rPr>
  </w:style>
  <w:style w:type="character" w:default="1" w:styleId="18">
    <w:name w:val="Default Paragraph Font"/>
    <w:semiHidden/>
    <w:qFormat/>
    <w:uiPriority w:val="0"/>
  </w:style>
  <w:style w:type="table" w:default="1" w:styleId="1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0"/>
    <w:pPr>
      <w:autoSpaceDE w:val="0"/>
      <w:autoSpaceDN w:val="0"/>
      <w:jc w:val="left"/>
    </w:pPr>
    <w:rPr>
      <w:rFonts w:ascii="宋体" w:hAnsi="宋体" w:cs="宋体"/>
      <w:kern w:val="0"/>
      <w:szCs w:val="21"/>
      <w:lang w:val="zh-CN" w:bidi="zh-CN"/>
    </w:rPr>
  </w:style>
  <w:style w:type="paragraph" w:styleId="5">
    <w:name w:val="Normal Indent"/>
    <w:basedOn w:val="1"/>
    <w:next w:val="1"/>
    <w:qFormat/>
    <w:uiPriority w:val="0"/>
    <w:pPr>
      <w:ind w:firstLine="420"/>
    </w:pPr>
    <w:rPr>
      <w:rFonts w:ascii="Times New Roman" w:hAnsi="Times New Roman"/>
      <w:szCs w:val="24"/>
    </w:rPr>
  </w:style>
  <w:style w:type="paragraph" w:styleId="6">
    <w:name w:val="Document Map"/>
    <w:basedOn w:val="1"/>
    <w:qFormat/>
    <w:uiPriority w:val="0"/>
    <w:rPr>
      <w:rFonts w:hint="eastAsia" w:ascii="宋体"/>
      <w:sz w:val="18"/>
    </w:rPr>
  </w:style>
  <w:style w:type="paragraph" w:styleId="7">
    <w:name w:val="annotation text"/>
    <w:basedOn w:val="1"/>
    <w:qFormat/>
    <w:uiPriority w:val="0"/>
    <w:pPr>
      <w:jc w:val="left"/>
    </w:pPr>
  </w:style>
  <w:style w:type="paragraph" w:styleId="8">
    <w:name w:val="Body Text Indent"/>
    <w:basedOn w:val="1"/>
    <w:unhideWhenUsed/>
    <w:qFormat/>
    <w:uiPriority w:val="0"/>
    <w:pPr>
      <w:spacing w:after="120"/>
      <w:ind w:left="420" w:leftChars="200"/>
    </w:pPr>
  </w:style>
  <w:style w:type="paragraph" w:styleId="9">
    <w:name w:val="Plain Text"/>
    <w:basedOn w:val="1"/>
    <w:qFormat/>
    <w:uiPriority w:val="0"/>
    <w:rPr>
      <w:rFonts w:ascii="宋体" w:hAnsi="Courier New" w:cs="Courier New"/>
      <w:szCs w:val="21"/>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List"/>
    <w:basedOn w:val="1"/>
    <w:qFormat/>
    <w:uiPriority w:val="0"/>
    <w:pPr>
      <w:ind w:left="200" w:hanging="200" w:hangingChars="200"/>
      <w:contextualSpacing/>
    </w:pPr>
  </w:style>
  <w:style w:type="paragraph" w:styleId="13">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4">
    <w:name w:val="Body Text First Indent 2"/>
    <w:basedOn w:val="8"/>
    <w:next w:val="15"/>
    <w:qFormat/>
    <w:uiPriority w:val="0"/>
    <w:pPr>
      <w:ind w:leftChars="0" w:firstLine="420"/>
    </w:pPr>
    <w:rPr>
      <w:sz w:val="22"/>
    </w:rPr>
  </w:style>
  <w:style w:type="paragraph" w:customStyle="1" w:styleId="15">
    <w:name w:val="表格文字"/>
    <w:basedOn w:val="12"/>
    <w:next w:val="1"/>
    <w:qFormat/>
    <w:uiPriority w:val="0"/>
    <w:pPr>
      <w:ind w:firstLine="0" w:firstLineChars="0"/>
      <w:jc w:val="center"/>
    </w:pPr>
    <w:rPr>
      <w:szCs w:val="2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9">
    <w:name w:val="Hyperlink"/>
    <w:qFormat/>
    <w:uiPriority w:val="99"/>
    <w:rPr>
      <w:color w:val="0000FF"/>
      <w:u w:val="single"/>
    </w:rPr>
  </w:style>
  <w:style w:type="paragraph" w:customStyle="1" w:styleId="20">
    <w:name w:val="正文文本2"/>
    <w:basedOn w:val="1"/>
    <w:qFormat/>
    <w:uiPriority w:val="0"/>
    <w:pPr>
      <w:autoSpaceDE w:val="0"/>
      <w:autoSpaceDN w:val="0"/>
      <w:jc w:val="left"/>
    </w:pPr>
    <w:rPr>
      <w:rFonts w:ascii="宋体" w:hAnsi="宋体"/>
      <w:kern w:val="0"/>
      <w:sz w:val="20"/>
      <w:szCs w:val="21"/>
      <w:lang w:val="zh-CN"/>
    </w:rPr>
  </w:style>
  <w:style w:type="paragraph" w:customStyle="1" w:styleId="21">
    <w:name w:val="列出段落7"/>
    <w:basedOn w:val="1"/>
    <w:qFormat/>
    <w:uiPriority w:val="0"/>
    <w:pPr>
      <w:ind w:left="400" w:firstLine="420"/>
    </w:pPr>
  </w:style>
  <w:style w:type="paragraph" w:customStyle="1" w:styleId="22">
    <w:name w:val="样式8"/>
    <w:basedOn w:val="23"/>
    <w:qFormat/>
    <w:uiPriority w:val="1"/>
  </w:style>
  <w:style w:type="paragraph" w:customStyle="1" w:styleId="23">
    <w:name w:val="一级标题"/>
    <w:basedOn w:val="1"/>
    <w:qFormat/>
    <w:uiPriority w:val="0"/>
    <w:pPr>
      <w:adjustRightInd w:val="0"/>
      <w:snapToGrid w:val="0"/>
      <w:jc w:val="center"/>
      <w:outlineLvl w:val="0"/>
    </w:pPr>
    <w:rPr>
      <w:rFonts w:ascii="黑体" w:eastAsia="黑体"/>
      <w:b/>
      <w:sz w:val="28"/>
      <w:szCs w:val="28"/>
    </w:rPr>
  </w:style>
  <w:style w:type="paragraph" w:customStyle="1" w:styleId="24">
    <w:name w:val="Table Paragraph"/>
    <w:basedOn w:val="1"/>
    <w:qFormat/>
    <w:uiPriority w:val="1"/>
    <w:pPr>
      <w:autoSpaceDE w:val="0"/>
      <w:autoSpaceDN w:val="0"/>
      <w:jc w:val="left"/>
    </w:pPr>
    <w:rPr>
      <w:rFonts w:ascii="宋体" w:hAnsi="宋体" w:cs="宋体"/>
      <w:kern w:val="0"/>
      <w:sz w:val="22"/>
      <w:lang w:val="zh-CN"/>
    </w:rPr>
  </w:style>
  <w:style w:type="paragraph" w:customStyle="1" w:styleId="25">
    <w:name w:val="列出段落1"/>
    <w:basedOn w:val="1"/>
    <w:qFormat/>
    <w:uiPriority w:val="0"/>
    <w:pPr>
      <w:ind w:firstLine="420" w:firstLineChars="200"/>
    </w:pPr>
  </w:style>
  <w:style w:type="paragraph" w:customStyle="1" w:styleId="26">
    <w:name w:val="列出段落2"/>
    <w:basedOn w:val="1"/>
    <w:qFormat/>
    <w:uiPriority w:val="0"/>
    <w:pPr>
      <w:autoSpaceDE w:val="0"/>
      <w:autoSpaceDN w:val="0"/>
      <w:ind w:left="240" w:firstLine="420"/>
      <w:jc w:val="left"/>
    </w:pPr>
    <w:rPr>
      <w:rFonts w:ascii="宋体" w:hAnsi="宋体" w:cs="宋体"/>
      <w:kern w:val="0"/>
      <w:sz w:val="22"/>
      <w:lang w:val="zh-CN"/>
    </w:rPr>
  </w:style>
  <w:style w:type="paragraph" w:customStyle="1" w:styleId="27">
    <w:name w:val="A标题3"/>
    <w:basedOn w:val="4"/>
    <w:next w:val="1"/>
    <w:qFormat/>
    <w:uiPriority w:val="0"/>
    <w:pPr>
      <w:keepNext/>
      <w:keepLines/>
      <w:tabs>
        <w:tab w:val="left" w:pos="720"/>
        <w:tab w:val="left" w:pos="851"/>
      </w:tabs>
      <w:autoSpaceDE/>
      <w:autoSpaceDN/>
      <w:adjustRightInd w:val="0"/>
      <w:spacing w:line="360" w:lineRule="auto"/>
      <w:jc w:val="both"/>
      <w:textAlignment w:val="baseline"/>
    </w:pPr>
    <w:rPr>
      <w:rFonts w:ascii="Calibri" w:hAnsi="Calibri"/>
      <w:b/>
      <w:kern w:val="24"/>
      <w:sz w:val="24"/>
      <w:szCs w:val="20"/>
    </w:rPr>
  </w:style>
  <w:style w:type="paragraph" w:styleId="28">
    <w:name w:val="List Paragraph"/>
    <w:basedOn w:val="1"/>
    <w:qFormat/>
    <w:uiPriority w:val="99"/>
    <w:pPr>
      <w:ind w:firstLine="420" w:firstLineChars="200"/>
    </w:pPr>
  </w:style>
  <w:style w:type="paragraph" w:customStyle="1" w:styleId="29">
    <w:name w:val="bgg"/>
    <w:basedOn w:val="30"/>
    <w:qFormat/>
    <w:uiPriority w:val="0"/>
    <w:pPr>
      <w:snapToGrid w:val="0"/>
      <w:ind w:left="52" w:leftChars="25" w:right="52" w:rightChars="25"/>
      <w:jc w:val="center"/>
    </w:pPr>
    <w:rPr>
      <w:rFonts w:ascii="Times New Roman" w:hAnsi="Times New Roman"/>
      <w:sz w:val="18"/>
      <w:szCs w:val="18"/>
    </w:rPr>
  </w:style>
  <w:style w:type="paragraph" w:customStyle="1" w:styleId="30">
    <w:name w:val="默认段落字体 Para Char Char Char Char"/>
    <w:basedOn w:val="1"/>
    <w:qFormat/>
    <w:uiPriority w:val="0"/>
    <w:rPr>
      <w:rFonts w:ascii="宋体" w:hAnsi="宋体"/>
      <w:b/>
      <w:color w:val="000000"/>
      <w:kern w:val="0"/>
      <w:sz w:val="24"/>
      <w:szCs w:val="24"/>
    </w:rPr>
  </w:style>
  <w:style w:type="paragraph" w:customStyle="1" w:styleId="31">
    <w:name w:val="p0"/>
    <w:basedOn w:val="1"/>
    <w:qFormat/>
    <w:uiPriority w:val="0"/>
    <w:pPr>
      <w:widowControl/>
    </w:pPr>
    <w:rPr>
      <w:rFonts w:eastAsia="方正仿宋_GBK"/>
      <w:kern w:val="0"/>
      <w:szCs w:val="20"/>
    </w:rPr>
  </w:style>
  <w:style w:type="paragraph" w:customStyle="1" w:styleId="32">
    <w:name w:val="列出段落111"/>
    <w:basedOn w:val="1"/>
    <w:qFormat/>
    <w:uiPriority w:val="0"/>
    <w:pPr>
      <w:autoSpaceDE w:val="0"/>
      <w:autoSpaceDN w:val="0"/>
      <w:ind w:firstLine="420" w:firstLineChars="200"/>
    </w:pPr>
    <w:rPr>
      <w:szCs w:val="20"/>
    </w:rPr>
  </w:style>
  <w:style w:type="character" w:customStyle="1" w:styleId="33">
    <w:name w:val="标题 1.1 Char1"/>
    <w:qFormat/>
    <w:uiPriority w:val="0"/>
    <w:rPr>
      <w:rFonts w:ascii="Arial" w:hAnsi="Arial" w:eastAsia="黑体"/>
      <w:b/>
      <w:bCs/>
      <w:kern w:val="2"/>
      <w:sz w:val="32"/>
      <w:szCs w:val="32"/>
    </w:rPr>
  </w:style>
  <w:style w:type="paragraph" w:customStyle="1" w:styleId="34">
    <w:name w:val="列出段落12"/>
    <w:basedOn w:val="1"/>
    <w:qFormat/>
    <w:uiPriority w:val="0"/>
    <w:pPr>
      <w:autoSpaceDE w:val="0"/>
      <w:autoSpaceDN w:val="0"/>
      <w:ind w:left="400" w:firstLine="420"/>
      <w:jc w:val="left"/>
    </w:pPr>
    <w:rPr>
      <w:kern w:val="0"/>
      <w:sz w:val="22"/>
      <w:lang w:val="zh-CN" w:bidi="zh-CN"/>
    </w:rPr>
  </w:style>
  <w:style w:type="paragraph" w:customStyle="1" w:styleId="35">
    <w:name w:val="正文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36">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37">
    <w:name w:val="本文正文2"/>
    <w:basedOn w:val="1"/>
    <w:qFormat/>
    <w:uiPriority w:val="0"/>
    <w:pPr>
      <w:tabs>
        <w:tab w:val="left" w:pos="630"/>
      </w:tabs>
      <w:topLinePunct/>
      <w:adjustRightInd w:val="0"/>
      <w:spacing w:line="360" w:lineRule="exact"/>
      <w:ind w:firstLine="420" w:firstLineChars="200"/>
      <w:jc w:val="both"/>
    </w:pPr>
    <w:rPr>
      <w:rFonts w:ascii="Times New Roman" w:hAnsi="Times New Roman"/>
      <w:snapToGrid w:val="0"/>
      <w:color w:val="000000"/>
      <w:sz w:val="21"/>
      <w:lang w:eastAsia="zh-CN"/>
    </w:rPr>
  </w:style>
  <w:style w:type="paragraph" w:customStyle="1" w:styleId="38">
    <w:name w:val="正文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39">
    <w:name w:val="正文 New New New New New New New New New New New New New New New New New New New New New New New New New New New New New New"/>
    <w:qFormat/>
    <w:uiPriority w:val="0"/>
    <w:pPr>
      <w:widowControl w:val="0"/>
      <w:topLinePunct/>
      <w:jc w:val="both"/>
    </w:pPr>
    <w:rPr>
      <w:rFonts w:ascii="Calibri" w:hAnsi="Calibri" w:eastAsia="宋体" w:cs="Times New Roman"/>
      <w:kern w:val="2"/>
      <w:sz w:val="21"/>
      <w:szCs w:val="24"/>
      <w:lang w:val="en-US" w:eastAsia="zh-CN" w:bidi="ar-SA"/>
    </w:rPr>
  </w:style>
  <w:style w:type="paragraph" w:customStyle="1" w:styleId="40">
    <w:name w:val="正文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spacing w:line="400" w:lineRule="exact"/>
      <w:jc w:val="both"/>
    </w:pPr>
    <w:rPr>
      <w:rFonts w:ascii="Calibri" w:hAnsi="Calibri" w:eastAsia="宋体" w:cs="Times New Roman"/>
      <w:kern w:val="2"/>
      <w:sz w:val="21"/>
      <w:lang w:val="en-US" w:eastAsia="zh-CN" w:bidi="ar-SA"/>
    </w:rPr>
  </w:style>
  <w:style w:type="paragraph" w:customStyle="1" w:styleId="41">
    <w:name w:val="正文 New New New New New New New New New New New New New New New New New New New New New New New New New New New New New New New New New New New New New New New New New New New"/>
    <w:qFormat/>
    <w:uiPriority w:val="0"/>
    <w:pPr>
      <w:widowControl w:val="0"/>
      <w:topLinePunct/>
      <w:jc w:val="both"/>
    </w:pPr>
    <w:rPr>
      <w:rFonts w:ascii="Calibri" w:hAnsi="Calibri" w:eastAsia="宋体" w:cs="Times New Roman"/>
      <w:kern w:val="2"/>
      <w:sz w:val="21"/>
      <w:szCs w:val="24"/>
      <w:lang w:val="en-US" w:eastAsia="zh-CN" w:bidi="ar-SA"/>
    </w:rPr>
  </w:style>
  <w:style w:type="paragraph" w:customStyle="1" w:styleId="42">
    <w:name w:val="正文 New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39711</Words>
  <Characters>41981</Characters>
  <Lines>0</Lines>
  <Paragraphs>0</Paragraphs>
  <TotalTime>0</TotalTime>
  <ScaleCrop>false</ScaleCrop>
  <LinksUpToDate>false</LinksUpToDate>
  <CharactersWithSpaces>42964</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2024-09-04T01:41:00Z</dcterms:created>
  <dc:creator>lg</dc:creator>
  <cp:keywords>BD@@2025@@2025第三次服务采购-服务.docx</cp:keywords>
  <cp:lastModifiedBy>Administrator</cp:lastModifiedBy>
  <dcterms:modified xsi:type="dcterms:W3CDTF">2025-05-12T07:37:59Z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E4713D8234AC4471866CACC1367573B7_13</vt:lpwstr>
  </property>
  <property fmtid="{D5CDD505-2E9C-101B-9397-08002B2CF9AE}" pid="4" name="KSOTemplateDocerSaveRecord">
    <vt:lpwstr>eyJoZGlkIjoiYmM5YTQ5ZDEyOWMyMGZiNWU5ZjFkNjMxM2FiMDhkOTUiLCJ1c2VySWQiOiI1MjE2OTQ1NjYifQ==</vt:lpwstr>
  </property>
  <property fmtid="{D5CDD505-2E9C-101B-9397-08002B2CF9AE}" pid="5" name="GWFBBS_NAME" linkTarget="0">
    <vt:lpwstr>ZBWJFBBS</vt:lpwstr>
  </property>
</Properties>
</file>