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81A" w:rsidRDefault="00F9381A" w:rsidP="00BD27EC">
      <w:pPr>
        <w:jc w:val="center"/>
        <w:rPr>
          <w:rFonts w:ascii="黑体" w:eastAsia="黑体" w:hAnsi="黑体"/>
          <w:b/>
        </w:rPr>
      </w:pPr>
      <w:r w:rsidRPr="00BD27EC">
        <w:rPr>
          <w:rFonts w:ascii="黑体" w:eastAsia="黑体" w:hAnsi="黑体" w:hint="eastAsia"/>
          <w:b/>
        </w:rPr>
        <w:t>公司注册部参加国家药监局组织的专题培训</w:t>
      </w:r>
    </w:p>
    <w:p w:rsidR="00F9381A" w:rsidRDefault="00F9381A" w:rsidP="00BD27EC">
      <w:pPr>
        <w:rPr>
          <w:rFonts w:ascii="黑体" w:eastAsia="黑体" w:hAnsi="黑体"/>
          <w:b/>
        </w:rPr>
      </w:pPr>
    </w:p>
    <w:p w:rsidR="00F9381A" w:rsidRPr="00BD27EC" w:rsidRDefault="00F9381A" w:rsidP="00BD27EC">
      <w:pPr>
        <w:rPr>
          <w:rFonts w:ascii="黑体" w:eastAsia="黑体" w:hAnsi="黑体"/>
          <w:b/>
        </w:rPr>
      </w:pPr>
      <w:r>
        <w:rPr>
          <w:rFonts w:ascii="宋体" w:hAnsi="宋体" w:hint="eastAsia"/>
          <w:szCs w:val="21"/>
        </w:rPr>
        <w:t>文：</w:t>
      </w:r>
      <w:r w:rsidRPr="00E72BC5">
        <w:rPr>
          <w:rFonts w:ascii="宋体" w:hAnsi="宋体" w:hint="eastAsia"/>
          <w:szCs w:val="21"/>
        </w:rPr>
        <w:t>丁婧璇</w:t>
      </w:r>
      <w:r>
        <w:rPr>
          <w:rFonts w:ascii="宋体" w:hAnsi="宋体"/>
          <w:szCs w:val="21"/>
        </w:rPr>
        <w:t>/</w:t>
      </w:r>
      <w:r>
        <w:rPr>
          <w:rFonts w:ascii="宋体" w:hAnsi="宋体" w:hint="eastAsia"/>
          <w:szCs w:val="21"/>
        </w:rPr>
        <w:t>王赫群</w:t>
      </w:r>
      <w:r>
        <w:rPr>
          <w:rFonts w:ascii="宋体" w:hAnsi="宋体"/>
          <w:szCs w:val="21"/>
        </w:rPr>
        <w:t xml:space="preserve">  </w:t>
      </w:r>
    </w:p>
    <w:p w:rsidR="00F9381A" w:rsidRDefault="00F9381A"/>
    <w:p w:rsidR="00F9381A" w:rsidRDefault="00F9381A" w:rsidP="00664566">
      <w:pPr>
        <w:spacing w:line="276" w:lineRule="auto"/>
        <w:ind w:firstLineChars="200" w:firstLine="31680"/>
      </w:pPr>
      <w:r>
        <w:t>2017</w:t>
      </w:r>
      <w:r>
        <w:rPr>
          <w:rFonts w:hint="eastAsia"/>
        </w:rPr>
        <w:t>年</w:t>
      </w:r>
      <w:r>
        <w:t>5</w:t>
      </w:r>
      <w:r>
        <w:rPr>
          <w:rFonts w:hint="eastAsia"/>
        </w:rPr>
        <w:t>月</w:t>
      </w:r>
      <w:r>
        <w:t>9-10</w:t>
      </w:r>
      <w:r>
        <w:rPr>
          <w:rFonts w:hint="eastAsia"/>
        </w:rPr>
        <w:t>日，公司委派注册部参加了国家食品药品监督管理总局医疗器械技术审评中心举办的为期两天的专题培训班，培训班的内容是关于</w:t>
      </w:r>
      <w:r w:rsidRPr="001B4390">
        <w:rPr>
          <w:rFonts w:hint="eastAsia"/>
        </w:rPr>
        <w:t>注册申报受理业务</w:t>
      </w:r>
      <w:r>
        <w:rPr>
          <w:rFonts w:hint="eastAsia"/>
        </w:rPr>
        <w:t>的专题培训。</w:t>
      </w:r>
    </w:p>
    <w:p w:rsidR="00F9381A" w:rsidRDefault="00F9381A" w:rsidP="00664566">
      <w:pPr>
        <w:spacing w:line="276" w:lineRule="auto"/>
        <w:ind w:firstLineChars="200" w:firstLine="31680"/>
      </w:pPr>
      <w:r>
        <w:rPr>
          <w:rFonts w:hint="eastAsia"/>
        </w:rPr>
        <w:t>第一天，总局领导介绍了医疗器械注册管理法规概况及最新进展，先是回顾医疗器械法规的确立和发展过程，随后为学员们介绍了医疗器械注册审评审批改革方向。现在新《医疗器械管理条例》的修订原则遵循：建立严格的覆盖全过程的监管制度；深化行政审批制度改革；推进政府只能改变，简政放权。这对医疗器械企业的生产、注册</w:t>
      </w:r>
      <w:r w:rsidRPr="00551A9B">
        <w:rPr>
          <w:rFonts w:hint="eastAsia"/>
        </w:rPr>
        <w:t>、</w:t>
      </w:r>
      <w:r>
        <w:rPr>
          <w:rFonts w:hint="eastAsia"/>
        </w:rPr>
        <w:t>经营和使用等环节，都具有指导意义。</w:t>
      </w:r>
    </w:p>
    <w:p w:rsidR="00F9381A" w:rsidRDefault="00F9381A" w:rsidP="00664566">
      <w:pPr>
        <w:spacing w:line="276" w:lineRule="auto"/>
        <w:ind w:firstLineChars="200" w:firstLine="31680"/>
      </w:pPr>
      <w:r>
        <w:rPr>
          <w:rFonts w:hint="eastAsia"/>
        </w:rPr>
        <w:t>在简要介绍受理工作情况后，授课老师分享了境内、进口医疗器械受理标准详解及常见问题分析，体外诊断试剂受理标准详解及进口一类医疗器械备案等培训内容。授课老师从医疗器械注册申报、延续、变更的资料要求到医疗器械注册信息系统的填报等方面，详细阐述了如何通过形式审查的要求。在第二天下午，审评中心领导组织了专场答疑，对学员提出的各方面问题做了一一详尽解答。</w:t>
      </w:r>
    </w:p>
    <w:p w:rsidR="00F9381A" w:rsidRDefault="00F9381A" w:rsidP="00664566">
      <w:pPr>
        <w:spacing w:line="276" w:lineRule="auto"/>
        <w:ind w:firstLineChars="200" w:firstLine="31680"/>
      </w:pPr>
      <w:r>
        <w:rPr>
          <w:rFonts w:hint="eastAsia"/>
        </w:rPr>
        <w:t>此次培训让参与学习的同事受益匪浅，有助于提高日后提交材料的准确性和材料编写速度，促进产品申报工作的进展，规避因对政策的陌生导致的时间和资源浪费。</w:t>
      </w:r>
    </w:p>
    <w:p w:rsidR="00F9381A" w:rsidRDefault="00F9381A" w:rsidP="00664566">
      <w:pPr>
        <w:spacing w:line="276" w:lineRule="auto"/>
        <w:ind w:firstLineChars="200" w:firstLine="31680"/>
      </w:pPr>
      <w:r>
        <w:rPr>
          <w:rFonts w:hint="eastAsia"/>
        </w:rPr>
        <w:t>此外，通过此次培训让注册部各位同事加深了对国家</w:t>
      </w:r>
      <w:r>
        <w:t>CFDA</w:t>
      </w:r>
      <w:r>
        <w:rPr>
          <w:rFonts w:hint="eastAsia"/>
        </w:rPr>
        <w:t>技术审评相关政策的了解，不仅巩固了相关注册申报</w:t>
      </w:r>
      <w:r w:rsidRPr="00B04F05">
        <w:rPr>
          <w:rFonts w:hint="eastAsia"/>
        </w:rPr>
        <w:t>政策</w:t>
      </w:r>
      <w:r>
        <w:rPr>
          <w:rFonts w:hint="eastAsia"/>
        </w:rPr>
        <w:t>及理论</w:t>
      </w:r>
      <w:r w:rsidRPr="00B04F05">
        <w:rPr>
          <w:rFonts w:hint="eastAsia"/>
        </w:rPr>
        <w:t>知识储备，</w:t>
      </w:r>
      <w:r>
        <w:rPr>
          <w:rFonts w:hint="eastAsia"/>
        </w:rPr>
        <w:t>还</w:t>
      </w:r>
      <w:r w:rsidRPr="00B04F05">
        <w:rPr>
          <w:rFonts w:hint="eastAsia"/>
        </w:rPr>
        <w:t>为今后</w:t>
      </w:r>
      <w:r>
        <w:rPr>
          <w:rFonts w:hint="eastAsia"/>
        </w:rPr>
        <w:t>的产品注册</w:t>
      </w:r>
      <w:r w:rsidRPr="00B04F05">
        <w:rPr>
          <w:rFonts w:hint="eastAsia"/>
        </w:rPr>
        <w:t>申报工作</w:t>
      </w:r>
      <w:r>
        <w:rPr>
          <w:rFonts w:hint="eastAsia"/>
        </w:rPr>
        <w:t>顺利开展打下良好基础</w:t>
      </w:r>
      <w:r w:rsidRPr="00B04F05">
        <w:rPr>
          <w:rFonts w:hint="eastAsia"/>
        </w:rPr>
        <w:t>。</w:t>
      </w:r>
      <w:bookmarkStart w:id="0" w:name="_GoBack"/>
      <w:bookmarkEnd w:id="0"/>
    </w:p>
    <w:p w:rsidR="00F9381A" w:rsidRDefault="00F9381A" w:rsidP="00664566">
      <w:pPr>
        <w:spacing w:line="276" w:lineRule="auto"/>
        <w:ind w:firstLineChars="200" w:firstLine="316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left:0;text-align:left;margin-left:0;margin-top:12.5pt;width:414.4pt;height:233.55pt;z-index:251658240;visibility:visible">
            <v:imagedata r:id="rId6" o:title=""/>
          </v:shape>
        </w:pict>
      </w:r>
    </w:p>
    <w:p w:rsidR="00F9381A" w:rsidRDefault="00F9381A" w:rsidP="00704F59">
      <w:pPr>
        <w:spacing w:line="276" w:lineRule="auto"/>
        <w:ind w:firstLineChars="200" w:firstLine="31680"/>
      </w:pPr>
    </w:p>
    <w:sectPr w:rsidR="00F9381A" w:rsidSect="006B6D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81A" w:rsidRDefault="00F9381A" w:rsidP="00C81835">
      <w:r>
        <w:separator/>
      </w:r>
    </w:p>
  </w:endnote>
  <w:endnote w:type="continuationSeparator" w:id="0">
    <w:p w:rsidR="00F9381A" w:rsidRDefault="00F9381A" w:rsidP="00C818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81A" w:rsidRDefault="00F9381A" w:rsidP="00C81835">
      <w:r>
        <w:separator/>
      </w:r>
    </w:p>
  </w:footnote>
  <w:footnote w:type="continuationSeparator" w:id="0">
    <w:p w:rsidR="00F9381A" w:rsidRDefault="00F9381A" w:rsidP="00C818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3595"/>
    <w:rsid w:val="0004035A"/>
    <w:rsid w:val="0007023D"/>
    <w:rsid w:val="000B33C2"/>
    <w:rsid w:val="000C4142"/>
    <w:rsid w:val="00132E89"/>
    <w:rsid w:val="0017052E"/>
    <w:rsid w:val="00174E67"/>
    <w:rsid w:val="001B4390"/>
    <w:rsid w:val="002311BA"/>
    <w:rsid w:val="00243D0F"/>
    <w:rsid w:val="00292B36"/>
    <w:rsid w:val="002B6CCA"/>
    <w:rsid w:val="002B7104"/>
    <w:rsid w:val="002C1EE6"/>
    <w:rsid w:val="002D7582"/>
    <w:rsid w:val="002F51B0"/>
    <w:rsid w:val="0031315C"/>
    <w:rsid w:val="00374F7A"/>
    <w:rsid w:val="00435779"/>
    <w:rsid w:val="004A28A6"/>
    <w:rsid w:val="004B6625"/>
    <w:rsid w:val="004D5E2A"/>
    <w:rsid w:val="004E7EC5"/>
    <w:rsid w:val="004F7E80"/>
    <w:rsid w:val="00536332"/>
    <w:rsid w:val="00540A81"/>
    <w:rsid w:val="005459E1"/>
    <w:rsid w:val="00551A9B"/>
    <w:rsid w:val="005738C2"/>
    <w:rsid w:val="005B530E"/>
    <w:rsid w:val="005C190D"/>
    <w:rsid w:val="0061087B"/>
    <w:rsid w:val="00664566"/>
    <w:rsid w:val="00684405"/>
    <w:rsid w:val="006A09E3"/>
    <w:rsid w:val="006B6D06"/>
    <w:rsid w:val="006F0AFB"/>
    <w:rsid w:val="00704F59"/>
    <w:rsid w:val="0076284E"/>
    <w:rsid w:val="007E0641"/>
    <w:rsid w:val="00816676"/>
    <w:rsid w:val="00852D39"/>
    <w:rsid w:val="00854148"/>
    <w:rsid w:val="008B0B69"/>
    <w:rsid w:val="008B33DA"/>
    <w:rsid w:val="00946217"/>
    <w:rsid w:val="0098128A"/>
    <w:rsid w:val="00A93686"/>
    <w:rsid w:val="00AA3CAB"/>
    <w:rsid w:val="00AD3595"/>
    <w:rsid w:val="00AF2EAB"/>
    <w:rsid w:val="00B04F05"/>
    <w:rsid w:val="00B60BDF"/>
    <w:rsid w:val="00B75D26"/>
    <w:rsid w:val="00BC3CC6"/>
    <w:rsid w:val="00BD27EC"/>
    <w:rsid w:val="00C31C72"/>
    <w:rsid w:val="00C540F8"/>
    <w:rsid w:val="00C81835"/>
    <w:rsid w:val="00D9789C"/>
    <w:rsid w:val="00DA15E6"/>
    <w:rsid w:val="00DA472D"/>
    <w:rsid w:val="00DD5885"/>
    <w:rsid w:val="00DE776B"/>
    <w:rsid w:val="00E10A93"/>
    <w:rsid w:val="00E31DC7"/>
    <w:rsid w:val="00E530D4"/>
    <w:rsid w:val="00E542B2"/>
    <w:rsid w:val="00E64F69"/>
    <w:rsid w:val="00E72BC5"/>
    <w:rsid w:val="00EA4DC5"/>
    <w:rsid w:val="00EC1C86"/>
    <w:rsid w:val="00F9381A"/>
    <w:rsid w:val="00FD498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06"/>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8183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C81835"/>
    <w:rPr>
      <w:rFonts w:cs="Times New Roman"/>
      <w:sz w:val="18"/>
      <w:szCs w:val="18"/>
    </w:rPr>
  </w:style>
  <w:style w:type="paragraph" w:styleId="Footer">
    <w:name w:val="footer"/>
    <w:basedOn w:val="Normal"/>
    <w:link w:val="FooterChar"/>
    <w:uiPriority w:val="99"/>
    <w:rsid w:val="00C8183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C81835"/>
    <w:rPr>
      <w:rFonts w:cs="Times New Roman"/>
      <w:sz w:val="18"/>
      <w:szCs w:val="18"/>
    </w:rPr>
  </w:style>
  <w:style w:type="paragraph" w:styleId="BalloonText">
    <w:name w:val="Balloon Text"/>
    <w:basedOn w:val="Normal"/>
    <w:link w:val="BalloonTextChar"/>
    <w:uiPriority w:val="99"/>
    <w:semiHidden/>
    <w:rsid w:val="00684405"/>
    <w:rPr>
      <w:sz w:val="18"/>
      <w:szCs w:val="18"/>
    </w:rPr>
  </w:style>
  <w:style w:type="character" w:customStyle="1" w:styleId="BalloonTextChar">
    <w:name w:val="Balloon Text Char"/>
    <w:basedOn w:val="DefaultParagraphFont"/>
    <w:link w:val="BalloonText"/>
    <w:uiPriority w:val="99"/>
    <w:semiHidden/>
    <w:locked/>
    <w:rsid w:val="00684405"/>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TotalTime>
  <Pages>1</Pages>
  <Words>92</Words>
  <Characters>526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whq</dc:creator>
  <cp:keywords/>
  <dc:description/>
  <cp:lastModifiedBy>li</cp:lastModifiedBy>
  <cp:revision>4</cp:revision>
  <dcterms:created xsi:type="dcterms:W3CDTF">2017-05-19T03:40:00Z</dcterms:created>
  <dcterms:modified xsi:type="dcterms:W3CDTF">2017-05-22T09:14:00Z</dcterms:modified>
</cp:coreProperties>
</file>