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经营统计报表——广告牌数量报表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我希望按路段、地区、运营单位、广告牌状态等维度统计广告牌数量，</w:t>
      </w:r>
    </w:p>
    <w:p>
      <w:r>
        <w:t>以便掌握公司资产分布和规模，辅助经营决策。</w:t>
      </w:r>
    </w:p>
    <w:p>
      <w:pPr>
        <w:pStyle w:val="21"/>
      </w:pPr>
      <w:r>
        <w:t>2. 业务背景（Why）</w:t>
      </w:r>
    </w:p>
    <w:p>
      <w:r>
        <w:t>公司经营大量高速公路广告牌，需要定期统计总量及按路段、地区、状态（在用、空置、拆除等）的分布，作为资产与经营分析的基础报表，供领导只读查看。</w:t>
      </w:r>
    </w:p>
    <w:p>
      <w:pPr>
        <w:pStyle w:val="21"/>
      </w:pPr>
      <w:r>
        <w:t>3. 用户角色（Who）</w:t>
      </w:r>
    </w:p>
    <w:p>
      <w:r>
        <w:t>主要角色：部门领导（只读查看报表）</w:t>
      </w:r>
    </w:p>
    <w:p>
      <w:r>
        <w:t>其他角色：运营档案员（提供广告牌档案数据）、财务管理员（只读查看）</w:t>
      </w:r>
    </w:p>
    <w:p>
      <w:pPr>
        <w:pStyle w:val="21"/>
      </w:pPr>
      <w:r>
        <w:t>4. 功能需求（What）</w:t>
      </w:r>
    </w:p>
    <w:p>
      <w:r>
        <w:t>• 按路段、地区、运营单位统计广告牌总数</w:t>
      </w:r>
    </w:p>
    <w:p>
      <w:r>
        <w:t>• 按广告牌状态分类统计数量及占比</w:t>
      </w:r>
    </w:p>
    <w:p>
      <w:r>
        <w:t>• 支持时间范围与维度筛选</w:t>
      </w:r>
    </w:p>
    <w:p>
      <w:r>
        <w:t>• 报表以只读方式展示，不提供编辑入口</w:t>
      </w:r>
    </w:p>
    <w:p>
      <w:pPr>
        <w:pStyle w:val="21"/>
      </w:pPr>
      <w:r>
        <w:t>5. 数据需求业务对象（Data）</w:t>
      </w:r>
    </w:p>
    <w:p>
      <w:r>
        <w:t>• 广告牌电子档案（位置、路段、地区、运营单位、状态）</w:t>
      </w:r>
    </w:p>
    <w:p>
      <w:pPr>
        <w:pStyle w:val="21"/>
      </w:pPr>
      <w:r>
        <w:t>6. 业务规则（Rule）</w:t>
      </w:r>
    </w:p>
    <w:p>
      <w:r>
        <w:t>• 报表数据来源于广告牌档案，统计口径以档案当前状态为准</w:t>
      </w:r>
    </w:p>
    <w:p>
      <w:r>
        <w:t>• 部门领导只读查看，不可在报表页修改业务数据</w:t>
      </w:r>
    </w:p>
    <w:p>
      <w:r>
        <w:t>• 各维度数量合计应等于广告牌总数</w:t>
      </w:r>
    </w:p>
    <w:p>
      <w:r>
        <w:t>• 需求依据：甲方《公路广告牌管理系统需求说明》§7 经营统计报表（广告牌数量报表）；TAPD需求梳理定稿 P6-01。</w:t>
      </w:r>
    </w:p>
    <w:p>
      <w:pPr>
        <w:pStyle w:val="21"/>
      </w:pPr>
      <w:r>
        <w:t>7. 验收标准</w:t>
      </w:r>
    </w:p>
    <w:p>
      <w:r>
        <w:t>• 可按路段/地区/运营单位/状态统计广告牌数量</w:t>
      </w:r>
    </w:p>
    <w:p>
      <w:r>
        <w:t>• 各维度合计与总数一致</w:t>
      </w:r>
    </w:p>
    <w:p>
      <w:r>
        <w:t>• 部门领导可只读查看，无编辑功能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