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敏捷需求文档</w:t>
      </w:r>
    </w:p>
    <w:p>
      <w:pPr>
        <w:pStyle w:val="21"/>
      </w:pPr>
      <w:r>
        <w:t>消息与到期提醒——付款到期提醒</w:t>
      </w:r>
    </w:p>
    <w:p>
      <w:r>
        <w:t>所属项目：高速公路广告牌管理系统</w:t>
      </w:r>
    </w:p>
    <w:p>
      <w:r>
        <w:t>需求编号：04</w:t>
      </w:r>
    </w:p>
    <w:p>
      <w:r>
        <w:t>需求类型：用户故事</w:t>
      </w:r>
    </w:p>
    <w:p>
      <w:r>
        <w:t>目标读者：产品经理、研发人员、测试人员</w:t>
      </w:r>
    </w:p>
    <w:p>
      <w:pPr>
        <w:pStyle w:val="21"/>
      </w:pPr>
      <w:r>
        <w:t>1. 用户故事</w:t>
      </w:r>
    </w:p>
    <w:p>
      <w:r>
        <w:t>作为财务管理员，</w:t>
      </w:r>
    </w:p>
    <w:p>
      <w:r>
        <w:t>我希望系统在应收账单付款截止日临近时自动提醒我，</w:t>
      </w:r>
    </w:p>
    <w:p>
      <w:r>
        <w:t>以便我提前通知客户按时缴款，避免账单逾期形成欠费。</w:t>
      </w:r>
    </w:p>
    <w:p>
      <w:pPr>
        <w:pStyle w:val="21"/>
      </w:pPr>
      <w:r>
        <w:t>2. 业务背景（Why）</w:t>
      </w:r>
    </w:p>
    <w:p>
      <w:r>
        <w:t>合同按年、按广告牌拆分为应收账单，每张账单有明确的付款截止日。在付款截止日之前，财务管理员需要提前通知客户安排缴款，才能保证账款按时回收。过去财务管理员需要人工记住每张账单的截止日，经常出现提醒不及时、客户逾期后才被动催收的情况。系统需要在付款截止日临近时主动提醒财务管理员，与已逾期的欠费提醒形成前后衔接的催收节奏。</w:t>
      </w:r>
    </w:p>
    <w:p>
      <w:pPr>
        <w:pStyle w:val="21"/>
      </w:pPr>
      <w:r>
        <w:t>3. 用户角色（Who）</w:t>
      </w:r>
    </w:p>
    <w:p>
      <w:r>
        <w:t>主要角色：财务管理员；接收付款到期提醒，提前通知客户缴款。</w:t>
      </w:r>
    </w:p>
    <w:p>
      <w:r>
        <w:t>其他角色：部门领导；查看付款到期和账款回收整体情况；合同管理员；配合财务向客户告知缴款安排。</w:t>
      </w:r>
    </w:p>
    <w:p>
      <w:pPr>
        <w:pStyle w:val="21"/>
      </w:pPr>
      <w:r>
        <w:t>4. 功能需求（What）</w:t>
      </w:r>
    </w:p>
    <w:p>
      <w:r>
        <w:t>• 系统每日自动扫描所有未核销应收账单的付款截止日。</w:t>
      </w:r>
    </w:p>
    <w:p>
      <w:r>
        <w:t>• 在付款截止日前达到设定提醒天数时，向财务管理员发送付款到期提醒。</w:t>
      </w:r>
    </w:p>
    <w:p>
      <w:r>
        <w:t>• 付款到期提醒列表展示客户名称、合同编号、计费年度、应收金额、已核销金额、待收金额、付款截止日、剩余天数。</w:t>
      </w:r>
    </w:p>
    <w:p>
      <w:r>
        <w:t>• 付款截止日过后仍未核销完毕的账单，自动转入欠费提醒。</w:t>
      </w:r>
    </w:p>
    <w:p>
      <w:r>
        <w:t>• 财务管理员可记录通知客户的时间和结果。</w:t>
      </w:r>
    </w:p>
    <w:p>
      <w:r>
        <w:t>• 部门领导可在收款情况报表中查看临近付款截止日的账单汇总。</w:t>
      </w:r>
    </w:p>
    <w:p>
      <w:pPr>
        <w:pStyle w:val="21"/>
      </w:pPr>
      <w:r>
        <w:t>5. 数据需求业务对象（Data）</w:t>
      </w:r>
    </w:p>
    <w:p>
      <w:r>
        <w:t>• 应收账单：账单编号、客户、合同、广告牌、计费年度、应收金额、付款截止日、已核销金额。</w:t>
      </w:r>
    </w:p>
    <w:p>
      <w:r>
        <w:t>• 付款到期提醒记录：提醒类型（付款到期）、关联账单编号、应收金额、待收金额、付款截止日、剩余天数、触发时间、接收人、通知状态。</w:t>
      </w:r>
    </w:p>
    <w:p>
      <w:pPr>
        <w:pStyle w:val="21"/>
      </w:pPr>
      <w:r>
        <w:t>6. 业务规则（Rule）</w:t>
      </w:r>
    </w:p>
    <w:p>
      <w:r>
        <w:t>• 仅对未到付款截止日且已核销金额小于应收金额的账单触发付款到期提醒。</w:t>
      </w:r>
    </w:p>
    <w:p>
      <w:r>
        <w:t>• 已过付款截止日仍未核销完毕的账单不再触发付款到期提醒，自动转入欠费提醒。</w:t>
      </w:r>
    </w:p>
    <w:p>
      <w:r>
        <w:t>• 提醒提前天数由系统管理员配置，默认付款截止日前15天、7天分别提醒一次。</w:t>
      </w:r>
    </w:p>
    <w:p>
      <w:r>
        <w:t>• 同一账单在不同阶段可重复提醒，每次提醒均生成独立记录。</w:t>
      </w:r>
    </w:p>
    <w:p>
      <w:r>
        <w:t>• 已核销完毕的账单不再触发任何付款提醒。</w:t>
      </w:r>
    </w:p>
    <w:p>
      <w:r>
        <w:t>• 付款到期提醒与欠费提醒按逾期状态区分，不重复推送同一张账单。</w:t>
      </w:r>
    </w:p>
    <w:p>
      <w:r>
        <w:t>• 需求依据：甲方《公路广告牌管理系统需求说明》§3.3 按年收钱、§3.7 到期提醒、§3.5 收款情况报表；TAPD需求梳理定稿 P7-04。</w:t>
      </w:r>
    </w:p>
    <w:p>
      <w:pPr>
        <w:pStyle w:val="21"/>
      </w:pPr>
      <w:r>
        <w:t>7. 验收标准</w:t>
      </w:r>
    </w:p>
    <w:p>
      <w:r>
        <w:t>• 未核销应收账单距付款截止日达到设定提醒天数时，自动生成付款到期提醒并送达财务管理员。</w:t>
      </w:r>
    </w:p>
    <w:p>
      <w:r>
        <w:t>• 付款到期提醒列表正确展示客户、合同、账期、应收金额、已核销金额、待收金额和付款截止日。</w:t>
      </w:r>
    </w:p>
    <w:p>
      <w:r>
        <w:t>• 已过付款截止日仍未核销完毕的账单自动转入欠费提醒，不再出现在付款到期提醒中。</w:t>
      </w:r>
    </w:p>
    <w:p>
      <w:r>
        <w:t>• 已核销完毕的账单不触发付款到期提醒。</w:t>
      </w:r>
    </w:p>
    <w:p>
      <w:r>
        <w:t>• 财务管理员可记录通知客户的时间和结果。</w:t>
      </w:r>
    </w:p>
    <w:p>
      <w:r>
        <w:t>• 付款到期提醒与欠费提醒不重复推送同一张账单。</w:t>
      </w:r>
    </w:p>
    <w:sectPr w:rsidR="00B82C5A" w:rsidRPr="0096576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65F2" w14:textId="77777777" w:rsidR="00377EC1" w:rsidRDefault="00377EC1">
      <w:pPr>
        <w:spacing w:line="240" w:lineRule="auto"/>
      </w:pPr>
      <w:r>
        <w:separator/>
      </w:r>
    </w:p>
  </w:endnote>
  <w:endnote w:type="continuationSeparator" w:id="0">
    <w:p w14:paraId="41EFCCB0" w14:textId="77777777" w:rsidR="00377EC1" w:rsidRDefault="0037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3B20" w14:textId="77777777" w:rsidR="00377EC1" w:rsidRDefault="00377EC1">
      <w:pPr>
        <w:spacing w:after="0"/>
      </w:pPr>
      <w:r>
        <w:separator/>
      </w:r>
    </w:p>
  </w:footnote>
  <w:footnote w:type="continuationSeparator" w:id="0">
    <w:p w14:paraId="1AB6B4E1" w14:textId="77777777" w:rsidR="00377EC1" w:rsidRDefault="00377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3E6232C"/>
    <w:multiLevelType w:val="hybridMultilevel"/>
    <w:tmpl w:val="F6280800"/>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65E3B2A"/>
    <w:multiLevelType w:val="hybridMultilevel"/>
    <w:tmpl w:val="DCC61B94"/>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D9427E"/>
    <w:multiLevelType w:val="hybridMultilevel"/>
    <w:tmpl w:val="B97C501A"/>
    <w:lvl w:ilvl="0" w:tplc="D87CA99E">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19C3394"/>
    <w:multiLevelType w:val="hybridMultilevel"/>
    <w:tmpl w:val="5BC85F1E"/>
    <w:lvl w:ilvl="0" w:tplc="11486830">
      <w:numFmt w:val="bullet"/>
      <w:lvlText w:val="•"/>
      <w:lvlJc w:val="left"/>
      <w:pPr>
        <w:ind w:left="360" w:hanging="360"/>
      </w:pPr>
      <w:rPr>
        <w:rFonts w:ascii="宋体" w:eastAsia="宋体" w:hAnsi="宋体" w:cs="宋体" w:hint="eastAsia"/>
        <w:b/>
        <w:color w:val="4F81BD" w:themeColor="accent1"/>
        <w:sz w:val="2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94D1E7B"/>
    <w:multiLevelType w:val="hybridMultilevel"/>
    <w:tmpl w:val="8B9C86F8"/>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68B2971"/>
    <w:multiLevelType w:val="hybridMultilevel"/>
    <w:tmpl w:val="1FF6744E"/>
    <w:lvl w:ilvl="0" w:tplc="6706CA80">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3C3B3C"/>
    <w:multiLevelType w:val="hybridMultilevel"/>
    <w:tmpl w:val="7960D1BC"/>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A6E5A65"/>
    <w:multiLevelType w:val="hybridMultilevel"/>
    <w:tmpl w:val="7002764C"/>
    <w:lvl w:ilvl="0" w:tplc="086094D6">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DD73355"/>
    <w:multiLevelType w:val="multilevel"/>
    <w:tmpl w:val="E59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355F54"/>
    <w:multiLevelType w:val="hybridMultilevel"/>
    <w:tmpl w:val="A356C338"/>
    <w:lvl w:ilvl="0" w:tplc="7EEE0B58">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FA234BD"/>
    <w:multiLevelType w:val="multilevel"/>
    <w:tmpl w:val="03D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1"/>
  </w:num>
  <w:num w:numId="8">
    <w:abstractNumId w:val="14"/>
  </w:num>
  <w:num w:numId="9">
    <w:abstractNumId w:val="8"/>
  </w:num>
  <w:num w:numId="10">
    <w:abstractNumId w:val="15"/>
  </w:num>
  <w:num w:numId="11">
    <w:abstractNumId w:val="10"/>
  </w:num>
  <w:num w:numId="12">
    <w:abstractNumId w:val="12"/>
  </w:num>
  <w:num w:numId="13">
    <w:abstractNumId w:val="13"/>
  </w:num>
  <w:num w:numId="14">
    <w:abstractNumId w:val="6"/>
  </w:num>
  <w:num w:numId="15">
    <w:abstractNumId w:val="16"/>
  </w:num>
  <w:num w:numId="16">
    <w:abstractNumId w:val="7"/>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5"/>
    <w:rsid w:val="00034616"/>
    <w:rsid w:val="0006063C"/>
    <w:rsid w:val="0015074B"/>
    <w:rsid w:val="00251B12"/>
    <w:rsid w:val="0029639D"/>
    <w:rsid w:val="00326F90"/>
    <w:rsid w:val="0036066C"/>
    <w:rsid w:val="00377EC1"/>
    <w:rsid w:val="0096576D"/>
    <w:rsid w:val="00AA1D8D"/>
    <w:rsid w:val="00B47730"/>
    <w:rsid w:val="00B82C5A"/>
    <w:rsid w:val="00CB0664"/>
    <w:rsid w:val="00FC693F"/>
    <w:rsid w:val="20A73893"/>
    <w:rsid w:val="224A4D14"/>
    <w:rsid w:val="28EE2D47"/>
    <w:rsid w:val="38CE1966"/>
    <w:rsid w:val="3E17132A"/>
    <w:rsid w:val="404D6991"/>
    <w:rsid w:val="5C236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7463D1"/>
  <w14:defaultImageDpi w14:val="300"/>
  <w15:docId w15:val="{20B0E187-D9F2-4B68-B530-9483564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5224">
      <w:bodyDiv w:val="1"/>
      <w:marLeft w:val="0"/>
      <w:marRight w:val="0"/>
      <w:marTop w:val="0"/>
      <w:marBottom w:val="0"/>
      <w:divBdr>
        <w:top w:val="none" w:sz="0" w:space="0" w:color="auto"/>
        <w:left w:val="none" w:sz="0" w:space="0" w:color="auto"/>
        <w:bottom w:val="none" w:sz="0" w:space="0" w:color="auto"/>
        <w:right w:val="none" w:sz="0" w:space="0" w:color="auto"/>
      </w:divBdr>
    </w:div>
    <w:div w:id="829374347">
      <w:bodyDiv w:val="1"/>
      <w:marLeft w:val="0"/>
      <w:marRight w:val="0"/>
      <w:marTop w:val="0"/>
      <w:marBottom w:val="0"/>
      <w:divBdr>
        <w:top w:val="none" w:sz="0" w:space="0" w:color="auto"/>
        <w:left w:val="none" w:sz="0" w:space="0" w:color="auto"/>
        <w:bottom w:val="none" w:sz="0" w:space="0" w:color="auto"/>
        <w:right w:val="none" w:sz="0" w:space="0" w:color="auto"/>
      </w:divBdr>
    </w:div>
    <w:div w:id="1008020459">
      <w:bodyDiv w:val="1"/>
      <w:marLeft w:val="0"/>
      <w:marRight w:val="0"/>
      <w:marTop w:val="0"/>
      <w:marBottom w:val="0"/>
      <w:divBdr>
        <w:top w:val="none" w:sz="0" w:space="0" w:color="auto"/>
        <w:left w:val="none" w:sz="0" w:space="0" w:color="auto"/>
        <w:bottom w:val="none" w:sz="0" w:space="0" w:color="auto"/>
        <w:right w:val="none" w:sz="0" w:space="0" w:color="auto"/>
      </w:divBdr>
    </w:div>
    <w:div w:id="1466855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2013-12-23T23:15:00Z</dcterms:created>
  <dcterms:modified xsi:type="dcterms:W3CDTF">2026-09-21T09:09:00Z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eyJoZGlkIjoiNzc0MWI2YjU4YTgxNGJiYmU1NTZhNGIwYTUwMmFlNmEiLCJ1c2VySWQiOiIxMDQ4MzUyMDA5In0=</vt:lpwstr>
  </property>
  <property fmtid="{D5CDD505-2E9C-101B-9397-08002B2CF9AE}" pid="3" name="KSOProductBuildVer">
    <vt:lpwstr>2052-12.1.0.22175</vt:lpwstr>
  </property>
  <property fmtid="{D5CDD505-2E9C-101B-9397-08002B2CF9AE}" pid="4" name="ICV">
    <vt:lpwstr>FF1DD8A216394F86B26F915BD2D2A625_12</vt:lpwstr>
  </property>
</Properties>
</file>