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客户管理——黑名单设置</w:t>
      </w:r>
    </w:p>
    <w:p>
      <w:r>
        <w:t>所属项目：高速公路广告牌管理系统</w:t>
      </w:r>
    </w:p>
    <w:p>
      <w:r>
        <w:t>需求编号：04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我希望将恶意欠费或违约客户加入黑名单并填写原因，</w:t>
      </w:r>
    </w:p>
    <w:p>
      <w:r>
        <w:t>以便系统限制其新建生效合同，防范经营风险。</w:t>
      </w:r>
    </w:p>
    <w:p>
      <w:pPr>
        <w:pStyle w:val="21"/>
      </w:pPr>
      <w:r>
        <w:t>2. 业务背景（Why）</w:t>
      </w:r>
    </w:p>
    <w:p>
      <w:r>
        <w:t>部分客户存在长期拖欠租金或严重违约情况，需要将其列入黑名单。黑名单客户不能再签订新的生效合同，已生效合同按既有约定继续执行，由合同管理员维护黑名单状态和原因。</w:t>
      </w:r>
    </w:p>
    <w:p>
      <w:pPr>
        <w:pStyle w:val="21"/>
      </w:pPr>
      <w:r>
        <w:t>3. 用户角色（Who）</w:t>
      </w:r>
    </w:p>
    <w:p>
      <w:r>
        <w:t>主要角色：合同管理员；负责将客户加入或移出黑名单并填写原因。</w:t>
      </w:r>
    </w:p>
    <w:p>
      <w:r>
        <w:t>其他角色：部门领导（审批黑名单操作）、财务管理员（提供客户欠款依据）。</w:t>
      </w:r>
    </w:p>
    <w:p>
      <w:pPr>
        <w:pStyle w:val="21"/>
      </w:pPr>
      <w:r>
        <w:t>4. 功能需求（What）</w:t>
      </w:r>
    </w:p>
    <w:p>
      <w:r>
        <w:t>• 加入黑名单：选择客户，填写黑名单原因，将客户状态置为黑名单。</w:t>
      </w:r>
    </w:p>
    <w:p>
      <w:r>
        <w:t>• 移出黑名单：对已结清欠款或履约正常的客户解除黑名单。</w:t>
      </w:r>
    </w:p>
    <w:p>
      <w:r>
        <w:t>• 黑名单原因记录：保存加入黑名单的原因、操作人和操作时间。</w:t>
      </w:r>
    </w:p>
    <w:p>
      <w:r>
        <w:t>• 黑名单标识：客户列表和客户详情展示黑名单状态标识。</w:t>
      </w:r>
    </w:p>
    <w:p>
      <w:r>
        <w:t>• 新建合同拦截：黑名单客户在新建合同时系统提示并阻止合同生效。</w:t>
      </w:r>
    </w:p>
    <w:p>
      <w:pPr>
        <w:pStyle w:val="21"/>
      </w:pPr>
      <w:r>
        <w:t>5. 数据需求业务对象（Data）</w:t>
      </w:r>
    </w:p>
    <w:p>
      <w:r>
        <w:t>• 客户黑名单：客户编号、黑名单状态、黑名单原因、加入时间、加入人、移出时间、移出原因。</w:t>
      </w:r>
    </w:p>
    <w:p>
      <w:pPr>
        <w:pStyle w:val="21"/>
      </w:pPr>
      <w:r>
        <w:t>6. 业务规则（Rule）</w:t>
      </w:r>
    </w:p>
    <w:p>
      <w:r>
        <w:t>• 黑名单客户不能创建新的生效合同。</w:t>
      </w:r>
    </w:p>
    <w:p>
      <w:r>
        <w:t>• 加入黑名单必须填写原因。</w:t>
      </w:r>
    </w:p>
    <w:p>
      <w:r>
        <w:t>• 黑名单客户已生效的存量合同不受影响，按原约定执行。</w:t>
      </w:r>
    </w:p>
    <w:p>
      <w:r>
        <w:t>• 加入和移出黑名单均记录操作日志。</w:t>
      </w:r>
    </w:p>
    <w:p>
      <w:r>
        <w:t>• 需求依据：甲方《公路广告牌管理系统需求说明》§3.1 黑名单客户不能创建新的生效合同；TAPD需求梳理定稿 P3-04。</w:t>
      </w:r>
    </w:p>
    <w:p>
      <w:pPr>
        <w:pStyle w:val="21"/>
      </w:pPr>
      <w:r>
        <w:t>7. 验收标准</w:t>
      </w:r>
    </w:p>
    <w:p>
      <w:r>
        <w:t>• 可以将客户加入黑名单并填写原因，客户列表显示黑名单标识。</w:t>
      </w:r>
    </w:p>
    <w:p>
      <w:r>
        <w:t>• 黑名单客户新建合同时系统提示且不允许确认生效。</w:t>
      </w:r>
    </w:p>
    <w:p>
      <w:r>
        <w:t>• 可以将客户移出黑名单并填写移出原因。</w:t>
      </w:r>
    </w:p>
    <w:p>
      <w:r>
        <w:t>• 黑名单客户已生效合同仍正常执行，不受影响。</w:t>
      </w:r>
    </w:p>
    <w:p>
      <w:r>
        <w:t>• 加入和移出黑名单操作均有日志可查。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