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消息与到期提醒——证件到期提醒</w:t>
      </w:r>
    </w:p>
    <w:p>
      <w:r>
        <w:t>所属项目：高速公路广告牌管理系统</w:t>
      </w:r>
    </w:p>
    <w:p>
      <w:r>
        <w:t>需求编号：03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作为运营档案员，</w:t>
      </w:r>
    </w:p>
    <w:p>
      <w:r>
        <w:t>我希望系统在广告牌的路政审批、保险、年审等证件快到期时自动提醒我，</w:t>
      </w:r>
    </w:p>
    <w:p>
      <w:r>
        <w:t>以便我及时办理续期手续，避免广告牌因证件过期而违规经营。</w:t>
      </w:r>
    </w:p>
    <w:p>
      <w:pPr>
        <w:pStyle w:val="21"/>
      </w:pPr>
      <w:r>
        <w:t>2. 业务背景（Why）</w:t>
      </w:r>
    </w:p>
    <w:p>
      <w:r>
        <w:t>广告牌能否合法经营取决于路政审批、保险、年审三类合规手续是否在有效期内。证件一旦过期，广告牌即处于合规风险状态，可能被路政部门查处。过去运营档案员依靠人工台账跟踪证件有效期，经常出现证件过期后才发现的情况。系统需要记录每块广告牌各类证件的编号、发证日期和有效期，并在证件快到期时主动提醒运营档案员办理续期。</w:t>
      </w:r>
    </w:p>
    <w:p>
      <w:pPr>
        <w:pStyle w:val="21"/>
      </w:pPr>
      <w:r>
        <w:t>3. 用户角色（Who）</w:t>
      </w:r>
    </w:p>
    <w:p>
      <w:r>
        <w:t>主要角色：运营档案员；接收证件到期提醒，办理证件续期手续。</w:t>
      </w:r>
    </w:p>
    <w:p>
      <w:r>
        <w:t>其他角色：部门领导；查看证件到期情况和合规风险；系统管理员；配置提醒提前天数。</w:t>
      </w:r>
    </w:p>
    <w:p>
      <w:pPr>
        <w:pStyle w:val="21"/>
      </w:pPr>
      <w:r>
        <w:t>4. 功能需求（What）</w:t>
      </w:r>
    </w:p>
    <w:p>
      <w:r>
        <w:t>• 系统每日自动扫描所有广告牌的合规手续证件有效期。</w:t>
      </w:r>
    </w:p>
    <w:p>
      <w:r>
        <w:t>• 在证件到期前达到设定提醒天数时，向运营档案员发送证件到期提醒。</w:t>
      </w:r>
    </w:p>
    <w:p>
      <w:r>
        <w:t>• 证件到期提醒列表展示广告牌编号、位置、证件类型（路政审批/保险/年审）、证件编号、有效期至、剩余天数。</w:t>
      </w:r>
    </w:p>
    <w:p>
      <w:r>
        <w:t>• 证件过期后，在广告牌档案中自动标注合规异常状态。</w:t>
      </w:r>
    </w:p>
    <w:p>
      <w:r>
        <w:t>• 运营档案员办理续期后，更新证件编号和有效期，异常状态自动解除。</w:t>
      </w:r>
    </w:p>
    <w:p>
      <w:r>
        <w:t>• 部门领导可查看全部广告牌的证件有效期汇总和异常清单。</w:t>
      </w:r>
    </w:p>
    <w:p>
      <w:pPr>
        <w:pStyle w:val="21"/>
      </w:pPr>
      <w:r>
        <w:t>5. 数据需求业务对象（Data）</w:t>
      </w:r>
    </w:p>
    <w:p>
      <w:r>
        <w:t>• 广告牌：广告牌编号、位置、状态。</w:t>
      </w:r>
    </w:p>
    <w:p>
      <w:r>
        <w:t>• 合规手续台账：广告牌、证件类型（路政审批/保险/年审）、证件编号、发证日期、有效期至。</w:t>
      </w:r>
    </w:p>
    <w:p>
      <w:r>
        <w:t>• 证件到期提醒记录：提醒类型（证件到期）、关联广告牌编号、证件类型、有效期至、剩余天数、触发时间、接收人。</w:t>
      </w:r>
    </w:p>
    <w:p>
      <w:pPr>
        <w:pStyle w:val="21"/>
      </w:pPr>
      <w:r>
        <w:t>6. 业务规则（Rule）</w:t>
      </w:r>
    </w:p>
    <w:p>
      <w:r>
        <w:t>• 路政审批、保险、年审三类证件均纳入到期提醒范围，任一证件即将到期即触发提醒。</w:t>
      </w:r>
    </w:p>
    <w:p>
      <w:r>
        <w:t>• 提醒提前天数由系统管理员配置，默认到期前60天、30天、15天分别提醒一次。</w:t>
      </w:r>
    </w:p>
    <w:p>
      <w:r>
        <w:t>• 证件有效期到达当日仍未更新的，广告牌档案自动标注为合规异常。</w:t>
      </w:r>
    </w:p>
    <w:p>
      <w:r>
        <w:t>• 同一证件在到期前不同阶段可重复提醒，每次提醒均生成独立记录。</w:t>
      </w:r>
    </w:p>
    <w:p>
      <w:r>
        <w:t>• 运营档案员更新证件有效期后，对应广告牌的合规异常状态自动解除。</w:t>
      </w:r>
    </w:p>
    <w:p>
      <w:r>
        <w:t>• 合规异常状态的广告牌在广告牌列表中醒目标识，提醒相关人员优先处理。</w:t>
      </w:r>
    </w:p>
    <w:p>
      <w:r>
        <w:t>• 需求依据：甲方《公路广告牌管理系统需求说明》§4.4 路政、保险、年审是合规红线，记证件编号、时间、有效期，快到期要提醒；TAPD需求梳理定稿 P7-03。</w:t>
      </w:r>
    </w:p>
    <w:p>
      <w:pPr>
        <w:pStyle w:val="21"/>
      </w:pPr>
      <w:r>
        <w:t>7. 验收标准</w:t>
      </w:r>
    </w:p>
    <w:p>
      <w:r>
        <w:t>• 路政审批、保险、年审三类证件距有效期达到设定提醒天数时，自动生成提醒并送达运营档案员。</w:t>
      </w:r>
    </w:p>
    <w:p>
      <w:r>
        <w:t>• 证件到期提醒列表正确展示广告牌编号、位置、证件类型、证件编号、有效期至和剩余天数。</w:t>
      </w:r>
    </w:p>
    <w:p>
      <w:r>
        <w:t>• 证件过期后广告牌档案自动标注合规异常状态。</w:t>
      </w:r>
    </w:p>
    <w:p>
      <w:r>
        <w:t>• 运营档案员更新证件有效期后，合规异常状态自动解除。</w:t>
      </w:r>
    </w:p>
    <w:p>
      <w:r>
        <w:t>• 合规异常广告牌在列表中醒目标识。</w:t>
      </w:r>
    </w:p>
    <w:p>
      <w:r>
        <w:t>• 部门领导可查看证件有效期汇总和异常清单。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