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ascii="宋体" w:hAnsi="宋体" w:eastAsia="宋体" w:cs="宋体"/>
          <w:sz w:val="21"/>
          <w:szCs w:val="21"/>
        </w:rPr>
      </w:pPr>
    </w:p>
    <w:p>
      <w:pP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1.下载</w:t>
      </w:r>
    </w:p>
    <w:p>
      <w:pP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wget https://github.com/apac</w:t>
      </w: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he/rocketmq/archive/roc</w:t>
      </w: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ketmq-all-4.2.0.tar.gz</w:t>
      </w:r>
    </w:p>
    <w:p>
      <w:r>
        <w:drawing>
          <wp:inline distT="0" distB="0" distL="114300" distR="114300">
            <wp:extent cx="5262245" cy="111823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2.解压 到 /home/dev/ops/local目录</w:t>
      </w:r>
    </w:p>
    <w:p>
      <w:pP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tar -zxvf rocketmq-all-4.2.0.tar.gz -C /home/dev/ops/local</w:t>
      </w:r>
    </w:p>
    <w:p>
      <w:r>
        <w:drawing>
          <wp:inline distT="0" distB="0" distL="114300" distR="114300">
            <wp:extent cx="5262245" cy="187388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5"/>
          <w:sz w:val="21"/>
          <w:szCs w:val="21"/>
        </w:rPr>
        <w:t>maven编译生成rocketmq依赖的架包(包含生成rocketmq启动的项目)在</w:t>
      </w:r>
      <w:r>
        <w:rPr>
          <w:rStyle w:val="5"/>
          <w:rFonts w:hint="eastAsia"/>
          <w:sz w:val="21"/>
          <w:szCs w:val="21"/>
        </w:rPr>
        <w:t>/h</w:t>
      </w: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t>ome/dev/ops/local/rocketmq-rocketmq-all-4.2.0目录下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color w:val="auto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="Calibri" w:hAnsi="Calibri" w:eastAsia="宋体" w:cs="Times New Roman"/>
          <w:b/>
          <w:bCs/>
          <w:color w:val="C00000"/>
          <w:kern w:val="2"/>
          <w:sz w:val="21"/>
          <w:szCs w:val="22"/>
          <w:lang w:val="en-US" w:eastAsia="zh-CN" w:bidi="ar-SA"/>
        </w:rPr>
        <w:t>mvn -Prelease-all -DskipTests clean install -U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2405" cy="302323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编译完成后发现在/home/dev/ops/local/rocketmq-rocketmq-all-4.2.0/distribution/target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目录下apache-rocketmq文件,所有启动的项目命令都在这个项目里面里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1770" cy="280670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5"/>
          <w:rFonts w:hint="eastAsia"/>
          <w:sz w:val="21"/>
          <w:szCs w:val="21"/>
          <w:lang w:val="en-US" w:eastAsia="zh-CN"/>
        </w:rPr>
      </w:pPr>
      <w:r>
        <w:rPr>
          <w:rStyle w:val="5"/>
          <w:rFonts w:hint="eastAsia"/>
          <w:sz w:val="21"/>
          <w:szCs w:val="21"/>
          <w:lang w:val="en-US" w:eastAsia="zh-CN"/>
        </w:rPr>
        <w:t xml:space="preserve">4 </w:t>
      </w:r>
      <w:r>
        <w:rPr>
          <w:rStyle w:val="5"/>
          <w:rFonts w:hint="eastAsia"/>
          <w:sz w:val="21"/>
          <w:szCs w:val="21"/>
          <w:lang w:eastAsia="zh-CN"/>
        </w:rPr>
        <w:t>环境变量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5"/>
          <w:rFonts w:hint="eastAsia"/>
          <w:b w:val="0"/>
          <w:bCs/>
          <w:color w:val="C00000"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color w:val="C00000"/>
          <w:sz w:val="21"/>
          <w:szCs w:val="21"/>
          <w:lang w:val="en-US" w:eastAsia="zh-CN"/>
        </w:rPr>
        <w:t>@</w:t>
      </w:r>
      <w:r>
        <w:rPr>
          <w:rStyle w:val="5"/>
          <w:rFonts w:hint="eastAsia"/>
          <w:b w:val="0"/>
          <w:bCs/>
          <w:color w:val="C00000"/>
          <w:sz w:val="21"/>
          <w:szCs w:val="21"/>
          <w:lang w:eastAsia="zh-CN"/>
        </w:rPr>
        <w:t>vi /etc/profile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5"/>
          <w:rFonts w:hint="eastAsia"/>
          <w:b w:val="0"/>
          <w:bCs/>
          <w:color w:val="C00000"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color w:val="C00000"/>
          <w:sz w:val="21"/>
          <w:szCs w:val="21"/>
          <w:lang w:val="en-US" w:eastAsia="zh-CN"/>
        </w:rPr>
        <w:t>@</w:t>
      </w:r>
      <w:r>
        <w:rPr>
          <w:rStyle w:val="5"/>
          <w:rFonts w:hint="eastAsia"/>
          <w:b w:val="0"/>
          <w:bCs/>
          <w:color w:val="C00000"/>
          <w:sz w:val="21"/>
          <w:szCs w:val="21"/>
          <w:lang w:eastAsia="zh-CN"/>
        </w:rPr>
        <w:t>export rocketmq=/home/dev/ops/local/rocketmq-rocketmq-all-4.2.0/distribution/target/apache-rocketmq</w:t>
      </w:r>
      <w:r>
        <w:rPr>
          <w:rStyle w:val="5"/>
          <w:rFonts w:hint="eastAsia"/>
          <w:b w:val="0"/>
          <w:bCs/>
          <w:color w:val="C00000"/>
          <w:sz w:val="21"/>
          <w:szCs w:val="21"/>
          <w:lang w:eastAsia="zh-CN"/>
        </w:rPr>
        <w:br w:type="textWrapping"/>
      </w:r>
      <w:r>
        <w:rPr>
          <w:rStyle w:val="5"/>
          <w:rFonts w:hint="eastAsia"/>
          <w:b w:val="0"/>
          <w:bCs/>
          <w:color w:val="C00000"/>
          <w:sz w:val="21"/>
          <w:szCs w:val="21"/>
          <w:lang w:val="en-US" w:eastAsia="zh-CN"/>
        </w:rPr>
        <w:t>@</w:t>
      </w:r>
      <w:r>
        <w:rPr>
          <w:rStyle w:val="5"/>
          <w:rFonts w:hint="eastAsia"/>
          <w:b w:val="0"/>
          <w:bCs/>
          <w:color w:val="C00000"/>
          <w:sz w:val="21"/>
          <w:szCs w:val="21"/>
          <w:lang w:eastAsia="zh-CN"/>
        </w:rPr>
        <w:t>export PATH=$PATH:$rocketmq/bin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5"/>
          <w:rFonts w:hint="eastAsia"/>
          <w:b w:val="0"/>
          <w:bCs/>
          <w:color w:val="C00000"/>
          <w:sz w:val="21"/>
          <w:szCs w:val="21"/>
          <w:lang w:val="en-US" w:eastAsia="zh-CN"/>
        </w:rPr>
      </w:pPr>
      <w:r>
        <w:rPr>
          <w:rStyle w:val="5"/>
          <w:rFonts w:hint="eastAsia"/>
          <w:b w:val="0"/>
          <w:bCs/>
          <w:color w:val="C00000"/>
          <w:sz w:val="21"/>
          <w:szCs w:val="21"/>
          <w:lang w:val="en-US" w:eastAsia="zh-CN"/>
        </w:rPr>
        <w:t>@</w:t>
      </w:r>
      <w:r>
        <w:rPr>
          <w:rStyle w:val="5"/>
          <w:rFonts w:hint="eastAsia"/>
          <w:b w:val="0"/>
          <w:bCs/>
          <w:color w:val="C00000"/>
          <w:sz w:val="21"/>
          <w:szCs w:val="21"/>
          <w:lang w:eastAsia="zh-CN"/>
        </w:rPr>
        <w:t>source /etc/profile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$PATH:$HOME/bin表示在保留原来的$PATH环境变量的基础上，再增加$HOME/bin这个路径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67960" cy="223837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Style w:val="5"/>
          <w:rFonts w:hint="eastAsia"/>
          <w:b/>
          <w:bCs w:val="0"/>
          <w:sz w:val="21"/>
          <w:szCs w:val="21"/>
          <w:lang w:eastAsia="zh-CN"/>
        </w:rPr>
      </w:pPr>
      <w:r>
        <w:rPr>
          <w:rStyle w:val="5"/>
          <w:rFonts w:hint="eastAsia"/>
          <w:b/>
          <w:bCs w:val="0"/>
          <w:sz w:val="21"/>
          <w:szCs w:val="21"/>
          <w:lang w:eastAsia="zh-CN"/>
        </w:rPr>
        <w:t>broker.conf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brokerClusterName = DefaultCluster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brokerName = broker-a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brokerId = 0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deleteWhen = 04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fileReservedTime = 48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brokerRole = ASYNC_MASTER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/>
          <w:b w:val="0"/>
          <w:bCs/>
          <w:sz w:val="21"/>
          <w:szCs w:val="21"/>
          <w:lang w:eastAsia="zh-CN"/>
        </w:rPr>
      </w:pPr>
      <w:r>
        <w:rPr>
          <w:rStyle w:val="5"/>
          <w:rFonts w:hint="eastAsia"/>
          <w:b w:val="0"/>
          <w:bCs/>
          <w:sz w:val="21"/>
          <w:szCs w:val="21"/>
          <w:lang w:eastAsia="zh-CN"/>
        </w:rPr>
        <w:t>flushDiskType = ASYNC_FLUSH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72405" cy="22015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b/>
          <w:bCs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 启动 </w:t>
      </w:r>
      <w:r>
        <w:rPr>
          <w:b/>
          <w:bCs/>
        </w:rPr>
        <w:t>namesrv</w:t>
      </w:r>
    </w:p>
    <w:p>
      <w:pPr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·[root@databasea bin]# </w:t>
      </w: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nohup sh mqnamesrv &amp;  </w:t>
      </w:r>
    </w:p>
    <w:p>
      <w:pPr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·</w:t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[1] 21523  </w:t>
      </w:r>
    </w:p>
    <w:p>
      <w:pPr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·</w:t>
      </w: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[root@databasea bin]# nohup: 忽略输入并把输出追加到"nohup.out"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把启动日志记录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在当前目录下的nohup.out文件中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cat nohup.out  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The Name Server boot success.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The Name Server boot success表示namesrv已启动成功。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1562100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instrText xml:space="preserve"> HYPERLINK "https://www.cnblogs.com/rabbitpei/p/6738671.html" </w:instrTex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t>处理 Java 的“Cannot allocate memory”错误</w:t>
      </w:r>
      <w:r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 xml:space="preserve">临时更改： </w:t>
      </w: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echo 1 &gt; /proc/sys/vm/overcommit_memory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  <w:t>永久更改： 编辑 /etc/sysctl.conf，修改参数 vm.overcommit_memory = 1，重启服务器或者用户重新登录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/>
          <w:bCs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635000"/>
            <wp:effectExtent l="0" t="0" r="952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9525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启动 broker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left="1680" w:hanging="1680" w:hangingChars="800"/>
        <w:jc w:val="left"/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C00000"/>
          <w:kern w:val="2"/>
          <w:sz w:val="21"/>
          <w:szCs w:val="22"/>
          <w:lang w:val="en-US" w:eastAsia="zh-CN" w:bidi="ar-SA"/>
        </w:rPr>
        <w:t>nohup sh mqbroker -n "localhost:9876 &amp;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Times New Roman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ind w:left="1680" w:hanging="1680" w:hangingChars="800"/>
        <w:jc w:val="left"/>
      </w:pPr>
      <w:r>
        <w:drawing>
          <wp:inline distT="0" distB="0" distL="114300" distR="114300">
            <wp:extent cx="5264785" cy="408940"/>
            <wp:effectExtent l="0" t="0" r="1206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en-US" w:eastAsia="zh-CN" w:bidi="ar-SA"/>
        </w:rPr>
        <w:t>看对应的runbroker.sh 怀疑是里面jvm空间分配需求较大导致,全部改小即可解决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4941570"/>
            <wp:effectExtent l="0" t="0" r="889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4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宋体" w:hAnsi="宋体" w:eastAsia="宋体" w:cs="宋体"/>
          <w:color w:val="FF0000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ascii="宋体" w:hAnsi="宋体" w:eastAsia="宋体" w:cs="宋体"/>
          <w:color w:val="FF0000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b/>
          <w:bCs/>
          <w:color w:val="C00000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b/>
          <w:bCs/>
          <w:color w:val="C00000"/>
          <w:sz w:val="21"/>
          <w:szCs w:val="21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12288"/>
    <w:multiLevelType w:val="singleLevel"/>
    <w:tmpl w:val="2621228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75977"/>
    <w:rsid w:val="02973187"/>
    <w:rsid w:val="033A3828"/>
    <w:rsid w:val="04691765"/>
    <w:rsid w:val="048E7449"/>
    <w:rsid w:val="04C061C3"/>
    <w:rsid w:val="05F95DA9"/>
    <w:rsid w:val="07D4435F"/>
    <w:rsid w:val="08A60FCD"/>
    <w:rsid w:val="09A11AF7"/>
    <w:rsid w:val="0A122645"/>
    <w:rsid w:val="0A284DBF"/>
    <w:rsid w:val="0A367A9A"/>
    <w:rsid w:val="0A617B05"/>
    <w:rsid w:val="0B1B0778"/>
    <w:rsid w:val="0B4E6C54"/>
    <w:rsid w:val="0B742620"/>
    <w:rsid w:val="0BBE4902"/>
    <w:rsid w:val="0C5D0A94"/>
    <w:rsid w:val="0CEB4DBE"/>
    <w:rsid w:val="0E2E0C65"/>
    <w:rsid w:val="11EA3AB7"/>
    <w:rsid w:val="121729DF"/>
    <w:rsid w:val="12511A17"/>
    <w:rsid w:val="129C4E02"/>
    <w:rsid w:val="13053879"/>
    <w:rsid w:val="13B544DB"/>
    <w:rsid w:val="14D535D0"/>
    <w:rsid w:val="15541FC5"/>
    <w:rsid w:val="15F645D4"/>
    <w:rsid w:val="161634B2"/>
    <w:rsid w:val="166E3C18"/>
    <w:rsid w:val="181F6B43"/>
    <w:rsid w:val="1B646769"/>
    <w:rsid w:val="1E5B22D2"/>
    <w:rsid w:val="1EB951FD"/>
    <w:rsid w:val="1F2D7A84"/>
    <w:rsid w:val="1F820A9A"/>
    <w:rsid w:val="20B81401"/>
    <w:rsid w:val="222E5B30"/>
    <w:rsid w:val="229514D6"/>
    <w:rsid w:val="23F86F10"/>
    <w:rsid w:val="28AA775F"/>
    <w:rsid w:val="2A180717"/>
    <w:rsid w:val="2ACC381D"/>
    <w:rsid w:val="2B336728"/>
    <w:rsid w:val="2B647D05"/>
    <w:rsid w:val="2BC05A36"/>
    <w:rsid w:val="2BDD4CB8"/>
    <w:rsid w:val="2D5038F7"/>
    <w:rsid w:val="2EE04575"/>
    <w:rsid w:val="2FEE5EDE"/>
    <w:rsid w:val="305F06D4"/>
    <w:rsid w:val="30731002"/>
    <w:rsid w:val="30E401E5"/>
    <w:rsid w:val="32302371"/>
    <w:rsid w:val="32FC58A4"/>
    <w:rsid w:val="349C1D5C"/>
    <w:rsid w:val="35BC4B3F"/>
    <w:rsid w:val="37534B8E"/>
    <w:rsid w:val="38195499"/>
    <w:rsid w:val="3AC3105E"/>
    <w:rsid w:val="3B156B16"/>
    <w:rsid w:val="3B5E7AD5"/>
    <w:rsid w:val="3D8F7FBE"/>
    <w:rsid w:val="3E061594"/>
    <w:rsid w:val="3E0E1E89"/>
    <w:rsid w:val="3FAF6362"/>
    <w:rsid w:val="3FDE54C4"/>
    <w:rsid w:val="3FFA7D75"/>
    <w:rsid w:val="419709A3"/>
    <w:rsid w:val="445359E6"/>
    <w:rsid w:val="44763A4E"/>
    <w:rsid w:val="4590244C"/>
    <w:rsid w:val="48226239"/>
    <w:rsid w:val="49AB2245"/>
    <w:rsid w:val="4A116C45"/>
    <w:rsid w:val="4A810DCA"/>
    <w:rsid w:val="4A8C5D73"/>
    <w:rsid w:val="4ABB01E0"/>
    <w:rsid w:val="4AC301AB"/>
    <w:rsid w:val="4AE3348F"/>
    <w:rsid w:val="4B31536A"/>
    <w:rsid w:val="4B6D73CB"/>
    <w:rsid w:val="4CEF41EB"/>
    <w:rsid w:val="4E0720F2"/>
    <w:rsid w:val="4FB152DD"/>
    <w:rsid w:val="500A7074"/>
    <w:rsid w:val="500F7FCA"/>
    <w:rsid w:val="53E305AE"/>
    <w:rsid w:val="55BB12EB"/>
    <w:rsid w:val="55BF604F"/>
    <w:rsid w:val="58A662AB"/>
    <w:rsid w:val="5A344DDE"/>
    <w:rsid w:val="5BC2021C"/>
    <w:rsid w:val="5CEA476C"/>
    <w:rsid w:val="5D020419"/>
    <w:rsid w:val="5DD330AF"/>
    <w:rsid w:val="5DF25970"/>
    <w:rsid w:val="5E8C4B70"/>
    <w:rsid w:val="5F272582"/>
    <w:rsid w:val="5F623E59"/>
    <w:rsid w:val="5FE5152B"/>
    <w:rsid w:val="60F05D59"/>
    <w:rsid w:val="611263BA"/>
    <w:rsid w:val="62902642"/>
    <w:rsid w:val="63A071AD"/>
    <w:rsid w:val="65C12759"/>
    <w:rsid w:val="6691543B"/>
    <w:rsid w:val="69D90953"/>
    <w:rsid w:val="6B2A653A"/>
    <w:rsid w:val="6C1B4071"/>
    <w:rsid w:val="6E505014"/>
    <w:rsid w:val="6F1639F1"/>
    <w:rsid w:val="6F2A597C"/>
    <w:rsid w:val="70810448"/>
    <w:rsid w:val="712D6E2C"/>
    <w:rsid w:val="719F1538"/>
    <w:rsid w:val="72D80DA5"/>
    <w:rsid w:val="739D2422"/>
    <w:rsid w:val="73CF6D06"/>
    <w:rsid w:val="74CD664E"/>
    <w:rsid w:val="7502592F"/>
    <w:rsid w:val="75CA6774"/>
    <w:rsid w:val="765B3419"/>
    <w:rsid w:val="76950BB6"/>
    <w:rsid w:val="77953BFA"/>
    <w:rsid w:val="79943FAD"/>
    <w:rsid w:val="79FA19EB"/>
    <w:rsid w:val="7A7273E4"/>
    <w:rsid w:val="7B177EE2"/>
    <w:rsid w:val="7D80029B"/>
    <w:rsid w:val="7DFB106A"/>
    <w:rsid w:val="7E1A7DE0"/>
    <w:rsid w:val="7F99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2018-06-05T09:57:11Z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