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Verdana" w:hAnsi="Verdana"/>
          <w:color w:val="3F7F5F"/>
          <w:sz w:val="22"/>
        </w:rPr>
      </w:pPr>
    </w:p>
    <w:p>
      <w:pPr>
        <w:jc w:val="left"/>
        <w:rPr>
          <w:rFonts w:ascii="Verdana" w:hAnsi="Verdana"/>
          <w:color w:val="3F7F5F"/>
          <w:sz w:val="22"/>
        </w:rPr>
      </w:pPr>
    </w:p>
    <w:p>
      <w:pPr>
        <w:pStyle w:val="2"/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一、安装</w:t>
      </w:r>
      <w:r>
        <w:rPr>
          <w:rFonts w:hint="eastAsia"/>
          <w:lang w:val="en-US" w:eastAsia="zh-CN"/>
        </w:rPr>
        <w:t xml:space="preserve">oracle11g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全局数据库名,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"http://www.cnblogs.com/draem0507/archive/2012/11/14/2769831.html"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数据库名,数据库域名,SID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,Schema</w:t>
      </w:r>
    </w:p>
    <w:p>
      <w:pPr>
        <w:jc w:val="left"/>
        <w:rPr>
          <w:rFonts w:hint="eastAsia" w:ascii="Verdana" w:hAnsi="Verdana" w:eastAsia="Verdana"/>
          <w:sz w:val="22"/>
        </w:rPr>
      </w:pPr>
      <w:r>
        <w:rPr>
          <w:rFonts w:hint="eastAsia" w:ascii="Verdana" w:hAnsi="Verdana" w:eastAsia="Verdana"/>
          <w:sz w:val="22"/>
        </w:rPr>
        <w:t>全局数据库名=数据库名+数据库域名，</w:t>
      </w:r>
    </w:p>
    <w:p>
      <w:pPr>
        <w:jc w:val="left"/>
        <w:rPr>
          <w:rFonts w:hint="eastAsia" w:ascii="Verdana" w:hAnsi="Verdana" w:eastAsia="Verdana"/>
          <w:sz w:val="22"/>
        </w:rPr>
      </w:pPr>
      <w:r>
        <w:rPr>
          <w:rFonts w:hint="eastAsia" w:ascii="Verdana" w:hAnsi="Verdana" w:eastAsia="Verdana"/>
          <w:sz w:val="22"/>
        </w:rPr>
        <w:t>如前述福建节点的全局数据库名是：oradb.fj.jtyz</w:t>
      </w:r>
    </w:p>
    <w:p>
      <w:pPr>
        <w:pStyle w:val="7"/>
        <w:keepNext w:val="0"/>
        <w:keepLines w:val="0"/>
        <w:widowControl/>
        <w:suppressLineNumbers w:val="0"/>
        <w:spacing w:before="602" w:beforeAutospacing="0" w:after="300" w:afterAutospacing="0" w:line="390" w:lineRule="atLeast"/>
        <w:ind w:left="300" w:right="300"/>
        <w:jc w:val="left"/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</w:pP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数据库名 就是数据库的名称标识，如myOracle, 这种叫法一般只适用于单机；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 xml:space="preserve">全局数据库名 就是数据库处于一个网络中的名称标识。比如数据库宿主机的域为mydomain, 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则数据库的全局数据库名为myOracle.mydomain;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实际上myOracle和myOracle.mydomain两者指的是同一个数据库.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即：</w:t>
      </w:r>
      <w:r>
        <w:rPr>
          <w:rFonts w:hint="eastAsia" w:ascii="Verdana" w:hAnsi="Verdana" w:eastAsia="Verdana" w:cstheme="minorBidi"/>
          <w:b/>
          <w:bCs/>
          <w:kern w:val="2"/>
          <w:sz w:val="22"/>
          <w:szCs w:val="24"/>
          <w:lang w:val="en-US" w:eastAsia="zh-CN" w:bidi="ar-SA"/>
        </w:rPr>
        <w:t>全局数据库名 = 数据库名+"."+网络位置（宿主机所在的域）</w:t>
      </w:r>
    </w:p>
    <w:p>
      <w:pPr>
        <w:pStyle w:val="7"/>
        <w:keepNext w:val="0"/>
        <w:keepLines w:val="0"/>
        <w:widowControl/>
        <w:suppressLineNumbers w:val="0"/>
        <w:spacing w:before="602" w:beforeAutospacing="0" w:after="300" w:afterAutospacing="0" w:line="390" w:lineRule="atLeast"/>
        <w:ind w:left="300" w:right="300"/>
        <w:jc w:val="left"/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</w:pP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SID = Oracle实例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SID是Oracle实例的唯一名称标识，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用户去访问数据库，实际上是向某一个Oracle实例发送请求，oracle实例负责向数据库获取数据。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Oracle实例 = 内存结构+后台进程，所以Oracle实例是临时性的；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可以通过startup nomount去启动实例，但是注意这时Oracle数据库并没有启动，需要用open去启动数据库；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一个实例只能对应一个数据库，一个数据库可以用多个实例；</w:t>
      </w:r>
    </w:p>
    <w:p>
      <w:pPr>
        <w:jc w:val="left"/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</w:pPr>
    </w:p>
    <w:p>
      <w:pPr>
        <w:jc w:val="left"/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下载Oracle 11g R2 for Windows版本</w:t>
      </w:r>
    </w:p>
    <w:p>
      <w:pPr>
        <w:jc w:val="left"/>
        <w:rPr>
          <w:rFonts w:hint="eastAsia" w:ascii="Verdana" w:hAnsi="Verdana" w:eastAsia="Verdana"/>
          <w:sz w:val="22"/>
        </w:rPr>
      </w:pPr>
      <w:r>
        <w:rPr>
          <w:rFonts w:hint="eastAsia" w:ascii="Verdana" w:hAnsi="Verdana" w:eastAsia="Verdana"/>
          <w:sz w:val="22"/>
        </w:rPr>
        <w:t>下载地址如下</w:t>
      </w:r>
    </w:p>
    <w:p>
      <w:pPr>
        <w:jc w:val="left"/>
        <w:rPr>
          <w:rFonts w:hint="eastAsia" w:ascii="Verdana" w:hAnsi="Verdana" w:eastAsia="Verdana"/>
          <w:sz w:val="22"/>
          <w:highlight w:val="yellow"/>
        </w:rPr>
      </w:pPr>
      <w:r>
        <w:rPr>
          <w:rFonts w:hint="eastAsia" w:ascii="Verdana" w:hAnsi="Verdana" w:eastAsia="Verdana"/>
          <w:sz w:val="22"/>
          <w:highlight w:val="yellow"/>
        </w:rPr>
        <w:fldChar w:fldCharType="begin"/>
      </w:r>
      <w:r>
        <w:rPr>
          <w:rFonts w:hint="eastAsia" w:ascii="Verdana" w:hAnsi="Verdana" w:eastAsia="Verdana"/>
          <w:sz w:val="22"/>
          <w:highlight w:val="yellow"/>
        </w:rPr>
        <w:instrText xml:space="preserve"> HYPERLINK "http://www.oracle.com/technetwork/cn/database/enterprise-edition/downloads/112010-win64soft-086667-zhs.html" </w:instrText>
      </w:r>
      <w:r>
        <w:rPr>
          <w:rFonts w:hint="eastAsia" w:ascii="Verdana" w:hAnsi="Verdana" w:eastAsia="Verdana"/>
          <w:sz w:val="22"/>
          <w:highlight w:val="yellow"/>
        </w:rPr>
        <w:fldChar w:fldCharType="separate"/>
      </w:r>
      <w:r>
        <w:rPr>
          <w:rStyle w:val="12"/>
          <w:rFonts w:hint="eastAsia" w:ascii="Verdana" w:hAnsi="Verdana" w:eastAsia="Verdana"/>
          <w:sz w:val="22"/>
          <w:highlight w:val="yellow"/>
        </w:rPr>
        <w:t>http://www.oracle.com/technetwork/cn/database/enterprise-edition/downloads/112010-win64soft-086667-zhs.html</w:t>
      </w:r>
      <w:r>
        <w:rPr>
          <w:rFonts w:hint="eastAsia" w:ascii="Verdana" w:hAnsi="Verdana" w:eastAsia="Verdana"/>
          <w:sz w:val="22"/>
          <w:highlight w:val="yellow"/>
        </w:rPr>
        <w:fldChar w:fldCharType="end"/>
      </w:r>
    </w:p>
    <w:p>
      <w:pPr>
        <w:jc w:val="left"/>
        <w:rPr>
          <w:rFonts w:hint="eastAsia" w:ascii="Verdana" w:hAnsi="Verdana" w:eastAsia="Verdana"/>
          <w:sz w:val="22"/>
          <w:highlight w:val="yellow"/>
        </w:rPr>
      </w:pPr>
    </w:p>
    <w:p>
      <w:pPr>
        <w:jc w:val="left"/>
      </w:pPr>
      <w:r>
        <w:drawing>
          <wp:inline distT="0" distB="0" distL="114300" distR="114300">
            <wp:extent cx="4733290" cy="1714500"/>
            <wp:effectExtent l="0" t="0" r="10160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/>
        </w:rPr>
      </w:pPr>
    </w:p>
    <w:p>
      <w:pPr>
        <w:jc w:val="left"/>
        <w:rPr>
          <w:rFonts w:ascii="Verdana" w:hAnsi="Verdana" w:eastAsia="Verdana"/>
          <w:sz w:val="22"/>
        </w:rPr>
      </w:pPr>
    </w:p>
    <w:p>
      <w:pPr>
        <w:jc w:val="left"/>
      </w:pPr>
      <w:r>
        <w:drawing>
          <wp:inline distT="0" distB="0" distL="114300" distR="114300">
            <wp:extent cx="5269230" cy="1601470"/>
            <wp:effectExtent l="0" t="0" r="7620" b="1778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1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遇到的问题：</w:t>
      </w:r>
    </w:p>
    <w:p>
      <w:pPr>
        <w:jc w:val="left"/>
      </w:pPr>
      <w:r>
        <w:drawing>
          <wp:inline distT="0" distB="0" distL="114300" distR="114300">
            <wp:extent cx="5271135" cy="2590800"/>
            <wp:effectExtent l="0" t="0" r="5715" b="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</w:pP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这是由于win7权限问题，虽然使用的是administrator账户，但是运行cmd时并没有使用到管理员权限，因此将无权限访问相关目录。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遇到这种情况，使用管理员权限打开cmd即可解决。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参考步骤如下：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Verdana" w:hAnsi="Verdana" w:eastAsia="Verdana" w:cstheme="minorBidi"/>
          <w:b/>
          <w:bCs/>
          <w:color w:val="595959" w:themeColor="text1" w:themeTint="A6"/>
          <w:kern w:val="2"/>
          <w:sz w:val="22"/>
          <w:szCs w:val="24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开始--&gt;所有程序--&gt;附件--&gt;“命令提示符”--&gt;右键后点击以管理员身份运行。</w:t>
      </w:r>
    </w:p>
    <w:p>
      <w:pPr>
        <w:jc w:val="left"/>
      </w:pP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关闭杀毒软件/断网</w:t>
      </w:r>
      <w:bookmarkStart w:id="1" w:name="_GoBack"/>
      <w:bookmarkEnd w:id="1"/>
    </w:p>
    <w:p>
      <w:pPr>
        <w:jc w:val="left"/>
      </w:pPr>
    </w:p>
    <w:p>
      <w:pPr>
        <w:jc w:val="left"/>
      </w:pP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问题1：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由于</w:t>
      </w:r>
      <w:r>
        <w:rPr>
          <w:rFonts w:hint="eastAsia"/>
          <w:lang w:val="en-US" w:eastAsia="zh-CN"/>
        </w:rPr>
        <w:t xml:space="preserve"> 安装 11g报错始终无法成功，下面安装9i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oracle 9i 第一次安装时，可以指定一个主目录：例：OraHome92 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并为它指定一个路径 举例为：z:\oracle\or92 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当第二次安装oracle时，OraHome92的路径（z:\oracle\or92）不能修改，如果修改，会生成一个新的主目录，不知道大家有没有遇到过。 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在安装前 删除或修改 以下信息后就可修改主目录名称及主目录路径 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1、删除 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磁盘：c:\program files\oracle 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注册表：HKEY_LOCAL_MACHINE\SOFTWARE\ORACLE 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修改文件C:\Program Files\Oracle\Inventory\ContentsXML\</w:t>
      </w:r>
      <w:r>
        <w:rPr>
          <w:rFonts w:hint="eastAsia"/>
          <w:b/>
          <w:bCs/>
          <w:lang w:val="en-US" w:eastAsia="zh-CN"/>
        </w:rPr>
        <w:t>inventory.xml</w:t>
      </w:r>
    </w:p>
    <w:p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问题2：</w:t>
      </w:r>
    </w:p>
    <w:p>
      <w:pPr>
        <w:widowControl w:val="0"/>
        <w:numPr>
          <w:numId w:val="0"/>
        </w:numPr>
        <w:jc w:val="left"/>
      </w:pPr>
      <w:r>
        <w:drawing>
          <wp:inline distT="0" distB="0" distL="114300" distR="114300">
            <wp:extent cx="5269230" cy="4010660"/>
            <wp:effectExtent l="0" t="0" r="7620" b="889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10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安装Oracle9i，提示File not found D: /oracle/ora92/ocs4j/admin/OCS4J.properties。相信很多人在安装ORACLE过程遇到这个“无耻”的问题（说它无耻因为穷人买不起正版的安装盘）。首先，在你遇到这个问题的时候千万不要忽略这个文件继续下一步，虽然只是一个小的组件没有安装，可是到了后期操作的时候你会后悔的，你必须卸载重新安装，解决方案如下：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</w:t>
      </w:r>
    </w:p>
    <w:p>
      <w:pPr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问题的原因是Oracle安装版中/DISK1/stage/Components/oracle.ocs4j/2.1.0.0.0a/1 /DataFiles/Expanded/OCS4J_conf_nt下缺少OCS4J.properties.tmp文件。</w:t>
      </w:r>
    </w:p>
    <w:p>
      <w:pPr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如果安装遇到这个，可以将这个OCS4J.properties.tmp该名为OCS4J.properties拷贝到提示的路径，如D:/oracle /ora92/ocs4j/admin然后点击retry即可。如果没有这个文件怎么办，很简单，没有我们就自己创建，在创建的</w:t>
      </w:r>
      <w:bookmarkStart w:id="0" w:name="OLE_LINK1"/>
      <w:r>
        <w:rPr>
          <w:rFonts w:hint="eastAsia"/>
          <w:color w:val="0000FF"/>
          <w:lang w:val="en-US" w:eastAsia="zh-CN"/>
        </w:rPr>
        <w:t>OCS4J.properties</w:t>
      </w:r>
      <w:bookmarkEnd w:id="0"/>
      <w:r>
        <w:rPr>
          <w:rFonts w:hint="eastAsia"/>
          <w:color w:val="0000FF"/>
          <w:lang w:val="en-US" w:eastAsia="zh-CN"/>
        </w:rPr>
        <w:t>文件中写入以下内容：</w:t>
      </w:r>
    </w:p>
    <w:p>
      <w:pPr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# discoveryAddress is a list of cache servers and ports discoveryAddress = %s_hostName%:%s_cachePort% diskPath = %s_diskPath% logFileName = %s_ocs4jAdmin%/logs/ocs4j.log</w:t>
      </w:r>
    </w:p>
    <w:p>
      <w:pPr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保存后重试完成继续安装即可。。。。。。。。。。。。。。。。</w:t>
      </w:r>
    </w:p>
    <w:p>
      <w:pPr>
        <w:widowControl w:val="0"/>
        <w:numPr>
          <w:numId w:val="0"/>
        </w:numPr>
        <w:jc w:val="left"/>
      </w:pPr>
      <w:r>
        <w:drawing>
          <wp:inline distT="0" distB="0" distL="114300" distR="114300">
            <wp:extent cx="4361815" cy="2095500"/>
            <wp:effectExtent l="0" t="0" r="635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</w:pPr>
    </w:p>
    <w:p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>
      <w:pPr>
        <w:jc w:val="left"/>
      </w:pPr>
      <w:r>
        <w:drawing>
          <wp:inline distT="0" distB="0" distL="114300" distR="114300">
            <wp:extent cx="5269230" cy="3359150"/>
            <wp:effectExtent l="0" t="0" r="762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4466590" cy="3495040"/>
            <wp:effectExtent l="0" t="0" r="10160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349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4310" cy="3943985"/>
            <wp:effectExtent l="0" t="0" r="2540" b="184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2405" cy="4064635"/>
            <wp:effectExtent l="0" t="0" r="4445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4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0500" cy="4052570"/>
            <wp:effectExtent l="0" t="0" r="6350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69230" cy="4126865"/>
            <wp:effectExtent l="0" t="0" r="7620" b="698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6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3040" cy="413131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  <w:rPr>
          <w:rFonts w:hint="eastAsia"/>
        </w:rPr>
      </w:pPr>
      <w:r>
        <w:rPr>
          <w:rFonts w:hint="eastAsia"/>
        </w:rPr>
        <w:t>Oracle9i软件安装完成后，安装程序会自动调用Oracle Net Configuration Assistant进行网络配置，自动调用Oracle Database Configuration Assistant创建数据库，自动调用Agent Configuration Assistant进行代理配置，启动HTTP服务等。 </w:t>
      </w:r>
    </w:p>
    <w:p>
      <w:pPr>
        <w:jc w:val="left"/>
      </w:pPr>
      <w:r>
        <w:rPr>
          <w:rFonts w:hint="eastAsia"/>
          <w:b/>
          <w:bCs/>
          <w:color w:val="0000FF"/>
        </w:rPr>
        <w:t>在这个过程中会有DOS窗口弹出，此时一定不要将该窗口强行关闭</w:t>
      </w:r>
      <w:r>
        <w:rPr>
          <w:rFonts w:hint="eastAsia"/>
        </w:rPr>
        <w:t>。因为这是Oracle在调用后台工具进行相应的配置工作。例如，Oracle在进行网络配置的时候会调用tnslsnr.exe来启动监听程序，在创建数据库的时候会调用SQL*Plus，启动HTTP服务的时候会调用Apache.exe。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0500" cy="4150360"/>
            <wp:effectExtent l="0" t="0" r="6350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0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rFonts w:hint="eastAsia"/>
        </w:rPr>
        <w:t>数据库配置完成后，系统会显示数据库的信息，并提示修改SYS和SYSTEM用户的口令。这两个用户是Oracle内置的管理员用户，修改完毕请记住这两个用户的口令。在Oracle9i 9.2中，要求必须修改这两个用户的口令，但是在Oracle9i 9.0中可以保持原来18 的口令不修改。SYS用户的默认口令是change_on_install，SYSTEM用户的默认口令是manager。要修改的新口令不能与这两个口令相同，并且不能仅仅包含数字。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</w:pPr>
      <w:r>
        <w:drawing>
          <wp:inline distT="0" distB="0" distL="114300" distR="114300">
            <wp:extent cx="5273040" cy="3801110"/>
            <wp:effectExtent l="0" t="0" r="3810" b="889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1135" cy="4122420"/>
            <wp:effectExtent l="0" t="0" r="5715" b="1143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2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  <w:rPr>
          <w:rFonts w:hint="eastAsia" w:ascii="Verdana" w:hAnsi="Verdana"/>
          <w:color w:val="3F7F5F"/>
          <w:sz w:val="22"/>
        </w:rPr>
      </w:pPr>
    </w:p>
    <w:p>
      <w:pPr>
        <w:jc w:val="left"/>
        <w:rPr>
          <w:rFonts w:ascii="Verdana" w:hAnsi="Verdana"/>
          <w:sz w:val="22"/>
        </w:rPr>
      </w:pPr>
    </w:p>
    <w:p>
      <w:pPr>
        <w:jc w:val="left"/>
        <w:rPr>
          <w:rFonts w:ascii="Verdana" w:hAnsi="Verdana"/>
          <w:sz w:val="22"/>
        </w:rPr>
      </w:pPr>
    </w:p>
    <w:p>
      <w:pPr>
        <w:jc w:val="left"/>
      </w:pPr>
    </w:p>
    <w:p>
      <w:pPr>
        <w:rPr>
          <w:rFonts w:hint="eastAsia"/>
          <w:lang w:val="en-US" w:eastAsia="zh-CN"/>
        </w:rPr>
      </w:pPr>
    </w:p>
    <w:p/>
    <w:p/>
    <w:p/>
    <w:p/>
    <w:p/>
    <w:p/>
    <w:p/>
    <w:p/>
    <w:p/>
    <w:p/>
    <w:p/>
    <w:p/>
    <w:p/>
    <w:p/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二、卸载oracle 11g</w:t>
      </w:r>
    </w:p>
    <w:p>
      <w:pPr>
        <w:jc w:val="left"/>
        <w:rPr>
          <w:rFonts w:hint="eastAsia" w:ascii="Verdana" w:hAnsi="Verdana" w:eastAsia="Verdana"/>
          <w:sz w:val="22"/>
        </w:rPr>
      </w:pPr>
      <w:r>
        <w:rPr>
          <w:rFonts w:hint="eastAsia" w:ascii="Verdana" w:hAnsi="Verdana" w:eastAsia="Verdana"/>
          <w:sz w:val="22"/>
          <w:lang w:val="en-US" w:eastAsia="zh-CN"/>
        </w:rPr>
        <w:t xml:space="preserve">1 </w:t>
      </w:r>
      <w:r>
        <w:rPr>
          <w:rFonts w:hint="eastAsia" w:ascii="Verdana" w:hAnsi="Verdana" w:eastAsia="Verdana"/>
          <w:sz w:val="22"/>
        </w:rPr>
        <w:t>进入计算机管理，在服务中，找到oracle开头的所有服务，右击选择停止</w:t>
      </w:r>
    </w:p>
    <w:p>
      <w:pPr>
        <w:jc w:val="left"/>
        <w:rPr>
          <w:rFonts w:hint="eastAsia" w:ascii="Verdana" w:hAnsi="Verdana" w:eastAsia="Verdana"/>
          <w:sz w:val="22"/>
          <w:lang w:val="en-US" w:eastAsia="zh-CN"/>
        </w:rPr>
      </w:pPr>
      <w:r>
        <w:drawing>
          <wp:inline distT="0" distB="0" distL="114300" distR="114300">
            <wp:extent cx="4857115" cy="1543050"/>
            <wp:effectExtent l="0" t="0" r="63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Autospacing="1" w:afterAutospacing="1"/>
        <w:rPr>
          <w:rFonts w:hint="eastAsia" w:ascii="Verdana" w:hAnsi="Verdana" w:eastAsia="Verdana"/>
          <w:sz w:val="22"/>
          <w:lang w:val="en-US" w:eastAsia="zh-CN"/>
        </w:rPr>
      </w:pPr>
      <w:r>
        <w:rPr>
          <w:rFonts w:hint="eastAsia" w:ascii="Verdana" w:hAnsi="Verdana" w:eastAsia="Verdana"/>
          <w:sz w:val="22"/>
          <w:lang w:val="en-US" w:eastAsia="zh-CN"/>
        </w:rPr>
        <w:t xml:space="preserve">2 </w:t>
      </w:r>
      <w:r>
        <w:rPr>
          <w:rFonts w:hint="eastAsia" w:ascii="Verdana" w:hAnsi="Verdana" w:eastAsia="Verdana" w:cstheme="minorBidi"/>
          <w:kern w:val="2"/>
          <w:sz w:val="22"/>
          <w:szCs w:val="24"/>
          <w:lang w:val="en-US" w:eastAsia="zh-CN" w:bidi="ar-SA"/>
        </w:rPr>
        <w:t>在开始菜单中，找到Universal Installer，运行Oracle Universal Installer，单击卸载产品</w:t>
      </w:r>
    </w:p>
    <w:p>
      <w:pPr>
        <w:jc w:val="left"/>
        <w:rPr>
          <w:rFonts w:hint="eastAsia" w:ascii="Verdana" w:hAnsi="Verdana" w:eastAsia="Verdana"/>
          <w:sz w:val="22"/>
          <w:lang w:val="en-US" w:eastAsia="zh-CN"/>
        </w:rPr>
      </w:pPr>
      <w:r>
        <w:drawing>
          <wp:inline distT="0" distB="0" distL="114300" distR="114300">
            <wp:extent cx="3552190" cy="1657350"/>
            <wp:effectExtent l="0" t="0" r="1016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Verdana" w:hAnsi="Verdana" w:eastAsia="Verdana" w:cstheme="minorBidi"/>
          <w:b w:val="0"/>
          <w:bCs w:val="0"/>
          <w:kern w:val="2"/>
          <w:sz w:val="22"/>
          <w:szCs w:val="24"/>
          <w:lang w:val="en-US" w:eastAsia="zh-CN" w:bidi="ar-SA"/>
        </w:rPr>
      </w:pPr>
    </w:p>
    <w:p>
      <w:pPr>
        <w:pStyle w:val="3"/>
        <w:rPr>
          <w:rFonts w:hint="eastAsia" w:ascii="Verdana" w:hAnsi="Verdana" w:eastAsia="Verdana" w:cstheme="minorBidi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Verdana" w:hAnsi="Verdana" w:eastAsia="Verdana" w:cstheme="minorBidi"/>
          <w:b w:val="0"/>
          <w:bCs w:val="0"/>
          <w:kern w:val="2"/>
          <w:sz w:val="22"/>
          <w:szCs w:val="24"/>
          <w:lang w:val="en-US" w:eastAsia="zh-CN" w:bidi="ar-SA"/>
        </w:rPr>
        <w:t>3  注册表删除Cmd --regedit</w:t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4037965" cy="7581265"/>
            <wp:effectExtent l="0" t="0" r="635" b="63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7581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2790190" cy="5180965"/>
            <wp:effectExtent l="0" t="0" r="10160" b="63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518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2980690" cy="2933065"/>
            <wp:effectExtent l="0" t="0" r="10160" b="63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933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 安装目录删除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71135" cy="1661795"/>
            <wp:effectExtent l="0" t="0" r="5715" b="1460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1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99915" cy="3885565"/>
            <wp:effectExtent l="0" t="0" r="635" b="63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388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  <w:r>
        <w:rPr>
          <w:rFonts w:hint="eastAsia" w:ascii="Verdana" w:hAnsi="Verdana" w:eastAsia="Verdana"/>
          <w:sz w:val="22"/>
          <w:lang w:val="en-US" w:eastAsia="zh-CN"/>
        </w:rPr>
        <w:tab/>
      </w: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p>
      <w:pPr>
        <w:tabs>
          <w:tab w:val="left" w:pos="1813"/>
        </w:tabs>
        <w:jc w:val="left"/>
        <w:rPr>
          <w:rFonts w:hint="eastAsia" w:ascii="Verdana" w:hAnsi="Verdana" w:eastAsia="Verdana"/>
          <w:sz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5F97E5"/>
    <w:multiLevelType w:val="singleLevel"/>
    <w:tmpl w:val="585F97E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D118E"/>
    <w:rsid w:val="00172A27"/>
    <w:rsid w:val="003A277A"/>
    <w:rsid w:val="00736530"/>
    <w:rsid w:val="00752623"/>
    <w:rsid w:val="0093570D"/>
    <w:rsid w:val="009902CF"/>
    <w:rsid w:val="00B24B60"/>
    <w:rsid w:val="00BE3803"/>
    <w:rsid w:val="00D906BA"/>
    <w:rsid w:val="00DA4703"/>
    <w:rsid w:val="00EC7CEB"/>
    <w:rsid w:val="02032EA7"/>
    <w:rsid w:val="02BE1EF9"/>
    <w:rsid w:val="02D04866"/>
    <w:rsid w:val="032C4A01"/>
    <w:rsid w:val="04AE5393"/>
    <w:rsid w:val="0536117C"/>
    <w:rsid w:val="0B1B576C"/>
    <w:rsid w:val="0B2E31C6"/>
    <w:rsid w:val="0C587E59"/>
    <w:rsid w:val="0CEC4321"/>
    <w:rsid w:val="104B1871"/>
    <w:rsid w:val="11062F5B"/>
    <w:rsid w:val="119E16FB"/>
    <w:rsid w:val="1351449B"/>
    <w:rsid w:val="157F73CF"/>
    <w:rsid w:val="15BF3329"/>
    <w:rsid w:val="173113F8"/>
    <w:rsid w:val="17425F1E"/>
    <w:rsid w:val="17D33298"/>
    <w:rsid w:val="18D80AB9"/>
    <w:rsid w:val="18DA4FD9"/>
    <w:rsid w:val="1953165F"/>
    <w:rsid w:val="19E65B42"/>
    <w:rsid w:val="1B00750A"/>
    <w:rsid w:val="1B4F758A"/>
    <w:rsid w:val="1B856496"/>
    <w:rsid w:val="1D32309E"/>
    <w:rsid w:val="1D7E7409"/>
    <w:rsid w:val="1DD4164C"/>
    <w:rsid w:val="201E2EEE"/>
    <w:rsid w:val="211E4F86"/>
    <w:rsid w:val="212C5E28"/>
    <w:rsid w:val="21C4242F"/>
    <w:rsid w:val="224A6978"/>
    <w:rsid w:val="23B30A82"/>
    <w:rsid w:val="24F11DA4"/>
    <w:rsid w:val="256C1F3E"/>
    <w:rsid w:val="259818DE"/>
    <w:rsid w:val="260E0BE8"/>
    <w:rsid w:val="26130907"/>
    <w:rsid w:val="2681398B"/>
    <w:rsid w:val="271A699B"/>
    <w:rsid w:val="28BA4F8A"/>
    <w:rsid w:val="2956591C"/>
    <w:rsid w:val="2A6567C2"/>
    <w:rsid w:val="2B4D3268"/>
    <w:rsid w:val="2B507DE8"/>
    <w:rsid w:val="2B5E5909"/>
    <w:rsid w:val="2CC44042"/>
    <w:rsid w:val="2D853B11"/>
    <w:rsid w:val="2EFE326F"/>
    <w:rsid w:val="2F3A2D6B"/>
    <w:rsid w:val="2FE1297E"/>
    <w:rsid w:val="2FE94B5C"/>
    <w:rsid w:val="309F3B00"/>
    <w:rsid w:val="30E52776"/>
    <w:rsid w:val="31030ABD"/>
    <w:rsid w:val="31141A96"/>
    <w:rsid w:val="32C51074"/>
    <w:rsid w:val="32D11B18"/>
    <w:rsid w:val="330668C6"/>
    <w:rsid w:val="340E7F1C"/>
    <w:rsid w:val="363D4B0D"/>
    <w:rsid w:val="368D4907"/>
    <w:rsid w:val="36B226F4"/>
    <w:rsid w:val="37572918"/>
    <w:rsid w:val="37CF5349"/>
    <w:rsid w:val="37ED22B1"/>
    <w:rsid w:val="3801400E"/>
    <w:rsid w:val="381A3906"/>
    <w:rsid w:val="381B5DCE"/>
    <w:rsid w:val="3DE1094A"/>
    <w:rsid w:val="3ED17C4D"/>
    <w:rsid w:val="3F736FF3"/>
    <w:rsid w:val="406A363A"/>
    <w:rsid w:val="41E94200"/>
    <w:rsid w:val="421732CF"/>
    <w:rsid w:val="427B0D09"/>
    <w:rsid w:val="446D2375"/>
    <w:rsid w:val="479274A9"/>
    <w:rsid w:val="48C04785"/>
    <w:rsid w:val="4A152F5E"/>
    <w:rsid w:val="4A3849DA"/>
    <w:rsid w:val="4A7D0620"/>
    <w:rsid w:val="4AAB7454"/>
    <w:rsid w:val="4B691188"/>
    <w:rsid w:val="4BEE0A17"/>
    <w:rsid w:val="4BF75F74"/>
    <w:rsid w:val="4C3A3F00"/>
    <w:rsid w:val="4DAB2E18"/>
    <w:rsid w:val="4E311E46"/>
    <w:rsid w:val="4E8E0260"/>
    <w:rsid w:val="4F5451EA"/>
    <w:rsid w:val="4F854926"/>
    <w:rsid w:val="5103573A"/>
    <w:rsid w:val="5152241B"/>
    <w:rsid w:val="51A73C74"/>
    <w:rsid w:val="53900105"/>
    <w:rsid w:val="54EE47ED"/>
    <w:rsid w:val="54F2022B"/>
    <w:rsid w:val="55BF2099"/>
    <w:rsid w:val="580D343E"/>
    <w:rsid w:val="59544AD7"/>
    <w:rsid w:val="59BB1A47"/>
    <w:rsid w:val="5AFA1D5B"/>
    <w:rsid w:val="5D364C08"/>
    <w:rsid w:val="5E2A0B3A"/>
    <w:rsid w:val="612C4EB4"/>
    <w:rsid w:val="63CC5E33"/>
    <w:rsid w:val="645A7239"/>
    <w:rsid w:val="652C2F20"/>
    <w:rsid w:val="673523E1"/>
    <w:rsid w:val="682C38BE"/>
    <w:rsid w:val="69CE5BAD"/>
    <w:rsid w:val="6A7D05F4"/>
    <w:rsid w:val="6BD927F4"/>
    <w:rsid w:val="6C5D048A"/>
    <w:rsid w:val="6D7E49E2"/>
    <w:rsid w:val="6D9B144F"/>
    <w:rsid w:val="6DD92AF8"/>
    <w:rsid w:val="6E49418E"/>
    <w:rsid w:val="6EC9685C"/>
    <w:rsid w:val="714D39F6"/>
    <w:rsid w:val="72574D56"/>
    <w:rsid w:val="73462664"/>
    <w:rsid w:val="74617ABE"/>
    <w:rsid w:val="75AD4614"/>
    <w:rsid w:val="76222A47"/>
    <w:rsid w:val="7647293E"/>
    <w:rsid w:val="76594FF2"/>
    <w:rsid w:val="77736948"/>
    <w:rsid w:val="77CD0D31"/>
    <w:rsid w:val="780A6FC0"/>
    <w:rsid w:val="78B64E75"/>
    <w:rsid w:val="79881B62"/>
    <w:rsid w:val="798F0228"/>
    <w:rsid w:val="7AC57C4E"/>
    <w:rsid w:val="7B3D452F"/>
    <w:rsid w:val="7BB50FF3"/>
    <w:rsid w:val="7C9D3E90"/>
    <w:rsid w:val="7CC82A19"/>
    <w:rsid w:val="7D5D19AC"/>
    <w:rsid w:val="7E55472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 w:line="240" w:lineRule="auto"/>
      <w:jc w:val="left"/>
    </w:pPr>
    <w:rPr>
      <w:rFonts w:hint="eastAsia" w:ascii="宋体" w:hAnsi="宋体" w:eastAsia="宋体" w:cs="宋体"/>
      <w:b/>
      <w:color w:val="075DB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7"/>
    <w:qFormat/>
    <w:uiPriority w:val="9"/>
    <w:pPr>
      <w:widowControl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9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qFormat/>
    <w:uiPriority w:val="0"/>
    <w:rPr>
      <w:sz w:val="18"/>
      <w:szCs w:val="18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nhideWhenUsed/>
    <w:qFormat/>
    <w:uiPriority w:val="99"/>
    <w:pPr>
      <w:widowControl/>
      <w:jc w:val="left"/>
    </w:pPr>
    <w:rPr>
      <w:rFonts w:ascii="宋体" w:hAnsi="宋体" w:eastAsia="宋体" w:cs="宋体"/>
      <w:kern w:val="0"/>
      <w:sz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qFormat/>
    <w:uiPriority w:val="0"/>
    <w:rPr>
      <w:color w:val="075DB3"/>
      <w:u w:val="non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customStyle="1" w:styleId="14">
    <w:name w:val="批注框文本 Char"/>
    <w:basedOn w:val="9"/>
    <w:link w:val="4"/>
    <w:qFormat/>
    <w:uiPriority w:val="0"/>
    <w:rPr>
      <w:kern w:val="2"/>
      <w:sz w:val="18"/>
      <w:szCs w:val="18"/>
    </w:rPr>
  </w:style>
  <w:style w:type="character" w:customStyle="1" w:styleId="15">
    <w:name w:val="页眉 Char"/>
    <w:basedOn w:val="9"/>
    <w:link w:val="6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9"/>
    <w:link w:val="5"/>
    <w:qFormat/>
    <w:uiPriority w:val="0"/>
    <w:rPr>
      <w:kern w:val="2"/>
      <w:sz w:val="18"/>
      <w:szCs w:val="18"/>
    </w:rPr>
  </w:style>
  <w:style w:type="character" w:customStyle="1" w:styleId="17">
    <w:name w:val="标题 2 Char"/>
    <w:basedOn w:val="9"/>
    <w:link w:val="3"/>
    <w:qFormat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18">
    <w:name w:val="hljs-tag1"/>
    <w:basedOn w:val="9"/>
    <w:qFormat/>
    <w:uiPriority w:val="0"/>
    <w:rPr>
      <w:color w:val="E3CEAB"/>
    </w:rPr>
  </w:style>
  <w:style w:type="character" w:customStyle="1" w:styleId="19">
    <w:name w:val="hljs-name1"/>
    <w:basedOn w:val="9"/>
    <w:qFormat/>
    <w:uiPriority w:val="0"/>
    <w:rPr>
      <w:color w:val="EFEF8F"/>
    </w:rPr>
  </w:style>
  <w:style w:type="character" w:customStyle="1" w:styleId="20">
    <w:name w:val="hljs-comment1"/>
    <w:basedOn w:val="9"/>
    <w:qFormat/>
    <w:uiPriority w:val="0"/>
    <w:rPr>
      <w:color w:val="7F9F7F"/>
    </w:rPr>
  </w:style>
  <w:style w:type="character" w:customStyle="1" w:styleId="21">
    <w:name w:val="hljs-attribute1"/>
    <w:basedOn w:val="9"/>
    <w:qFormat/>
    <w:uiPriority w:val="0"/>
    <w:rPr>
      <w:color w:val="EFDCBC"/>
    </w:rPr>
  </w:style>
  <w:style w:type="paragraph" w:customStyle="1" w:styleId="2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3">
    <w:name w:val="cnblogs_code2"/>
    <w:basedOn w:val="9"/>
    <w:qFormat/>
    <w:uiPriority w:val="0"/>
  </w:style>
  <w:style w:type="character" w:customStyle="1" w:styleId="24">
    <w:name w:val="current"/>
    <w:basedOn w:val="9"/>
    <w:uiPriority w:val="0"/>
    <w:rPr>
      <w:b/>
      <w:color w:val="FFFFFF"/>
      <w:bdr w:val="single" w:color="000080" w:sz="6" w:space="0"/>
      <w:shd w:val="clear" w:fill="2E6AB1"/>
    </w:rPr>
  </w:style>
  <w:style w:type="character" w:customStyle="1" w:styleId="25">
    <w:name w:val="bds_more"/>
    <w:basedOn w:val="9"/>
    <w:qFormat/>
    <w:uiPriority w:val="0"/>
    <w:rPr>
      <w:rFonts w:hint="eastAsia" w:ascii="宋体" w:hAnsi="宋体" w:eastAsia="宋体" w:cs="宋体"/>
    </w:rPr>
  </w:style>
  <w:style w:type="character" w:customStyle="1" w:styleId="26">
    <w:name w:val="bds_more1"/>
    <w:basedOn w:val="9"/>
    <w:uiPriority w:val="0"/>
  </w:style>
  <w:style w:type="character" w:customStyle="1" w:styleId="27">
    <w:name w:val="bds_more2"/>
    <w:basedOn w:val="9"/>
    <w:uiPriority w:val="0"/>
  </w:style>
  <w:style w:type="character" w:customStyle="1" w:styleId="28">
    <w:name w:val="bds_nopic"/>
    <w:basedOn w:val="9"/>
    <w:uiPriority w:val="0"/>
  </w:style>
  <w:style w:type="character" w:customStyle="1" w:styleId="29">
    <w:name w:val="bds_nopic1"/>
    <w:basedOn w:val="9"/>
    <w:uiPriority w:val="0"/>
  </w:style>
  <w:style w:type="character" w:customStyle="1" w:styleId="30">
    <w:name w:val="bds_nopic2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214</Words>
  <Characters>1221</Characters>
  <Lines>10</Lines>
  <Paragraphs>2</Paragraphs>
  <ScaleCrop>false</ScaleCrop>
  <LinksUpToDate>false</LinksUpToDate>
  <CharactersWithSpaces>1433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hiya</dc:creator>
  <cp:lastModifiedBy>hiya</cp:lastModifiedBy>
  <dcterms:modified xsi:type="dcterms:W3CDTF">2016-12-25T11:17:47Z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