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2026-08-22</w:t>
      </w:r>
    </w:p>
    <w:p>
      <w:pPr>
        <w:pStyle w:val="FirstParagraph"/>
      </w:pPr>
      <w:r>
        <w:rPr>
          <w:rFonts w:hint="eastAsia"/>
        </w:rPr>
        <w:t xml:space="preserve">2026深圳中考录取收官，15.30万考生去向落定，101所公办高中分数线全部出炉。</w:t>
      </w:r>
    </w:p>
    <w:p>
      <w:pPr>
        <w:pStyle w:val="BodyText"/>
      </w:pPr>
      <w:r>
        <w:rPr>
          <w:rFonts w:hint="eastAsia"/>
        </w:rPr>
        <w:t xml:space="preserve">"分数线又涨了"不是重点。真正的信号藏在数据里：</w:t>
      </w:r>
    </w:p>
    <w:p>
      <w:pPr>
        <w:pStyle w:val="BodyText"/>
      </w:pP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四大名校</w:t>
      </w:r>
      <w:r>
        <w:rPr>
          <w:rFonts w:hint="eastAsia"/>
        </w:rPr>
        <w:t xml:space="preserve">：AC类与D类录取线</w:t>
      </w:r>
      <w:r>
        <w:rPr>
          <w:rFonts w:hint="eastAsia"/>
          <w:b/>
          <w:bCs/>
        </w:rPr>
        <w:t xml:space="preserve">全线持平</w:t>
      </w:r>
      <w:r>
        <w:rPr>
          <w:rFonts w:hint="eastAsia"/>
        </w:rPr>
        <w:t xml:space="preserve">——顶尖层，户籍不再是天花板</w:t>
      </w:r>
      <w:r>
        <w:br/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走读</w:t>
      </w:r>
      <w:r>
        <w:rPr>
          <w:rFonts w:hint="eastAsia"/>
        </w:rPr>
        <w:t xml:space="preserve">：最高可降35分（深实验崇文471分</w:t>
      </w:r>
      <w:r>
        <w:t xml:space="preserve"> vs </w:t>
      </w:r>
      <w:r>
        <w:rPr>
          <w:rFonts w:hint="eastAsia"/>
        </w:rPr>
        <w:t xml:space="preserve">506分），但代价是不能住校</w:t>
      </w:r>
      <w:r>
        <w:br/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D类</w:t>
      </w:r>
      <w:r>
        <w:rPr>
          <w:rFonts w:hint="eastAsia"/>
        </w:rPr>
        <w:t xml:space="preserve">：仅占公办普高名额约23%（18,506人）——中下层要更早备候选方案</w:t>
      </w:r>
    </w:p>
    <w:p>
      <w:pPr>
        <w:pStyle w:val="BodyText"/>
      </w:pPr>
      <w:r>
        <w:rPr>
          <w:rFonts w:hint="eastAsia"/>
        </w:rPr>
        <w:t xml:space="preserve">指标生、新校首年、走读调剂——都是2027届可以善加利用的工具。数据不是用来焦虑的，是用来做决策的。</w:t>
      </w:r>
    </w:p>
    <w:p>
      <w:pPr>
        <w:pStyle w:val="BodyText"/>
      </w:pPr>
      <w:r>
        <w:rPr>
          <w:rFonts w:hint="eastAsia"/>
        </w:rPr>
        <w:t xml:space="preserve">5个启示完整拆解+每个启示的行动指南，看我的头条文章《2026年深圳中考数据复盘：对2027届家长的5个启示》。关注我，2027届备考6篇连载持续更新；评论区聊聊你家孩子是AC类还是D类。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2026-08-22T08:29:58Z</dcterms:created>
  <dcterms:modified xsi:type="dcterms:W3CDTF">2026-08-22T08:29:58Z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ticle">
    <vt:lpwstr>S1-2</vt:lpwstr>
  </property>
  <property fmtid="{D5CDD505-2E9C-101B-9397-08002B2CF9AE}" pid="3" name="date">
    <vt:lpwstr>2026-08-22</vt:lpwstr>
  </property>
  <property fmtid="{D5CDD505-2E9C-101B-9397-08002B2CF9AE}" pid="4" name="image">
    <vt:lpwstr>15-S1-2-2026年深圳中考数据复盘：对2027届家长的5个启示-今日头条-微头条配图-关键数据-1200x900.png</vt:lpwstr>
  </property>
  <property fmtid="{D5CDD505-2E9C-101B-9397-08002B2CF9AE}" pid="5" name="linked_article">
    <vt:lpwstr>15-S1-2-2026年深圳中考数据复盘：对2027届家长的5个启示-今日头条.md</vt:lpwstr>
  </property>
  <property fmtid="{D5CDD505-2E9C-101B-9397-08002B2CF9AE}" pid="6" name="platform">
    <vt:lpwstr>今日头条-微头条</vt:lpwstr>
  </property>
  <property fmtid="{D5CDD505-2E9C-101B-9397-08002B2CF9AE}" pid="7" name="series">
    <vt:lpwstr>S1-基本态势</vt:lpwstr>
  </property>
  <property fmtid="{D5CDD505-2E9C-101B-9397-08002B2CF9AE}" pid="8" name="source">
    <vt:lpwstr>由15-今日头条长文提炼：微头条短版，可单独发布，引流到长文</vt:lpwstr>
  </property>
  <property fmtid="{D5CDD505-2E9C-101B-9397-08002B2CF9AE}" pid="9" name="status">
    <vt:lpwstr>待人工最终确认</vt:lpwstr>
  </property>
  <property fmtid="{D5CDD505-2E9C-101B-9397-08002B2CF9AE}" pid="10" name="version">
    <vt:lpwstr>今日头条-微头条-01</vt:lpwstr>
  </property>
  <property fmtid="{D5CDD505-2E9C-101B-9397-08002B2CF9AE}" pid="11" name="word_count">
    <vt:lpwstr>约350字</vt:lpwstr>
  </property>
</Properties>
</file>