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300" w:after="360" w:line="300" w:lineRule="auto"/>
        <w:jc w:val="center"/>
      </w:pPr>
      <w:r>
        <w:rPr>
          <w:rFonts w:ascii="Microsoft YaHei" w:hAnsi="Microsoft YaHei" w:eastAsia="Microsoft YaHei"/>
          <w:b/>
          <w:i w:val="0"/>
          <w:color w:val="1E8A8A"/>
          <w:sz w:val="22"/>
        </w:rPr>
        <w:t>技术说明文档</w:t>
      </w:r>
    </w:p>
    <w:p>
      <w:pPr>
        <w:keepNext w:val="0"/>
        <w:spacing w:before="0" w:after="200" w:line="300" w:lineRule="auto"/>
        <w:jc w:val="center"/>
      </w:pPr>
      <w:r>
        <w:rPr>
          <w:rFonts w:ascii="Microsoft YaHei" w:hAnsi="Microsoft YaHei" w:eastAsia="Microsoft YaHei"/>
          <w:b/>
          <w:i w:val="0"/>
          <w:color w:val="183B56"/>
          <w:sz w:val="50"/>
        </w:rPr>
        <w:t>智能知识库</w:t>
        <w:br/>
        <w:t>后端技术说明文档</w:t>
      </w:r>
    </w:p>
    <w:p>
      <w:pPr>
        <w:keepNext w:val="0"/>
        <w:spacing w:before="0" w:after="880" w:line="300" w:lineRule="auto"/>
        <w:jc w:val="center"/>
      </w:pPr>
      <w:r>
        <w:rPr>
          <w:rFonts w:ascii="Microsoft YaHei" w:hAnsi="Microsoft YaHei" w:eastAsia="Microsoft YaHei"/>
          <w:b w:val="0"/>
          <w:i w:val="0"/>
          <w:color w:val="246B8E"/>
          <w:sz w:val="25"/>
        </w:rPr>
        <w:t>当前版本纯文字实现说明 · 数据处理 · 混合检索 · 模型部署 · API 接口</w:t>
      </w:r>
    </w:p>
    <w:p>
      <w:pPr>
        <w:keepNext w:val="0"/>
        <w:spacing w:before="0" w:after="120" w:line="300" w:lineRule="auto"/>
        <w:jc w:val="center"/>
      </w:pPr>
      <w:r>
        <w:rPr>
          <w:rFonts w:ascii="Microsoft YaHei" w:hAnsi="Microsoft YaHei" w:eastAsia="Microsoft YaHei"/>
          <w:b/>
          <w:i w:val="0"/>
          <w:color w:val="183B56"/>
          <w:sz w:val="22"/>
        </w:rPr>
        <w:t>技术版 V1.0</w:t>
      </w:r>
    </w:p>
    <w:p>
      <w:pPr>
        <w:keepNext w:val="0"/>
        <w:spacing w:before="0" w:after="0" w:line="300" w:lineRule="auto"/>
        <w:jc w:val="center"/>
      </w:pPr>
      <w:r>
        <w:rPr>
          <w:rFonts w:ascii="Microsoft YaHei" w:hAnsi="Microsoft YaHei" w:eastAsia="Microsoft YaHei"/>
          <w:b w:val="0"/>
          <w:i w:val="0"/>
          <w:color w:val="5F6B76"/>
          <w:sz w:val="20"/>
        </w:rPr>
        <w:t>2026-08-11</w:t>
      </w:r>
    </w:p>
    <w:p>
      <w:r>
        <w:br w:type="page"/>
      </w:r>
    </w:p>
    <w:p>
      <w:pPr>
        <w:pStyle w:val="Heading1"/>
        <w:keepNext/>
        <w:keepLines/>
      </w:pPr>
      <w:r>
        <w:rPr>
          <w:rFonts w:ascii="Microsoft YaHei" w:hAnsi="Microsoft YaHei" w:eastAsia="Microsoft YaHei"/>
          <w:b/>
          <w:i w:val="0"/>
          <w:color w:val="183B56"/>
          <w:sz w:val="32"/>
        </w:rPr>
        <w:t>1. 智能知识库后端功能清单与功能定义</w:t>
      </w:r>
    </w:p>
    <w:p>
      <w:pPr>
        <w:keepNext w:val="0"/>
        <w:spacing w:before="0" w:after="120" w:line="300" w:lineRule="auto"/>
      </w:pPr>
      <w:r>
        <w:rPr>
          <w:rFonts w:ascii="Microsoft YaHei" w:hAnsi="Microsoft YaHei" w:eastAsia="Microsoft YaHei"/>
          <w:b w:val="0"/>
          <w:i w:val="0"/>
          <w:color w:val="1F2933"/>
          <w:sz w:val="21"/>
        </w:rPr>
        <w:t>后端功能仅围绕资料处理、检索、问答、车辆查询、引用和使用记录展开。</w:t>
      </w:r>
    </w:p>
    <w:tbl>
      <w:tblPr>
        <w:tblStyle w:val="TableGrid"/>
        <w:tblW w:type="dxa" w:w="9360"/>
        <w:jc w:val="left"/>
        <w:tblLayout w:type="fixed"/>
        <w:tblLook w:firstColumn="1" w:firstRow="1" w:lastColumn="0" w:lastRow="0" w:noHBand="0" w:noVBand="1" w:val="04A0"/>
        <w:tblInd w:w="120" w:type="dxa"/>
      </w:tblPr>
      <w:tblGrid>
        <w:gridCol w:w="900"/>
        <w:gridCol w:w="2200"/>
        <w:gridCol w:w="6260"/>
      </w:tblGrid>
      <w:tr>
        <w:trPr>
          <w:tblHeader w:val="true"/>
          <w:cantSplit/>
        </w:trPr>
        <w:tc>
          <w:tcPr>
            <w:tcW w:type="dxa" w:w="9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编号</w:t>
            </w:r>
          </w:p>
        </w:tc>
        <w:tc>
          <w:tcPr>
            <w:tcW w:type="dxa" w:w="22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功能</w:t>
            </w:r>
          </w:p>
        </w:tc>
        <w:tc>
          <w:tcPr>
            <w:tcW w:type="dxa" w:w="62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功能定义</w:t>
            </w:r>
          </w:p>
        </w:tc>
      </w:tr>
      <w:tr>
        <w:trPr>
          <w:cantSplit/>
        </w:trPr>
        <w:tc>
          <w:tcPr>
            <w:tcW w:type="dxa" w:w="9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F01</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资料接入与解析</w:t>
            </w:r>
          </w:p>
        </w:tc>
        <w:tc>
          <w:tcPr>
            <w:tcW w:type="dxa" w:w="6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读取 PDF、DOCX、PPTX、XLSX 及旧版 DOC/XLS；VIN CSV 由独立导入器处理。</w:t>
            </w:r>
          </w:p>
        </w:tc>
      </w:tr>
      <w:tr>
        <w:trPr>
          <w:cantSplit/>
        </w:trPr>
        <w:tc>
          <w:tcPr>
            <w:tcW w:type="dxa" w:w="9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F02</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OCR、切片与向量化</w:t>
            </w:r>
          </w:p>
        </w:tc>
        <w:tc>
          <w:tcPr>
            <w:tcW w:type="dxa" w:w="6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识别扫描页和图片文字，按语义切片，并生成可供 Qdrant 查询的向量。</w:t>
            </w:r>
          </w:p>
        </w:tc>
      </w:tr>
      <w:tr>
        <w:trPr>
          <w:cantSplit/>
        </w:trPr>
        <w:tc>
          <w:tcPr>
            <w:tcW w:type="dxa" w:w="9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F03</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任务分类与混合检索</w:t>
            </w:r>
          </w:p>
        </w:tc>
        <w:tc>
          <w:tcPr>
            <w:tcW w:type="dxa" w:w="6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将问题分为 VIN、故障码、症状、用车、保养、保用等类型，组合关键词、向量和图谱检索。</w:t>
            </w:r>
          </w:p>
        </w:tc>
      </w:tr>
      <w:tr>
        <w:trPr>
          <w:cantSplit/>
        </w:trPr>
        <w:tc>
          <w:tcPr>
            <w:tcW w:type="dxa" w:w="9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F04</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故障码查询</w:t>
            </w:r>
          </w:p>
        </w:tc>
        <w:tc>
          <w:tcPr>
            <w:tcW w:type="dxa" w:w="6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支持 SPN、FMI、P 码精确查询，也支持用中文异常描述反查故障码。</w:t>
            </w:r>
          </w:p>
        </w:tc>
      </w:tr>
      <w:tr>
        <w:trPr>
          <w:cantSplit/>
        </w:trPr>
        <w:tc>
          <w:tcPr>
            <w:tcW w:type="dxa" w:w="9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F05</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VIN 查询</w:t>
            </w:r>
          </w:p>
        </w:tc>
        <w:tc>
          <w:tcPr>
            <w:tcW w:type="dxa" w:w="6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按 VIN 返回车辆静态字段，并可作为后续问答的车型过滤条件。</w:t>
            </w:r>
          </w:p>
        </w:tc>
      </w:tr>
      <w:tr>
        <w:trPr>
          <w:cantSplit/>
        </w:trPr>
        <w:tc>
          <w:tcPr>
            <w:tcW w:type="dxa" w:w="9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F06</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知识问答</w:t>
            </w:r>
          </w:p>
        </w:tc>
        <w:tc>
          <w:tcPr>
            <w:tcW w:type="dxa" w:w="6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基于企业资料回答症状、用车、保养和保用问题，输出步骤化答案。</w:t>
            </w:r>
          </w:p>
        </w:tc>
      </w:tr>
      <w:tr>
        <w:trPr>
          <w:cantSplit/>
        </w:trPr>
        <w:tc>
          <w:tcPr>
            <w:tcW w:type="dxa" w:w="9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F07</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快速/深度回答</w:t>
            </w:r>
          </w:p>
        </w:tc>
        <w:tc>
          <w:tcPr>
            <w:tcW w:type="dxa" w:w="6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快速模式优先响应速度；深度模式读取更多证据并输出更完整的诊断过程。</w:t>
            </w:r>
          </w:p>
        </w:tc>
      </w:tr>
      <w:tr>
        <w:trPr>
          <w:cantSplit/>
        </w:trPr>
        <w:tc>
          <w:tcPr>
            <w:tcW w:type="dxa" w:w="9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F08</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流式回答与降级</w:t>
            </w:r>
          </w:p>
        </w:tc>
        <w:tc>
          <w:tcPr>
            <w:tcW w:type="dxa" w:w="6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逐段返回回答；主模型不可用时自动切换可用模型并给出降级标识。</w:t>
            </w:r>
          </w:p>
        </w:tc>
      </w:tr>
      <w:tr>
        <w:trPr>
          <w:cantSplit/>
        </w:trPr>
        <w:tc>
          <w:tcPr>
            <w:tcW w:type="dxa" w:w="9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F09</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连续追问</w:t>
            </w:r>
          </w:p>
        </w:tc>
        <w:tc>
          <w:tcPr>
            <w:tcW w:type="dxa" w:w="6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使用 conversation_id 保留同一会话上下文，识别“是/否”等短回答对应的上一轮问题。</w:t>
            </w:r>
          </w:p>
        </w:tc>
      </w:tr>
      <w:tr>
        <w:trPr>
          <w:cantSplit/>
        </w:trPr>
        <w:tc>
          <w:tcPr>
            <w:tcW w:type="dxa" w:w="9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F10</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引用与原文跳转</w:t>
            </w:r>
          </w:p>
        </w:tc>
        <w:tc>
          <w:tcPr>
            <w:tcW w:type="dxa" w:w="6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回答附参考资料链接；PDF 链接携带页码，直接跳到证据所在页。</w:t>
            </w:r>
          </w:p>
        </w:tc>
      </w:tr>
      <w:tr>
        <w:trPr>
          <w:cantSplit/>
        </w:trPr>
        <w:tc>
          <w:tcPr>
            <w:tcW w:type="dxa" w:w="9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F11</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历史记录与反馈</w:t>
            </w:r>
          </w:p>
        </w:tc>
        <w:tc>
          <w:tcPr>
            <w:tcW w:type="dxa" w:w="6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保存问题、回答和会话记录，接收点赞、点踩及文字反馈。</w:t>
            </w:r>
          </w:p>
        </w:tc>
      </w:tr>
      <w:tr>
        <w:trPr>
          <w:cantSplit/>
        </w:trPr>
        <w:tc>
          <w:tcPr>
            <w:tcW w:type="dxa" w:w="9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F12</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知识状态查询</w:t>
            </w:r>
          </w:p>
        </w:tc>
        <w:tc>
          <w:tcPr>
            <w:tcW w:type="dxa" w:w="6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返回服务状态、文档列表、知识图谱三元组和基础统计信息。</w:t>
            </w:r>
          </w:p>
        </w:tc>
      </w:tr>
    </w:tbl>
    <w:p>
      <w:pPr>
        <w:keepNext w:val="0"/>
        <w:spacing w:before="0" w:after="60" w:line="300" w:lineRule="auto"/>
      </w:pPr>
    </w:p>
    <w:p>
      <w:pPr>
        <w:pStyle w:val="Heading1"/>
        <w:keepNext/>
        <w:keepLines/>
      </w:pPr>
      <w:r>
        <w:rPr>
          <w:rFonts w:ascii="Microsoft YaHei" w:hAnsi="Microsoft YaHei" w:eastAsia="Microsoft YaHei"/>
          <w:b/>
          <w:i w:val="0"/>
          <w:color w:val="183B56"/>
          <w:sz w:val="32"/>
        </w:rPr>
        <w:t>2. 当前版本技术方案与详细实现方法</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7F5F3"/>
          </w:tcPr>
          <w:p>
            <w:pPr>
              <w:keepNext w:val="0"/>
              <w:spacing w:before="0" w:after="0" w:line="288" w:lineRule="auto"/>
            </w:pPr>
            <w:r>
              <w:rPr>
                <w:rFonts w:ascii="Microsoft YaHei" w:hAnsi="Microsoft YaHei" w:eastAsia="Microsoft YaHei"/>
                <w:b/>
                <w:i w:val="0"/>
                <w:color w:val="1E8A8A"/>
                <w:sz w:val="20"/>
              </w:rPr>
              <w:t xml:space="preserve">当前版本基线  </w:t>
            </w:r>
            <w:r>
              <w:rPr>
                <w:rFonts w:ascii="Microsoft YaHei" w:hAnsi="Microsoft YaHei" w:eastAsia="Microsoft YaHei"/>
                <w:b w:val="0"/>
                <w:i w:val="0"/>
                <w:color w:val="1F2933"/>
                <w:sz w:val="20"/>
              </w:rPr>
              <w:t>当前知识库包含 328 份登记文档，其中 324 份启用；生成 96,166 个文字切片、3,244 个实体、4,832 条三元组、8,837 条 VIN 数据。豆包文字向量集合为 2,048 维，共 96,166 个向量点；另有 21,840 个 PDF 页面向量和 312 个独立图片向量。</w:t>
            </w:r>
          </w:p>
        </w:tc>
      </w:tr>
    </w:tbl>
    <w:p>
      <w:pPr>
        <w:keepNext w:val="0"/>
        <w:spacing w:before="0" w:after="40" w:line="300" w:lineRule="auto"/>
      </w:pPr>
    </w:p>
    <w:p>
      <w:pPr>
        <w:pStyle w:val="Heading2"/>
        <w:keepNext/>
        <w:keepLines/>
      </w:pPr>
      <w:r>
        <w:rPr>
          <w:rFonts w:ascii="Microsoft YaHei" w:hAnsi="Microsoft YaHei" w:eastAsia="Microsoft YaHei"/>
          <w:b/>
          <w:i w:val="0"/>
          <w:color w:val="246B8E"/>
          <w:sz w:val="26"/>
        </w:rPr>
        <w:t>2.1 服务入口与运行方式</w:t>
      </w:r>
    </w:p>
    <w:p>
      <w:pPr>
        <w:keepNext w:val="0"/>
        <w:spacing w:before="0" w:after="120" w:line="300" w:lineRule="auto"/>
      </w:pPr>
      <w:r>
        <w:rPr>
          <w:rFonts w:ascii="Microsoft YaHei" w:hAnsi="Microsoft YaHei" w:eastAsia="Microsoft YaHei"/>
          <w:b w:val="0"/>
          <w:i w:val="0"/>
          <w:color w:val="1F2933"/>
          <w:sz w:val="21"/>
        </w:rPr>
        <w:t>当前向量化版本以 scripts/serve_doubao_vision.py 为启动入口，默认监听 127.0.0.1:8009。该入口复用 scripts/serve.py 中的 HTTP 服务、会话、问答、引用和前端静态资源逻辑，只在当前进程内把 query_kb.semantic_search 替换为 doubao_vision_store.semantic_search，因此不会覆盖原版 BGE 向量集合。</w:t>
      </w:r>
    </w:p>
    <w:p>
      <w:pPr>
        <w:keepNext w:val="0"/>
        <w:spacing w:before="0" w:after="120" w:line="300" w:lineRule="auto"/>
      </w:pPr>
      <w:r>
        <w:rPr>
          <w:rFonts w:ascii="Microsoft YaHei" w:hAnsi="Microsoft YaHei" w:eastAsia="Microsoft YaHei"/>
          <w:b w:val="0"/>
          <w:i w:val="0"/>
          <w:color w:val="1F2933"/>
          <w:sz w:val="21"/>
        </w:rPr>
        <w:t>服务启动后先检查 knowledge_base.db 是否存在，补齐运行期表结构，再启动 ThreadingHTTPServer。Qdrant 状态和切片元数据在后台线程中预热，避免服务启动被模型初始化阻塞；预热完成前 /api/health 会返回 loading 状态。</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代码模块</w:t>
            </w:r>
          </w:p>
        </w:tc>
        <w:tc>
          <w:tcPr>
            <w:tcW w:type="dxa" w:w="67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当前实现职责</w:t>
            </w:r>
          </w:p>
        </w:tc>
      </w:tr>
      <w:tr>
        <w:trPr>
          <w:cantSplit/>
        </w:trPr>
        <w:tc>
          <w:tcPr>
            <w:tcW w:type="dxa" w:w="26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serve_doubao_vision.py</w:t>
            </w:r>
          </w:p>
        </w:tc>
        <w:tc>
          <w:tcPr>
            <w:tcW w:type="dxa" w:w="67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切换到豆包多模态向量检索，设置 8009 端口并异步预热。</w:t>
            </w:r>
          </w:p>
        </w:tc>
      </w:tr>
      <w:tr>
        <w:trPr>
          <w:cantSplit/>
        </w:trPr>
        <w:tc>
          <w:tcPr>
            <w:tcW w:type="dxa" w:w="26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serve.py</w:t>
            </w:r>
          </w:p>
        </w:tc>
        <w:tc>
          <w:tcPr>
            <w:tcW w:type="dxa" w:w="67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HTTP 路由、检索编排、模型调用、流式输出、会话、引用、反馈和静态页面。</w:t>
            </w:r>
          </w:p>
        </w:tc>
      </w:tr>
      <w:tr>
        <w:trPr>
          <w:cantSplit/>
        </w:trPr>
        <w:tc>
          <w:tcPr>
            <w:tcW w:type="dxa" w:w="26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query_kb.py</w:t>
            </w:r>
          </w:p>
        </w:tc>
        <w:tc>
          <w:tcPr>
            <w:tcW w:type="dxa" w:w="67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关键词、向量、故障码与图谱的混合召回、融合排序和来源分散。</w:t>
            </w:r>
          </w:p>
        </w:tc>
      </w:tr>
      <w:tr>
        <w:trPr>
          <w:cantSplit/>
        </w:trPr>
        <w:tc>
          <w:tcPr>
            <w:tcW w:type="dxa" w:w="26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doubao_vision_store.py</w:t>
            </w:r>
          </w:p>
        </w:tc>
        <w:tc>
          <w:tcPr>
            <w:tcW w:type="dxa" w:w="67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调用豆包向量接口并读写 Qdrant 文字向量集合。</w:t>
            </w:r>
          </w:p>
        </w:tc>
      </w:tr>
      <w:tr>
        <w:trPr>
          <w:cantSplit/>
        </w:trPr>
        <w:tc>
          <w:tcPr>
            <w:tcW w:type="dxa" w:w="26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doubao_client.py</w:t>
            </w:r>
          </w:p>
        </w:tc>
        <w:tc>
          <w:tcPr>
            <w:tcW w:type="dxa" w:w="67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调用火山方舟 Responses API，适配快速/深度模型和流式事件。</w:t>
            </w:r>
          </w:p>
        </w:tc>
      </w:tr>
    </w:tbl>
    <w:p>
      <w:pPr>
        <w:keepNext w:val="0"/>
        <w:spacing w:before="0" w:after="60" w:line="300" w:lineRule="auto"/>
      </w:pPr>
    </w:p>
    <w:p>
      <w:pPr>
        <w:pStyle w:val="Heading2"/>
        <w:keepNext/>
        <w:keepLines/>
      </w:pPr>
      <w:r>
        <w:rPr>
          <w:rFonts w:ascii="Microsoft YaHei" w:hAnsi="Microsoft YaHei" w:eastAsia="Microsoft YaHei"/>
          <w:b/>
          <w:i w:val="0"/>
          <w:color w:val="246B8E"/>
          <w:sz w:val="26"/>
        </w:rPr>
        <w:t>2.2 文档发现、版本选择与解析</w:t>
      </w:r>
    </w:p>
    <w:p>
      <w:pPr>
        <w:keepNext w:val="0"/>
        <w:spacing w:before="0" w:after="120" w:line="300" w:lineRule="auto"/>
      </w:pPr>
      <w:r>
        <w:rPr>
          <w:rFonts w:ascii="Microsoft YaHei" w:hAnsi="Microsoft YaHei" w:eastAsia="Microsoft YaHei"/>
          <w:b w:val="0"/>
          <w:i w:val="0"/>
          <w:color w:val="1F2933"/>
          <w:sz w:val="21"/>
        </w:rPr>
        <w:t>scripts/build_kb.py 从 config.json 指定的 source_root 递归发现文件。核心解析器支持 PDF、DOCX、PPTX、XLSX 以及旧版 DOC/XLS；VIN CSV 不走通用解析器，而由 scripts/import_vin_data.py 校验 17 位 VIN 后写入 vin_records。</w:t>
      </w:r>
    </w:p>
    <w:p>
      <w:pPr>
        <w:pStyle w:val="ListBullet"/>
        <w:keepNext w:val="0"/>
        <w:spacing w:before="0" w:after="80" w:line="300" w:lineRule="auto"/>
        <w:ind w:left="540" w:hanging="271"/>
      </w:pPr>
      <w:r>
        <w:rPr>
          <w:rFonts w:ascii="Microsoft YaHei" w:hAnsi="Microsoft YaHei" w:eastAsia="Microsoft YaHei"/>
          <w:b w:val="0"/>
          <w:i w:val="0"/>
          <w:color w:val="1F2933"/>
          <w:sz w:val="20"/>
        </w:rPr>
        <w:t>文件清单：记录相对路径、扩展名、文件大小、修改时间和 SHA-256。相对路径用于后续原文定位，SHA-256 用于判断内容是否变化。</w:t>
      </w:r>
    </w:p>
    <w:p>
      <w:pPr>
        <w:pStyle w:val="ListBullet"/>
        <w:keepNext w:val="0"/>
        <w:spacing w:before="0" w:after="80" w:line="300" w:lineRule="auto"/>
        <w:ind w:left="540" w:hanging="271"/>
      </w:pPr>
      <w:r>
        <w:rPr>
          <w:rFonts w:ascii="Microsoft YaHei" w:hAnsi="Microsoft YaHei" w:eastAsia="Microsoft YaHei"/>
          <w:b w:val="0"/>
          <w:i w:val="0"/>
          <w:color w:val="1F2933"/>
          <w:sz w:val="20"/>
        </w:rPr>
        <w:t>版本选择：根据文件名中的版本号、日期和修改时间计算 logical_key，同一逻辑资料只启用最新版本，旧版本仍登记在 documents 表但 enabled=0。</w:t>
      </w:r>
    </w:p>
    <w:p>
      <w:pPr>
        <w:pStyle w:val="ListBullet"/>
        <w:keepNext w:val="0"/>
        <w:spacing w:before="0" w:after="80" w:line="300" w:lineRule="auto"/>
        <w:ind w:left="540" w:hanging="271"/>
      </w:pPr>
      <w:r>
        <w:rPr>
          <w:rFonts w:ascii="Microsoft YaHei" w:hAnsi="Microsoft YaHei" w:eastAsia="Microsoft YaHei"/>
          <w:b w:val="0"/>
          <w:i w:val="0"/>
          <w:color w:val="1F2933"/>
          <w:sz w:val="20"/>
        </w:rPr>
        <w:t>PDF：pypdf 按页提取文字，source_locator 保存页码；DOCX 按段落和表格提取；PPTX 按幻灯片和形状提取；XLSX 按工作表及行提取。</w:t>
      </w:r>
    </w:p>
    <w:p>
      <w:pPr>
        <w:pStyle w:val="ListBullet"/>
        <w:keepNext w:val="0"/>
        <w:spacing w:before="0" w:after="80" w:line="300" w:lineRule="auto"/>
        <w:ind w:left="540" w:hanging="271"/>
      </w:pPr>
      <w:r>
        <w:rPr>
          <w:rFonts w:ascii="Microsoft YaHei" w:hAnsi="Microsoft YaHei" w:eastAsia="Microsoft YaHei"/>
          <w:b w:val="0"/>
          <w:i w:val="0"/>
          <w:color w:val="1F2933"/>
          <w:sz w:val="20"/>
        </w:rPr>
        <w:t>解析缓存：以文件 SHA-256 生成 extraction_cache 文件。内容未变化时直接复用解析结果，避免重复解析大 PDF 和重复 OCR。</w:t>
      </w:r>
    </w:p>
    <w:p>
      <w:pPr>
        <w:pStyle w:val="Heading2"/>
        <w:keepNext/>
        <w:keepLines/>
      </w:pPr>
      <w:r>
        <w:rPr>
          <w:rFonts w:ascii="Microsoft YaHei" w:hAnsi="Microsoft YaHei" w:eastAsia="Microsoft YaHei"/>
          <w:b/>
          <w:i w:val="0"/>
          <w:color w:val="246B8E"/>
          <w:sz w:val="26"/>
        </w:rPr>
        <w:t>2.3 OCR、文本清洗与切片</w:t>
      </w:r>
    </w:p>
    <w:p>
      <w:pPr>
        <w:keepNext w:val="0"/>
        <w:spacing w:before="0" w:after="120" w:line="300" w:lineRule="auto"/>
      </w:pPr>
      <w:r>
        <w:rPr>
          <w:rFonts w:ascii="Microsoft YaHei" w:hAnsi="Microsoft YaHei" w:eastAsia="Microsoft YaHei"/>
          <w:b w:val="0"/>
          <w:i w:val="0"/>
          <w:color w:val="1F2933"/>
          <w:sz w:val="21"/>
        </w:rPr>
        <w:t>当 PDF 普通文字提取不足且 OCR 已启用时，系统调用 RapidOCR ONNX。本版本按 160 DPI 渲染页面，最低置信度为 0.45，单个文档最多处理 200 页。OCR 结果与普通文本使用相同的清洗、切片和索引流程，并在构建报告中记录是否使用 OCR、处理页数和未解析原因。</w:t>
      </w:r>
    </w:p>
    <w:p>
      <w:pPr>
        <w:keepNext w:val="0"/>
        <w:spacing w:before="0" w:after="120" w:line="300" w:lineRule="auto"/>
      </w:pPr>
      <w:r>
        <w:rPr>
          <w:rFonts w:ascii="Microsoft YaHei" w:hAnsi="Microsoft YaHei" w:eastAsia="Microsoft YaHei"/>
          <w:b w:val="0"/>
          <w:i w:val="0"/>
          <w:color w:val="1F2933"/>
          <w:sz w:val="21"/>
        </w:rPr>
        <w:t>文本先统一空白字符和换行，再按 900 个字符切片，相邻切片重叠 120 个字符。切分点优先向句号、分号、问号和换行等自然边界回退；如果找不到合适边界，才按最大长度截断。普通文本不足 20 个字符的片段丢弃，OCR 片段的最低保留长度为 4 个字符。</w:t>
      </w:r>
    </w:p>
    <w:p>
      <w:pPr>
        <w:keepNext w:val="0"/>
        <w:spacing w:before="0" w:after="120" w:line="300" w:lineRule="auto"/>
      </w:pPr>
      <w:r>
        <w:rPr>
          <w:rFonts w:ascii="Microsoft YaHei" w:hAnsi="Microsoft YaHei" w:eastAsia="Microsoft YaHei"/>
          <w:b w:val="0"/>
          <w:i w:val="0"/>
          <w:color w:val="1F2933"/>
          <w:sz w:val="21"/>
        </w:rPr>
        <w:t>每个 chunk 使用“相对路径 + 原始段落顺序号 + 子切片序号”计算 SHA-1 并生成稳定 ID，同时保存 document_id、ordinal、source_locator、content、search_terms、vehicle_tags、scene、energy_tags 和 token_count。只要文件位置和段落切分顺序不变，重复构建会得到相同 ID，Qdrant 因此可以识别已有向量并只补写新增切片。</w:t>
      </w:r>
    </w:p>
    <w:p>
      <w:pPr>
        <w:pStyle w:val="Heading2"/>
        <w:keepNext/>
        <w:keepLines/>
      </w:pPr>
      <w:r>
        <w:rPr>
          <w:rFonts w:ascii="Microsoft YaHei" w:hAnsi="Microsoft YaHei" w:eastAsia="Microsoft YaHei"/>
          <w:b/>
          <w:i w:val="0"/>
          <w:color w:val="246B8E"/>
          <w:sz w:val="26"/>
        </w:rPr>
        <w:t>2.4 SQLite 数据库与全文索引</w:t>
      </w:r>
    </w:p>
    <w:p>
      <w:pPr>
        <w:keepNext w:val="0"/>
        <w:spacing w:before="0" w:after="120" w:line="300" w:lineRule="auto"/>
      </w:pPr>
      <w:r>
        <w:rPr>
          <w:rFonts w:ascii="Microsoft YaHei" w:hAnsi="Microsoft YaHei" w:eastAsia="Microsoft YaHei"/>
          <w:b w:val="0"/>
          <w:i w:val="0"/>
          <w:color w:val="1F2933"/>
          <w:sz w:val="21"/>
        </w:rPr>
        <w:t>knowledge_base.db 使用 SQLite WAL 模式。documents 保存文件版本和启用状态，chunks 保存可检索正文，chunks_fts 使用 FTS5 unicode61 分词保存搜索词和正文。entities、triples 与 triples_fts 保存知识图谱；conversations、messages、feedback 保存运行期数据；query_intents 保存前端功能分类；vin_records 以 VIN 为主键保存车辆静态字段。</w:t>
      </w:r>
    </w:p>
    <w:p>
      <w:pPr>
        <w:keepNext w:val="0"/>
        <w:spacing w:before="0" w:after="120" w:line="300" w:lineRule="auto"/>
      </w:pPr>
      <w:r>
        <w:rPr>
          <w:rFonts w:ascii="Microsoft YaHei" w:hAnsi="Microsoft YaHei" w:eastAsia="Microsoft YaHei"/>
          <w:b w:val="0"/>
          <w:i w:val="0"/>
          <w:color w:val="1F2933"/>
          <w:sz w:val="21"/>
        </w:rPr>
        <w:t>重建知识库前，build_kb.py 会快照 conversations、messages、feedback、query_intents 和 vin_records；新数据库和索引写入完成后再恢复这些运行期数据，因此扩充资料不会清空历史会话、反馈和 VIN 主数据。</w:t>
      </w:r>
    </w:p>
    <w:p>
      <w:pPr>
        <w:keepNext w:val="0"/>
        <w:spacing w:before="0" w:after="120" w:line="300" w:lineRule="auto"/>
      </w:pPr>
      <w:r>
        <w:rPr>
          <w:rFonts w:ascii="Microsoft YaHei" w:hAnsi="Microsoft YaHei" w:eastAsia="Microsoft YaHei"/>
          <w:b w:val="0"/>
          <w:i w:val="0"/>
          <w:color w:val="1F2933"/>
          <w:sz w:val="21"/>
        </w:rPr>
        <w:t>除了 Qdrant 外，系统仍生成一套 768 维哈希 TF-IDF 稀疏向量并存入 chunk_vectors。它不是主检索路径，而是在 Qdrant 查询失败或未返回结果时作为本地降级重排依据。</w:t>
      </w:r>
    </w:p>
    <w:p>
      <w:pPr>
        <w:pStyle w:val="Heading2"/>
        <w:keepNext/>
        <w:keepLines/>
      </w:pPr>
      <w:r>
        <w:rPr>
          <w:rFonts w:ascii="Microsoft YaHei" w:hAnsi="Microsoft YaHei" w:eastAsia="Microsoft YaHei"/>
          <w:b/>
          <w:i w:val="0"/>
          <w:color w:val="246B8E"/>
          <w:sz w:val="26"/>
        </w:rPr>
        <w:t>2.5 任务分类与故障码专用索引</w:t>
      </w:r>
    </w:p>
    <w:p>
      <w:pPr>
        <w:keepNext w:val="0"/>
        <w:spacing w:before="0" w:after="120" w:line="300" w:lineRule="auto"/>
      </w:pPr>
      <w:r>
        <w:rPr>
          <w:rFonts w:ascii="Microsoft YaHei" w:hAnsi="Microsoft YaHei" w:eastAsia="Microsoft YaHei"/>
          <w:b w:val="0"/>
          <w:i w:val="0"/>
          <w:color w:val="1F2933"/>
          <w:sz w:val="21"/>
        </w:rPr>
        <w:t>scripts/build_task_index.py 为文档和切片建立 task_index.db。分类器同时读取文件路径和前 3,000 字正文，通过加权规则识别 fault_code、vin、symptom_diagnosis、usage、maintenance、warranty、service_technical、drawing、claim_case 和 general。主分类、次分类、置信度和命中原因分别写入 document_categories 与 chunk_categories。</w:t>
      </w:r>
    </w:p>
    <w:p>
      <w:pPr>
        <w:keepNext w:val="0"/>
        <w:spacing w:before="0" w:after="120" w:line="300" w:lineRule="auto"/>
      </w:pPr>
      <w:r>
        <w:rPr>
          <w:rFonts w:ascii="Microsoft YaHei" w:hAnsi="Microsoft YaHei" w:eastAsia="Microsoft YaHei"/>
          <w:b w:val="0"/>
          <w:i w:val="0"/>
          <w:color w:val="1F2933"/>
          <w:sz w:val="21"/>
        </w:rPr>
        <w:t>当前 96,166 个切片已经全部分类，其中维修索赔案例 53,563 个、故障码 29,057 个、症状诊断 9,688 个，其余分布在用车、VIN、保养、服务技术、图纸、保用和通用资料。Qdrant payload 已同步 task_type，查询时可直接进行任务过滤。</w:t>
      </w:r>
    </w:p>
    <w:p>
      <w:pPr>
        <w:keepNext w:val="0"/>
        <w:spacing w:before="0" w:after="120" w:line="300" w:lineRule="auto"/>
      </w:pPr>
      <w:r>
        <w:rPr>
          <w:rFonts w:ascii="Microsoft YaHei" w:hAnsi="Microsoft YaHei" w:eastAsia="Microsoft YaHei"/>
          <w:b w:val="0"/>
          <w:i w:val="0"/>
          <w:color w:val="1F2933"/>
          <w:sz w:val="21"/>
        </w:rPr>
        <w:t>故障码不只依赖向量。构建任务索引时，系统从表格型文本中抽取 SPN、FMI、P 码、控制器代码、中英文描述、等级、来源文件和页码，写入 fault_code_entries 与 fault_code_fts；当前共有 1,234 条结构化故障码记录。输入 SPN1172、SPN647 FMI3 或 P 码时，task_router.py 先执行精确查询。精确命中后直接返回该故障码的多条定义，并跳过全库向量检索。</w:t>
      </w:r>
    </w:p>
    <w:p>
      <w:pPr>
        <w:pStyle w:val="Heading2"/>
        <w:keepNext/>
        <w:keepLines/>
      </w:pPr>
      <w:r>
        <w:rPr>
          <w:rFonts w:ascii="Microsoft YaHei" w:hAnsi="Microsoft YaHei" w:eastAsia="Microsoft YaHei"/>
          <w:b/>
          <w:i w:val="0"/>
          <w:color w:val="246B8E"/>
          <w:sz w:val="26"/>
        </w:rPr>
        <w:t>2.6 豆包向量化与 Qdrant 写入</w:t>
      </w:r>
    </w:p>
    <w:p>
      <w:pPr>
        <w:keepNext w:val="0"/>
        <w:spacing w:before="0" w:after="120" w:line="300" w:lineRule="auto"/>
      </w:pPr>
      <w:r>
        <w:rPr>
          <w:rFonts w:ascii="Microsoft YaHei" w:hAnsi="Microsoft YaHei" w:eastAsia="Microsoft YaHei"/>
          <w:b w:val="0"/>
          <w:i w:val="0"/>
          <w:color w:val="1F2933"/>
          <w:sz w:val="21"/>
        </w:rPr>
        <w:t>当前文字向量由 doubao-embedding-vision-250615 生成，维度固定为 2,048，Qdrant 集合为 truck_knowledge_chunks_doubao_vision。doubao_vision_store.py 将每个切片正文作为 text 类型输入发送到多模态 embedding 接口，校验返回维度后写入 Qdrant。</w:t>
      </w:r>
    </w:p>
    <w:p>
      <w:pPr>
        <w:pStyle w:val="ListBullet"/>
        <w:keepNext w:val="0"/>
        <w:spacing w:before="0" w:after="80" w:line="300" w:lineRule="auto"/>
        <w:ind w:left="540" w:hanging="271"/>
      </w:pPr>
      <w:r>
        <w:rPr>
          <w:rFonts w:ascii="Microsoft YaHei" w:hAnsi="Microsoft YaHei" w:eastAsia="Microsoft YaHei"/>
          <w:b w:val="0"/>
          <w:i w:val="0"/>
          <w:color w:val="1F2933"/>
          <w:sz w:val="20"/>
        </w:rPr>
        <w:t>点 ID：以 chunk_id 生成 UUID5，保证同一切片重复执行时得到相同 Qdrant 点 ID。</w:t>
      </w:r>
    </w:p>
    <w:p>
      <w:pPr>
        <w:pStyle w:val="ListBullet"/>
        <w:keepNext w:val="0"/>
        <w:spacing w:before="0" w:after="80" w:line="300" w:lineRule="auto"/>
        <w:ind w:left="540" w:hanging="271"/>
      </w:pPr>
      <w:r>
        <w:rPr>
          <w:rFonts w:ascii="Microsoft YaHei" w:hAnsi="Microsoft YaHei" w:eastAsia="Microsoft YaHei"/>
          <w:b w:val="0"/>
          <w:i w:val="0"/>
          <w:color w:val="1F2933"/>
          <w:sz w:val="20"/>
        </w:rPr>
        <w:t>payload：保存 chunk_id、document_id、页码/位置、车型标签、场景、能源类型、相对路径、文件名和向量提供方。</w:t>
      </w:r>
    </w:p>
    <w:p>
      <w:pPr>
        <w:pStyle w:val="ListBullet"/>
        <w:keepNext w:val="0"/>
        <w:spacing w:before="0" w:after="80" w:line="300" w:lineRule="auto"/>
        <w:ind w:left="540" w:hanging="271"/>
      </w:pPr>
      <w:r>
        <w:rPr>
          <w:rFonts w:ascii="Microsoft YaHei" w:hAnsi="Microsoft YaHei" w:eastAsia="Microsoft YaHei"/>
          <w:b w:val="0"/>
          <w:i w:val="0"/>
          <w:color w:val="1F2933"/>
          <w:sz w:val="20"/>
        </w:rPr>
        <w:t>相似度：集合使用 COSINE 距离；查询问题由同一向量模型转换为 2,048 维查询向量。</w:t>
      </w:r>
    </w:p>
    <w:p>
      <w:pPr>
        <w:pStyle w:val="ListBullet"/>
        <w:keepNext w:val="0"/>
        <w:spacing w:before="0" w:after="80" w:line="300" w:lineRule="auto"/>
        <w:ind w:left="540" w:hanging="271"/>
      </w:pPr>
      <w:r>
        <w:rPr>
          <w:rFonts w:ascii="Microsoft YaHei" w:hAnsi="Microsoft YaHei" w:eastAsia="Microsoft YaHei"/>
          <w:b w:val="0"/>
          <w:i w:val="0"/>
          <w:color w:val="1F2933"/>
          <w:sz w:val="20"/>
        </w:rPr>
        <w:t>增量写入：构建前滚动读取现有 chunk_id，只处理缺失切片；接口支持限流重试、超时和失败记录，不会删除原有文字切片。</w:t>
      </w:r>
    </w:p>
    <w:p>
      <w:pPr>
        <w:pStyle w:val="ListBullet"/>
        <w:keepNext w:val="0"/>
        <w:spacing w:before="0" w:after="80" w:line="300" w:lineRule="auto"/>
        <w:ind w:left="540" w:hanging="271"/>
      </w:pPr>
      <w:r>
        <w:rPr>
          <w:rFonts w:ascii="Microsoft YaHei" w:hAnsi="Microsoft YaHei" w:eastAsia="Microsoft YaHei"/>
          <w:b w:val="0"/>
          <w:i w:val="0"/>
          <w:color w:val="1F2933"/>
          <w:sz w:val="20"/>
        </w:rPr>
        <w:t>多模态镜像：PDF 页面渲染图和独立图片分别写入独立 Qdrant 集合。它们不会取代文字切片，当前问答主检索仍以文字集合为主。</w:t>
      </w:r>
    </w:p>
    <w:p>
      <w:pPr>
        <w:pStyle w:val="Heading2"/>
        <w:keepNext/>
        <w:keepLines/>
      </w:pPr>
      <w:r>
        <w:rPr>
          <w:rFonts w:ascii="Microsoft YaHei" w:hAnsi="Microsoft YaHei" w:eastAsia="Microsoft YaHei"/>
          <w:b/>
          <w:i w:val="0"/>
          <w:color w:val="246B8E"/>
          <w:sz w:val="26"/>
        </w:rPr>
        <w:t>2.7 在线问题路由与检索缓存</w:t>
      </w:r>
    </w:p>
    <w:p>
      <w:pPr>
        <w:keepNext w:val="0"/>
        <w:spacing w:before="0" w:after="120" w:line="300" w:lineRule="auto"/>
      </w:pPr>
      <w:r>
        <w:rPr>
          <w:rFonts w:ascii="Microsoft YaHei" w:hAnsi="Microsoft YaHei" w:eastAsia="Microsoft YaHei"/>
          <w:b w:val="0"/>
          <w:i w:val="0"/>
          <w:color w:val="1F2933"/>
          <w:sz w:val="21"/>
        </w:rPr>
        <w:t>serve.py 先用 question_scope 判断问题是否属于车辆专业知识。VIN、故障码、症状、用车、保养和保用意图，以及包含车辆专业关键词的问题进入 professional 模式，必须检索企业知识库；其他问题进入 general 模式，不检索企业资料，直接调用通用回答模型。</w:t>
      </w:r>
    </w:p>
    <w:p>
      <w:pPr>
        <w:keepNext w:val="0"/>
        <w:spacing w:before="0" w:after="120" w:line="300" w:lineRule="auto"/>
      </w:pPr>
      <w:r>
        <w:rPr>
          <w:rFonts w:ascii="Microsoft YaHei" w:hAnsi="Microsoft YaHei" w:eastAsia="Microsoft YaHei"/>
          <w:b w:val="0"/>
          <w:i w:val="0"/>
          <w:color w:val="1F2933"/>
          <w:sz w:val="21"/>
        </w:rPr>
        <w:t>专业问题再由 task_type_for_payload 和 detect_task_type 确定任务类型。若 vehicle_id 是合法 17 位 VIN，系统先从 vin_records 读取 vehicle_series，并把车系自动加入检索过滤条件。</w:t>
      </w:r>
    </w:p>
    <w:p>
      <w:pPr>
        <w:keepNext w:val="0"/>
        <w:spacing w:before="0" w:after="120" w:line="300" w:lineRule="auto"/>
      </w:pPr>
      <w:r>
        <w:rPr>
          <w:rFonts w:ascii="Microsoft YaHei" w:hAnsi="Microsoft YaHei" w:eastAsia="Microsoft YaHei"/>
          <w:b w:val="0"/>
          <w:i w:val="0"/>
          <w:color w:val="1F2933"/>
          <w:sz w:val="21"/>
        </w:rPr>
        <w:t>检索结果使用内存 LRU 缓存。缓存键包含知识库构建代次、问题、车型、场景、能源、上下文、任务类型以及检索参数；当前最多保存 256 条，TTL 为 600 秒。知识库重建后 build_report 修改时间变化，旧缓存自然失效。</w:t>
      </w:r>
    </w:p>
    <w:p>
      <w:pPr>
        <w:pStyle w:val="Heading2"/>
        <w:keepNext/>
        <w:keepLines/>
      </w:pPr>
      <w:r>
        <w:rPr>
          <w:rFonts w:ascii="Microsoft YaHei" w:hAnsi="Microsoft YaHei" w:eastAsia="Microsoft YaHei"/>
          <w:b/>
          <w:i w:val="0"/>
          <w:color w:val="246B8E"/>
          <w:sz w:val="26"/>
        </w:rPr>
        <w:t>2.8 FTS5、Qdrant 与知识图谱混合检索</w:t>
      </w:r>
    </w:p>
    <w:p>
      <w:pPr>
        <w:keepNext w:val="0"/>
        <w:spacing w:before="0" w:after="120" w:line="300" w:lineRule="auto"/>
      </w:pPr>
      <w:r>
        <w:rPr>
          <w:rFonts w:ascii="Microsoft YaHei" w:hAnsi="Microsoft YaHei" w:eastAsia="Microsoft YaHei"/>
          <w:b w:val="0"/>
          <w:i w:val="0"/>
          <w:color w:val="1F2933"/>
          <w:sz w:val="21"/>
        </w:rPr>
        <w:t>query_kb.search_knowledge_base 是当前主检索函数。它先做同义词扩展，再并行执行 SQLite FTS5 和 Qdrant 查询。当前服务候选上限为 160，语义候选上限为 48，最终默认返回 12 条来源，RRF 参数 k=60。</w:t>
      </w:r>
    </w:p>
    <w:p>
      <w:pPr>
        <w:pStyle w:val="ListBullet"/>
        <w:keepNext w:val="0"/>
        <w:spacing w:before="0" w:after="80" w:line="300" w:lineRule="auto"/>
        <w:ind w:left="540" w:hanging="271"/>
      </w:pPr>
      <w:r>
        <w:rPr>
          <w:rFonts w:ascii="Microsoft YaHei" w:hAnsi="Microsoft YaHei" w:eastAsia="Microsoft YaHei"/>
          <w:b w:val="0"/>
          <w:i w:val="0"/>
          <w:color w:val="1F2933"/>
          <w:sz w:val="20"/>
        </w:rPr>
        <w:t>关键词召回：把扩展后的查询转换为 FTS5 表达式，按 BM25 取候选。车型和能源作为过滤条件，场景只作为软加分，避免诊断问题错过保养或使用手册。</w:t>
      </w:r>
    </w:p>
    <w:p>
      <w:pPr>
        <w:pStyle w:val="ListBullet"/>
        <w:keepNext w:val="0"/>
        <w:spacing w:before="0" w:after="80" w:line="300" w:lineRule="auto"/>
        <w:ind w:left="540" w:hanging="271"/>
      </w:pPr>
      <w:r>
        <w:rPr>
          <w:rFonts w:ascii="Microsoft YaHei" w:hAnsi="Microsoft YaHei" w:eastAsia="Microsoft YaHei"/>
          <w:b w:val="0"/>
          <w:i w:val="0"/>
          <w:color w:val="1F2933"/>
          <w:sz w:val="20"/>
        </w:rPr>
        <w:t>故障码补充召回：SPN/FMI 等纯数字不一定被 FTS5 正确分词，因此额外使用直接子串查询补入候选池，并对完整代码命中给予高权重。</w:t>
      </w:r>
    </w:p>
    <w:p>
      <w:pPr>
        <w:pStyle w:val="ListBullet"/>
        <w:keepNext w:val="0"/>
        <w:spacing w:before="0" w:after="80" w:line="300" w:lineRule="auto"/>
        <w:ind w:left="540" w:hanging="271"/>
      </w:pPr>
      <w:r>
        <w:rPr>
          <w:rFonts w:ascii="Microsoft YaHei" w:hAnsi="Microsoft YaHei" w:eastAsia="Microsoft YaHei"/>
          <w:b w:val="0"/>
          <w:i w:val="0"/>
          <w:color w:val="1F2933"/>
          <w:sz w:val="20"/>
        </w:rPr>
        <w:t>语义召回：Qdrant 返回 chunk_id、余弦相似度和 payload。服务通过内存切片缓存或 SQLite 批量查询补齐正文，避免逐条读取数据库。</w:t>
      </w:r>
    </w:p>
    <w:p>
      <w:pPr>
        <w:pStyle w:val="ListBullet"/>
        <w:keepNext w:val="0"/>
        <w:spacing w:before="0" w:after="80" w:line="300" w:lineRule="auto"/>
        <w:ind w:left="540" w:hanging="271"/>
      </w:pPr>
      <w:r>
        <w:rPr>
          <w:rFonts w:ascii="Microsoft YaHei" w:hAnsi="Microsoft YaHei" w:eastAsia="Microsoft YaHei"/>
          <w:b w:val="0"/>
          <w:i w:val="0"/>
          <w:color w:val="1F2933"/>
          <w:sz w:val="20"/>
        </w:rPr>
        <w:t>RRF 融合：关键词排名和语义排名分别计算 1/(k+rank)，归一化后占基础得分的 82%；Qdrant 原始相似度占 18%。</w:t>
      </w:r>
    </w:p>
    <w:p>
      <w:pPr>
        <w:pStyle w:val="ListBullet"/>
        <w:keepNext w:val="0"/>
        <w:spacing w:before="0" w:after="80" w:line="300" w:lineRule="auto"/>
        <w:ind w:left="540" w:hanging="271"/>
      </w:pPr>
      <w:r>
        <w:rPr>
          <w:rFonts w:ascii="Microsoft YaHei" w:hAnsi="Microsoft YaHei" w:eastAsia="Microsoft YaHei"/>
          <w:b w:val="0"/>
          <w:i w:val="0"/>
          <w:color w:val="1F2933"/>
          <w:sz w:val="20"/>
        </w:rPr>
        <w:t>元数据重排：任务类型一致加 0.34，不一致减 0.12；故障码查询遇到索赔案例额外降权；车型、场景、具体扩展词和完整故障码命中继续加分。</w:t>
      </w:r>
    </w:p>
    <w:p>
      <w:pPr>
        <w:pStyle w:val="ListBullet"/>
        <w:keepNext w:val="0"/>
        <w:spacing w:before="0" w:after="80" w:line="300" w:lineRule="auto"/>
        <w:ind w:left="540" w:hanging="271"/>
      </w:pPr>
      <w:r>
        <w:rPr>
          <w:rFonts w:ascii="Microsoft YaHei" w:hAnsi="Microsoft YaHei" w:eastAsia="Microsoft YaHei"/>
          <w:b w:val="0"/>
          <w:i w:val="0"/>
          <w:color w:val="1F2933"/>
          <w:sz w:val="20"/>
        </w:rPr>
        <w:t>来源分散：候选按总分排序后执行 diversify_sources，防止同一本手册的相邻切片占满所有返回位置。</w:t>
      </w:r>
    </w:p>
    <w:p>
      <w:pPr>
        <w:pStyle w:val="ListBullet"/>
        <w:keepNext w:val="0"/>
        <w:spacing w:before="0" w:after="80" w:line="300" w:lineRule="auto"/>
        <w:ind w:left="540" w:hanging="271"/>
      </w:pPr>
      <w:r>
        <w:rPr>
          <w:rFonts w:ascii="Microsoft YaHei" w:hAnsi="Microsoft YaHei" w:eastAsia="Microsoft YaHei"/>
          <w:b w:val="0"/>
          <w:i w:val="0"/>
          <w:color w:val="1F2933"/>
          <w:sz w:val="20"/>
        </w:rPr>
        <w:t>图谱补充：在正文来源确定后，使用 triples_fts 查找实体关系并进行邻接扩展；图谱结果作为关系证据交给回答模型，不替代原文引用。</w:t>
      </w:r>
    </w:p>
    <w:p>
      <w:pPr>
        <w:keepNext w:val="0"/>
        <w:spacing w:before="0" w:after="120" w:line="300" w:lineRule="auto"/>
      </w:pPr>
      <w:r>
        <w:rPr>
          <w:rFonts w:ascii="Microsoft YaHei" w:hAnsi="Microsoft YaHei" w:eastAsia="Microsoft YaHei"/>
          <w:b w:val="0"/>
          <w:i w:val="0"/>
          <w:color w:val="1F2933"/>
          <w:sz w:val="21"/>
        </w:rPr>
        <w:t>如果 Qdrant 异常或没有返回语义候选，系统读取 chunk_vectors 中的本地哈希 TF-IDF 向量，以 58% 关键词得分和 42% 本地向量点积完成降级重排，保证问答仍可返回资料。</w:t>
      </w:r>
    </w:p>
    <w:p>
      <w:pPr>
        <w:pStyle w:val="Heading2"/>
        <w:keepNext/>
        <w:keepLines/>
      </w:pPr>
      <w:r>
        <w:rPr>
          <w:rFonts w:ascii="Microsoft YaHei" w:hAnsi="Microsoft YaHei" w:eastAsia="Microsoft YaHei"/>
          <w:b/>
          <w:i w:val="0"/>
          <w:color w:val="246B8E"/>
          <w:sz w:val="26"/>
        </w:rPr>
        <w:t>2.9 RAG 回答模型与快速/深度模式</w:t>
      </w:r>
    </w:p>
    <w:p>
      <w:pPr>
        <w:keepNext w:val="0"/>
        <w:spacing w:before="0" w:after="120" w:line="300" w:lineRule="auto"/>
      </w:pPr>
      <w:r>
        <w:rPr>
          <w:rFonts w:ascii="Microsoft YaHei" w:hAnsi="Microsoft YaHei" w:eastAsia="Microsoft YaHei"/>
          <w:b w:val="0"/>
          <w:i w:val="0"/>
          <w:color w:val="1F2933"/>
          <w:sz w:val="21"/>
        </w:rPr>
        <w:t>检索完成后，doubao_client.py 把用户问题、车型、场景、最近对话、来源摘要和图谱关系拼成提示词，再调用火山方舟 Responses API。回答模型从不读取 Qdrant 向量数字；它只读取已经召回的正文和来源编号。</w:t>
      </w:r>
    </w:p>
    <w:tbl>
      <w:tblPr>
        <w:tblStyle w:val="TableGrid"/>
        <w:tblW w:type="dxa" w:w="9360"/>
        <w:jc w:val="left"/>
        <w:tblLayout w:type="fixed"/>
        <w:tblLook w:firstColumn="1" w:firstRow="1" w:lastColumn="0" w:lastRow="0" w:noHBand="0" w:noVBand="1" w:val="04A0"/>
        <w:tblInd w:w="120" w:type="dxa"/>
      </w:tblPr>
      <w:tblGrid>
        <w:gridCol w:w="2100"/>
        <w:gridCol w:w="3400"/>
        <w:gridCol w:w="3860"/>
      </w:tblGrid>
      <w:tr>
        <w:trPr>
          <w:tblHeader w:val="true"/>
          <w:cantSplit/>
        </w:trPr>
        <w:tc>
          <w:tcPr>
            <w:tcW w:type="dxa" w:w="21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项目</w:t>
            </w:r>
          </w:p>
        </w:tc>
        <w:tc>
          <w:tcPr>
            <w:tcW w:type="dxa" w:w="34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快速模式</w:t>
            </w:r>
          </w:p>
        </w:tc>
        <w:tc>
          <w:tcPr>
            <w:tcW w:type="dxa" w:w="38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深度模式</w:t>
            </w:r>
          </w:p>
        </w:tc>
      </w:tr>
      <w:tr>
        <w:trPr>
          <w:cantSplit/>
        </w:trPr>
        <w:tc>
          <w:tcPr>
            <w:tcW w:type="dxa" w:w="2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回答模型</w:t>
            </w:r>
          </w:p>
        </w:tc>
        <w:tc>
          <w:tcPr>
            <w:tcW w:type="dxa" w:w="34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doubao-seed-2-0-lite-260215</w:t>
            </w:r>
          </w:p>
        </w:tc>
        <w:tc>
          <w:tcPr>
            <w:tcW w:type="dxa" w:w="38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kimi-k3</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正文来源上限</w:t>
            </w:r>
          </w:p>
        </w:tc>
        <w:tc>
          <w:tcPr>
            <w:tcW w:type="dxa" w:w="34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5 条</w:t>
            </w:r>
          </w:p>
        </w:tc>
        <w:tc>
          <w:tcPr>
            <w:tcW w:type="dxa" w:w="38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10 条</w:t>
            </w:r>
          </w:p>
        </w:tc>
      </w:tr>
      <w:tr>
        <w:trPr>
          <w:cantSplit/>
        </w:trPr>
        <w:tc>
          <w:tcPr>
            <w:tcW w:type="dxa" w:w="2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单条摘要长度</w:t>
            </w:r>
          </w:p>
        </w:tc>
        <w:tc>
          <w:tcPr>
            <w:tcW w:type="dxa" w:w="34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最多 600 字符</w:t>
            </w:r>
          </w:p>
        </w:tc>
        <w:tc>
          <w:tcPr>
            <w:tcW w:type="dxa" w:w="38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最多 1,100 字符</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历史上下文</w:t>
            </w:r>
          </w:p>
        </w:tc>
        <w:tc>
          <w:tcPr>
            <w:tcW w:type="dxa" w:w="34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最多 1,600 字符</w:t>
            </w:r>
          </w:p>
        </w:tc>
        <w:tc>
          <w:tcPr>
            <w:tcW w:type="dxa" w:w="38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最多 4,200 字符</w:t>
            </w:r>
          </w:p>
        </w:tc>
      </w:tr>
      <w:tr>
        <w:trPr>
          <w:cantSplit/>
        </w:trPr>
        <w:tc>
          <w:tcPr>
            <w:tcW w:type="dxa" w:w="2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最大输出</w:t>
            </w:r>
          </w:p>
        </w:tc>
        <w:tc>
          <w:tcPr>
            <w:tcW w:type="dxa" w:w="34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1,600 tokens</w:t>
            </w:r>
          </w:p>
        </w:tc>
        <w:tc>
          <w:tcPr>
            <w:tcW w:type="dxa" w:w="38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2,600 tokens</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适用目的</w:t>
            </w:r>
          </w:p>
        </w:tc>
        <w:tc>
          <w:tcPr>
            <w:tcW w:type="dxa" w:w="34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普通查询、降低首字等待</w:t>
            </w:r>
          </w:p>
        </w:tc>
        <w:tc>
          <w:tcPr>
            <w:tcW w:type="dxa" w:w="38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复杂诊断、完整说明原因和步骤</w:t>
            </w:r>
          </w:p>
        </w:tc>
      </w:tr>
    </w:tbl>
    <w:p>
      <w:pPr>
        <w:keepNext w:val="0"/>
        <w:spacing w:before="0" w:after="60" w:line="300" w:lineRule="auto"/>
      </w:pPr>
    </w:p>
    <w:p>
      <w:pPr>
        <w:keepNext w:val="0"/>
        <w:spacing w:before="0" w:after="120" w:line="300" w:lineRule="auto"/>
      </w:pPr>
      <w:r>
        <w:rPr>
          <w:rFonts w:ascii="Microsoft YaHei" w:hAnsi="Microsoft YaHei" w:eastAsia="Microsoft YaHei"/>
          <w:b w:val="0"/>
          <w:i w:val="0"/>
          <w:color w:val="1F2933"/>
          <w:sz w:val="21"/>
        </w:rPr>
        <w:t>专业模式的系统提示明确要求只能依据企业证据回答，证据不足时必须说明缺少车型、故障码或现象。输出按【回答】【处理步骤】【相关问题】【安全提示】四段解析。通用问题则不附企业资料编号，也不会因为知识库没有资料而拒绝回答。</w:t>
      </w:r>
    </w:p>
    <w:p>
      <w:pPr>
        <w:pStyle w:val="Heading2"/>
        <w:keepNext/>
        <w:keepLines/>
      </w:pPr>
      <w:r>
        <w:rPr>
          <w:rFonts w:ascii="Microsoft YaHei" w:hAnsi="Microsoft YaHei" w:eastAsia="Microsoft YaHei"/>
          <w:b/>
          <w:i w:val="0"/>
          <w:color w:val="246B8E"/>
          <w:sz w:val="26"/>
        </w:rPr>
        <w:t>2.10 流式输出、连续追问与引用</w:t>
      </w:r>
    </w:p>
    <w:p>
      <w:pPr>
        <w:keepNext w:val="0"/>
        <w:spacing w:before="0" w:after="120" w:line="300" w:lineRule="auto"/>
      </w:pPr>
      <w:r>
        <w:rPr>
          <w:rFonts w:ascii="Microsoft YaHei" w:hAnsi="Microsoft YaHei" w:eastAsia="Microsoft YaHei"/>
          <w:b w:val="0"/>
          <w:i w:val="0"/>
          <w:color w:val="1F2933"/>
          <w:sz w:val="21"/>
        </w:rPr>
        <w:t>POST /api/search/stream 使用 application/x-ndjson。后端先发送 status 和 meta，再把模型的增量文本转换为 delta 事件；模型切换时发送 mode_fallback；结束时发送完整 done 对象，异常时发送 error。前端收到 delta 后直接追加文本，因此无需等待模型完整生成。</w:t>
      </w:r>
    </w:p>
    <w:p>
      <w:pPr>
        <w:keepNext w:val="0"/>
        <w:spacing w:before="0" w:after="120" w:line="300" w:lineRule="auto"/>
      </w:pPr>
      <w:r>
        <w:rPr>
          <w:rFonts w:ascii="Microsoft YaHei" w:hAnsi="Microsoft YaHei" w:eastAsia="Microsoft YaHei"/>
          <w:b w:val="0"/>
          <w:i w:val="0"/>
          <w:color w:val="1F2933"/>
          <w:sz w:val="21"/>
        </w:rPr>
        <w:t>每轮请求使用 conversation_id 关联 conversations 与 messages。diagnosis.py 维护 pending_question 和 diagnostic_topic；当用户只回答“是”“否”“亮了”“不知道”等短句时，resolve_diagnostic_reply 会把短回答与上一轮待确认问题合并，形成完整的 effective_question，避免开启新主题。</w:t>
      </w:r>
    </w:p>
    <w:p>
      <w:pPr>
        <w:keepNext w:val="0"/>
        <w:spacing w:before="0" w:after="120" w:line="300" w:lineRule="auto"/>
      </w:pPr>
      <w:r>
        <w:rPr>
          <w:rFonts w:ascii="Microsoft YaHei" w:hAnsi="Microsoft YaHei" w:eastAsia="Microsoft YaHei"/>
          <w:b w:val="0"/>
          <w:i w:val="0"/>
          <w:color w:val="1F2933"/>
          <w:sz w:val="21"/>
        </w:rPr>
        <w:t>enrich_sources 为每条来源生成文件链接。PDF 的 source_locator 中若包含页码，document_url 自动追加 #page=N，浏览器直接打开对应页；预览图片只有 include_images=true 时才生成，当前默认不展示图片以降低响应时间。</w:t>
      </w:r>
    </w:p>
    <w:p>
      <w:pPr>
        <w:pStyle w:val="Heading1"/>
        <w:keepNext/>
        <w:keepLines/>
      </w:pPr>
      <w:r>
        <w:rPr>
          <w:rFonts w:ascii="Microsoft YaHei" w:hAnsi="Microsoft YaHei" w:eastAsia="Microsoft YaHei"/>
          <w:b/>
          <w:i w:val="0"/>
          <w:color w:val="183B56"/>
          <w:sz w:val="32"/>
        </w:rPr>
        <w:t>3. 当前版本各技术层的作用与调用关系</w:t>
      </w:r>
    </w:p>
    <w:p>
      <w:pPr>
        <w:pStyle w:val="Heading2"/>
        <w:keepNext/>
        <w:keepLines/>
      </w:pPr>
      <w:r>
        <w:rPr>
          <w:rFonts w:ascii="Microsoft YaHei" w:hAnsi="Microsoft YaHei" w:eastAsia="Microsoft YaHei"/>
          <w:b/>
          <w:i w:val="0"/>
          <w:color w:val="246B8E"/>
          <w:sz w:val="26"/>
        </w:rPr>
        <w:t>3.1 技术分层作用</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8"/>
              </w:rPr>
              <w:t>层级</w:t>
            </w:r>
          </w:p>
        </w:tc>
        <w:tc>
          <w:tcPr>
            <w:tcW w:type="dxa" w:w="72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8"/>
              </w:rPr>
              <w:t>作用</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前端接入层</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桌面端 web/app.js 与微信小程序 utils/api.js 负责组装问题、功能分类、车型条件、answer_mode 和 conversation_id，并消费普通 JSON 或 NDJSON 流。前端不直接保存模型密钥。</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HTTP 服务层</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serve.py 基于 ThreadingHTTPServer 提供问答、VIN、故障码、历史、反馈、来源预览和状态接口；serve_doubao_vision.py 在启动时把语义检索函数切换到豆包向量集合，当前默认监听 8009 端口。</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检索编排层</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query_kb.py 完成同义词扩展、FTS5 与 Qdrant 并行召回、故障码精确补充、RRF 融合、元数据重排、来源分散和图谱补充；task_router.py 决定任务类型和专业知识路由。</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业务状态层</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diagnosis.py 维护连续追问状态；serve.py 负责会话、历史和反馈写入，并把来源定位转换为可点击的原文链接或 PDF 页码链接。</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数据索引层</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knowledge_base.db 保存文档、切片、全文索引、图谱、VIN 和会话数据；task_index.db 保存任务分类和 1,234 条故障码精确条目；Qdrant 保存 2,048 维文字、PDF 页面和图片向量。</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模型适配层</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doubao_vision_store.py 调用豆包多模态向量模型；doubao_client.py 调用火山方舟 Responses API 上的快速/深度回答模型；ocr_engine.py 使用 RapidOCR ONNX 在本地识别扫描内容。</w:t>
            </w:r>
          </w:p>
        </w:tc>
      </w:tr>
    </w:tbl>
    <w:p>
      <w:pPr>
        <w:keepNext w:val="0"/>
        <w:spacing w:before="0" w:after="60" w:line="300" w:lineRule="auto"/>
      </w:pPr>
    </w:p>
    <w:p>
      <w:pPr>
        <w:pStyle w:val="Heading2"/>
        <w:keepNext/>
        <w:keepLines/>
      </w:pPr>
      <w:r>
        <w:rPr>
          <w:rFonts w:ascii="Microsoft YaHei" w:hAnsi="Microsoft YaHei" w:eastAsia="Microsoft YaHei"/>
          <w:b/>
          <w:i w:val="0"/>
          <w:color w:val="246B8E"/>
          <w:sz w:val="26"/>
        </w:rPr>
        <w:t>3.2 离线构建调用顺序</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8"/>
              </w:rPr>
              <w:t>步骤</w:t>
            </w:r>
          </w:p>
        </w:tc>
        <w:tc>
          <w:tcPr>
            <w:tcW w:type="dxa" w:w="72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8"/>
              </w:rPr>
              <w:t>作用</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1. 文件扫描</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build_kb.py 从配置的资料目录发现文件，计算 SHA-256，并按逻辑文件名、版本号、日期和修改时间选出启用版本。</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2. 解析与 OCR</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解析 PDF、Office 文件及表格；扫描页按 160 DPI 渲染后交给 RapidOCR，保留 page、slide、sheet/row 等定位信息。</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3. 清洗与切片</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清理空白和无效片段，按 900 字符、120 字符重叠切分；以路径、原始序号和子片段序号生成稳定 chunk_id。</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4. 基础索引</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把 documents、chunks、FTS5、实体、三元组和本地 768 维降级向量写入 knowledge_base.db；VIN CSV 由独立导入器写入 vin_records。</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5. 任务索引</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build_task_index.py 依据故障码、症状、保养、用车、保用、VIN 等规则为每个切片分类，并构建故障码双向精确索引。</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6. 豆包向量化</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doubao_vision_store.py 仅处理尚未入库的 chunk_id，批量调用 embedding 接口，将 2,048 维向量和来源元数据 upsert 到 Qdrant。</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7. 元数据同步</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把 task_type 等分类字段同步到 Qdrant payload，使在线语义检索可以在向量库端直接过滤任务类型。</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8. 校验与报告</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核对文档、切片、失败文件、Qdrant 点数和维度；当前文字切片与文字向量点数均为 96,166。</w:t>
            </w:r>
          </w:p>
        </w:tc>
      </w:tr>
    </w:tbl>
    <w:p>
      <w:pPr>
        <w:keepNext w:val="0"/>
        <w:spacing w:before="0" w:after="60" w:line="300" w:lineRule="auto"/>
      </w:pPr>
    </w:p>
    <w:p>
      <w:pPr>
        <w:pStyle w:val="Heading2"/>
        <w:keepNext/>
        <w:keepLines/>
      </w:pPr>
      <w:r>
        <w:rPr>
          <w:rFonts w:ascii="Microsoft YaHei" w:hAnsi="Microsoft YaHei" w:eastAsia="Microsoft YaHei"/>
          <w:b/>
          <w:i w:val="0"/>
          <w:color w:val="246B8E"/>
          <w:sz w:val="26"/>
        </w:rPr>
        <w:t>3.3 在线问答调用顺序</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8"/>
              </w:rPr>
              <w:t>步骤</w:t>
            </w:r>
          </w:p>
        </w:tc>
        <w:tc>
          <w:tcPr>
            <w:tcW w:type="dxa" w:w="72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8"/>
              </w:rPr>
              <w:t>作用</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1. 请求标准化</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serve.py 校验 question，补齐 answer_mode、conversation_id、车型与场景；短回答会与上一轮 pending_question 合并。</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2. 意图和任务路由</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先区分通用问题与企业专业问题，再识别 VIN、故障码、症状、用车、保养、保用等任务。通用问题可直接由模型回答，专业问题必须检索企业知识库。</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3. 精确索引优先</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VIN 查询直接访问 vin_records；完整 SPN/FMI/P 码优先查询 fault_code_entries，避免故障码被模糊语义召回淹没。</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4. 并行混合召回</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专业问答同时执行 SQLite FTS5 和 Qdrant 语义查询，必要时补充数字代码 LIKE 查询；相同查询可命中 600 秒检索缓存。</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5. 证据融合</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按 RRF、原始相似度、任务类型、车型、场景和故障码命中情况重排，执行来源分散，再补充相关三元组。</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6. RAG 生成</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把排名靠前的原文切片、来源编号、图谱关系和最近会话传给快速或深度回答模型；模型按固定段落组织答案。</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7. 流式返回</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后端依次发送 status、meta、delta、done；前端持续追加 delta，并在最终结果中显示可点击来源链接。</w:t>
            </w:r>
          </w:p>
        </w:tc>
      </w:tr>
    </w:tbl>
    <w:p>
      <w:pPr>
        <w:keepNext w:val="0"/>
        <w:spacing w:before="0" w:after="60" w:line="300" w:lineRule="auto"/>
      </w:pPr>
    </w:p>
    <w:p>
      <w:pPr>
        <w:pStyle w:val="Heading1"/>
        <w:keepNext/>
        <w:keepLines/>
      </w:pPr>
      <w:r>
        <w:rPr>
          <w:rFonts w:ascii="Microsoft YaHei" w:hAnsi="Microsoft YaHei" w:eastAsia="Microsoft YaHei"/>
          <w:b/>
          <w:i w:val="0"/>
          <w:color w:val="183B56"/>
          <w:sz w:val="32"/>
        </w:rPr>
        <w:t>4. 每项功能的输入项、输出项具体要求与实例</w:t>
      </w:r>
    </w:p>
    <w:tbl>
      <w:tblPr>
        <w:tblStyle w:val="TableGrid"/>
        <w:tblW w:type="dxa" w:w="9360"/>
        <w:jc w:val="left"/>
        <w:tblLayout w:type="fixed"/>
        <w:tblLook w:firstColumn="1" w:firstRow="1" w:lastColumn="0" w:lastRow="0" w:noHBand="0" w:noVBand="1" w:val="04A0"/>
        <w:tblInd w:w="120" w:type="dxa"/>
      </w:tblPr>
      <w:tblGrid>
        <w:gridCol w:w="1550"/>
        <w:gridCol w:w="2200"/>
        <w:gridCol w:w="2500"/>
        <w:gridCol w:w="3110"/>
      </w:tblGrid>
      <w:tr>
        <w:trPr>
          <w:tblHeader w:val="true"/>
          <w:cantSplit/>
        </w:trPr>
        <w:tc>
          <w:tcPr>
            <w:tcW w:type="dxa" w:w="155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5"/>
              </w:rPr>
              <w:t>功能</w:t>
            </w:r>
          </w:p>
        </w:tc>
        <w:tc>
          <w:tcPr>
            <w:tcW w:type="dxa" w:w="22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5"/>
              </w:rPr>
              <w:t>输入项</w:t>
            </w:r>
          </w:p>
        </w:tc>
        <w:tc>
          <w:tcPr>
            <w:tcW w:type="dxa" w:w="25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5"/>
              </w:rPr>
              <w:t>输出项</w:t>
            </w:r>
          </w:p>
        </w:tc>
        <w:tc>
          <w:tcPr>
            <w:tcW w:type="dxa" w:w="311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5"/>
              </w:rPr>
              <w:t>实例</w:t>
            </w:r>
          </w:p>
        </w:tc>
      </w:tr>
      <w:tr>
        <w:trPr>
          <w:cantSplit/>
        </w:trPr>
        <w:tc>
          <w:tcPr>
            <w:tcW w:type="dxa" w:w="155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F01 资料解析</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文件路径或上传文件</w:t>
            </w:r>
          </w:p>
        </w:tc>
        <w:tc>
          <w:tcPr>
            <w:tcW w:type="dxa" w:w="2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文档信息、正文、页码、表格</w:t>
            </w:r>
          </w:p>
        </w:tc>
        <w:tc>
          <w:tcPr>
            <w:tcW w:type="dxa" w:w="311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输入：维修手册.pdf；输出：第 81 页正文及来源定位</w:t>
            </w:r>
          </w:p>
        </w:tc>
      </w:tr>
      <w:tr>
        <w:trPr>
          <w:cantSplit/>
        </w:trPr>
        <w:tc>
          <w:tcPr>
            <w:tcW w:type="dxa" w:w="155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F02 OCR/向量化</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图片、PDF 页或文本切片</w:t>
            </w:r>
          </w:p>
        </w:tc>
        <w:tc>
          <w:tcPr>
            <w:tcW w:type="dxa" w:w="25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OCR 文字、向量、置信度</w:t>
            </w:r>
          </w:p>
        </w:tc>
        <w:tc>
          <w:tcPr>
            <w:tcW w:type="dxa" w:w="311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输入：仪表截图；输出：SPN 647、建议问题</w:t>
            </w:r>
          </w:p>
        </w:tc>
      </w:tr>
      <w:tr>
        <w:trPr>
          <w:cantSplit/>
        </w:trPr>
        <w:tc>
          <w:tcPr>
            <w:tcW w:type="dxa" w:w="155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F03 分类检索</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问题、任务类型、车型条件</w:t>
            </w:r>
          </w:p>
        </w:tc>
        <w:tc>
          <w:tcPr>
            <w:tcW w:type="dxa" w:w="2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候选切片、得分、来源</w:t>
            </w:r>
          </w:p>
        </w:tc>
        <w:tc>
          <w:tcPr>
            <w:tcW w:type="dxa" w:w="311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输入：刹车不灵敏；输出：制动类资料 Top N</w:t>
            </w:r>
          </w:p>
        </w:tc>
      </w:tr>
      <w:tr>
        <w:trPr>
          <w:cantSplit/>
        </w:trPr>
        <w:tc>
          <w:tcPr>
            <w:tcW w:type="dxa" w:w="155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F04 故障码</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SPN/FMI/P 码或中文描述</w:t>
            </w:r>
          </w:p>
        </w:tc>
        <w:tc>
          <w:tcPr>
            <w:tcW w:type="dxa" w:w="25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故障名称、原因、诊断资料</w:t>
            </w:r>
          </w:p>
        </w:tc>
        <w:tc>
          <w:tcPr>
            <w:tcW w:type="dxa" w:w="311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输入：SPN647；输出：风扇控制电路异常</w:t>
            </w:r>
          </w:p>
        </w:tc>
      </w:tr>
      <w:tr>
        <w:trPr>
          <w:cantSplit/>
        </w:trPr>
        <w:tc>
          <w:tcPr>
            <w:tcW w:type="dxa" w:w="155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F05 VIN</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完整或部分 VIN</w:t>
            </w:r>
          </w:p>
        </w:tc>
        <w:tc>
          <w:tcPr>
            <w:tcW w:type="dxa" w:w="2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是否命中、车辆静态字段</w:t>
            </w:r>
          </w:p>
        </w:tc>
        <w:tc>
          <w:tcPr>
            <w:tcW w:type="dxa" w:w="311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输入：LZG...；输出：车型、发动机、燃料类型</w:t>
            </w:r>
          </w:p>
        </w:tc>
      </w:tr>
      <w:tr>
        <w:trPr>
          <w:cantSplit/>
        </w:trPr>
        <w:tc>
          <w:tcPr>
            <w:tcW w:type="dxa" w:w="155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F06 知识问答</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问题、功能分类、车辆条件</w:t>
            </w:r>
          </w:p>
        </w:tc>
        <w:tc>
          <w:tcPr>
            <w:tcW w:type="dxa" w:w="25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回答、步骤、相关问题、资料链接</w:t>
            </w:r>
          </w:p>
        </w:tc>
        <w:tc>
          <w:tcPr>
            <w:tcW w:type="dxa" w:w="311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输入：动力不足怎么检查；输出：分步骤排查答案</w:t>
            </w:r>
          </w:p>
        </w:tc>
      </w:tr>
      <w:tr>
        <w:trPr>
          <w:cantSplit/>
        </w:trPr>
        <w:tc>
          <w:tcPr>
            <w:tcW w:type="dxa" w:w="155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F07 回答模式</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answer_mode=fast/deep</w:t>
            </w:r>
          </w:p>
        </w:tc>
        <w:tc>
          <w:tcPr>
            <w:tcW w:type="dxa" w:w="2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快速答案或深度诊断</w:t>
            </w:r>
          </w:p>
        </w:tc>
        <w:tc>
          <w:tcPr>
            <w:tcW w:type="dxa" w:w="311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输入：deep；输出：更多证据和详细诊断步骤</w:t>
            </w:r>
          </w:p>
        </w:tc>
      </w:tr>
      <w:tr>
        <w:trPr>
          <w:cantSplit/>
        </w:trPr>
        <w:tc>
          <w:tcPr>
            <w:tcW w:type="dxa" w:w="155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F08 流式回答</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问答请求</w:t>
            </w:r>
          </w:p>
        </w:tc>
        <w:tc>
          <w:tcPr>
            <w:tcW w:type="dxa" w:w="25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status/meta/delta/done/error</w:t>
            </w:r>
          </w:p>
        </w:tc>
        <w:tc>
          <w:tcPr>
            <w:tcW w:type="dxa" w:w="311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输入：搜索请求；输出：多个 NDJSON 事件</w:t>
            </w:r>
          </w:p>
        </w:tc>
      </w:tr>
      <w:tr>
        <w:trPr>
          <w:cantSplit/>
        </w:trPr>
        <w:tc>
          <w:tcPr>
            <w:tcW w:type="dxa" w:w="155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F09 连续追问</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conversation_id、短回答</w:t>
            </w:r>
          </w:p>
        </w:tc>
        <w:tc>
          <w:tcPr>
            <w:tcW w:type="dxa" w:w="2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合并上下文后的新答案</w:t>
            </w:r>
          </w:p>
        </w:tc>
        <w:tc>
          <w:tcPr>
            <w:tcW w:type="dxa" w:w="311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输入：是；输出：继续围绕故障灯追问</w:t>
            </w:r>
          </w:p>
        </w:tc>
      </w:tr>
      <w:tr>
        <w:trPr>
          <w:cantSplit/>
        </w:trPr>
        <w:tc>
          <w:tcPr>
            <w:tcW w:type="dxa" w:w="155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F10 引用跳转</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path、locator</w:t>
            </w:r>
          </w:p>
        </w:tc>
        <w:tc>
          <w:tcPr>
            <w:tcW w:type="dxa" w:w="25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原文或带页码的预览链接</w:t>
            </w:r>
          </w:p>
        </w:tc>
        <w:tc>
          <w:tcPr>
            <w:tcW w:type="dxa" w:w="311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输入：手册.pdf + page=81；输出：PDF#page=81</w:t>
            </w:r>
          </w:p>
        </w:tc>
      </w:tr>
      <w:tr>
        <w:trPr>
          <w:cantSplit/>
        </w:trPr>
        <w:tc>
          <w:tcPr>
            <w:tcW w:type="dxa" w:w="155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F11 历史反馈</w:t>
            </w:r>
          </w:p>
        </w:tc>
        <w:tc>
          <w:tcPr>
            <w:tcW w:type="dxa" w:w="2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会话、消息、赞/踩、意见</w:t>
            </w:r>
          </w:p>
        </w:tc>
        <w:tc>
          <w:tcPr>
            <w:tcW w:type="dxa" w:w="2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保存状态或历史消息</w:t>
            </w:r>
          </w:p>
        </w:tc>
        <w:tc>
          <w:tcPr>
            <w:tcW w:type="dxa" w:w="311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输入：rating=-1；输出：ok=true</w:t>
            </w:r>
          </w:p>
        </w:tc>
      </w:tr>
      <w:tr>
        <w:trPr>
          <w:cantSplit/>
        </w:trPr>
        <w:tc>
          <w:tcPr>
            <w:tcW w:type="dxa" w:w="155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5"/>
              </w:rPr>
              <w:t>F12 状态查询</w:t>
            </w:r>
          </w:p>
        </w:tc>
        <w:tc>
          <w:tcPr>
            <w:tcW w:type="dxa" w:w="2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查询条件或空参数</w:t>
            </w:r>
          </w:p>
        </w:tc>
        <w:tc>
          <w:tcPr>
            <w:tcW w:type="dxa" w:w="25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健康状态、文档、图谱、统计</w:t>
            </w:r>
          </w:p>
        </w:tc>
        <w:tc>
          <w:tcPr>
            <w:tcW w:type="dxa" w:w="311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5"/>
              </w:rPr>
              <w:t>输入：/api/health；输出：服务及模型状态</w:t>
            </w:r>
          </w:p>
        </w:tc>
      </w:tr>
    </w:tbl>
    <w:p>
      <w:pPr>
        <w:keepNext w:val="0"/>
        <w:spacing w:before="0" w:after="60" w:line="300" w:lineRule="auto"/>
      </w:pPr>
    </w:p>
    <w:p>
      <w:pPr>
        <w:pStyle w:val="Heading2"/>
        <w:keepNext/>
        <w:keepLines/>
      </w:pPr>
      <w:r>
        <w:rPr>
          <w:rFonts w:ascii="Microsoft YaHei" w:hAnsi="Microsoft YaHei" w:eastAsia="Microsoft YaHei"/>
          <w:b/>
          <w:i w:val="0"/>
          <w:color w:val="246B8E"/>
          <w:sz w:val="26"/>
        </w:rPr>
        <w:t>4.1 问答实例</w:t>
      </w:r>
    </w:p>
    <w:p>
      <w:pPr>
        <w:keepNext/>
        <w:spacing w:before="0" w:after="120" w:line="300" w:lineRule="auto"/>
      </w:pPr>
      <w:r>
        <w:rPr>
          <w:rFonts w:ascii="Microsoft YaHei" w:hAnsi="Microsoft YaHei" w:eastAsia="Microsoft YaHei"/>
          <w:b w:val="0"/>
          <w:i w:val="0"/>
          <w:color w:val="1F2933"/>
          <w:sz w:val="21"/>
        </w:rPr>
        <w:t>请求：</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keepNext w:val="0"/>
              <w:spacing w:before="0" w:after="0" w:line="252" w:lineRule="auto"/>
            </w:pPr>
            <w:r>
              <w:rPr>
                <w:rFonts w:ascii="Consolas" w:hAnsi="Consolas" w:eastAsia="Consolas"/>
                <w:b w:val="0"/>
                <w:i w:val="0"/>
                <w:color w:val="24313A"/>
                <w:sz w:val="16"/>
              </w:rPr>
              <w:t>{</w:t>
            </w:r>
            <w:r>
              <w:br/>
            </w:r>
            <w:r>
              <w:rPr>
                <w:rFonts w:ascii="Consolas" w:hAnsi="Consolas" w:eastAsia="Consolas"/>
                <w:b w:val="0"/>
                <w:i w:val="0"/>
                <w:color w:val="24313A"/>
                <w:sz w:val="16"/>
              </w:rPr>
              <w:t xml:space="preserve">  "question": "SPN5603 是什么故障，应该怎么排查？",</w:t>
            </w:r>
            <w:r>
              <w:br/>
            </w:r>
            <w:r>
              <w:rPr>
                <w:rFonts w:ascii="Consolas" w:hAnsi="Consolas" w:eastAsia="Consolas"/>
                <w:b w:val="0"/>
                <w:i w:val="0"/>
                <w:color w:val="24313A"/>
                <w:sz w:val="16"/>
              </w:rPr>
              <w:t xml:space="preserve">  "intent": "fault_code",</w:t>
            </w:r>
            <w:r>
              <w:br/>
            </w:r>
            <w:r>
              <w:rPr>
                <w:rFonts w:ascii="Consolas" w:hAnsi="Consolas" w:eastAsia="Consolas"/>
                <w:b w:val="0"/>
                <w:i w:val="0"/>
                <w:color w:val="24313A"/>
                <w:sz w:val="16"/>
              </w:rPr>
              <w:t xml:space="preserve">  "answer_mode": "deep",</w:t>
            </w:r>
            <w:r>
              <w:br/>
            </w:r>
            <w:r>
              <w:rPr>
                <w:rFonts w:ascii="Consolas" w:hAnsi="Consolas" w:eastAsia="Consolas"/>
                <w:b w:val="0"/>
                <w:i w:val="0"/>
                <w:color w:val="24313A"/>
                <w:sz w:val="16"/>
              </w:rPr>
              <w:t xml:space="preserve">  "conversation_id": "conv_001",</w:t>
            </w:r>
            <w:r>
              <w:br/>
            </w:r>
            <w:r>
              <w:rPr>
                <w:rFonts w:ascii="Consolas" w:hAnsi="Consolas" w:eastAsia="Consolas"/>
                <w:b w:val="0"/>
                <w:i w:val="0"/>
                <w:color w:val="24313A"/>
                <w:sz w:val="16"/>
              </w:rPr>
              <w:t xml:space="preserve">  "vehicle_series": "轻卡",</w:t>
            </w:r>
            <w:r>
              <w:br/>
            </w:r>
            <w:r>
              <w:rPr>
                <w:rFonts w:ascii="Consolas" w:hAnsi="Consolas" w:eastAsia="Consolas"/>
                <w:b w:val="0"/>
                <w:i w:val="0"/>
                <w:color w:val="24313A"/>
                <w:sz w:val="16"/>
              </w:rPr>
              <w:t xml:space="preserve">  "use_agent": true</w:t>
            </w:r>
            <w:r>
              <w:br/>
            </w:r>
            <w:r>
              <w:rPr>
                <w:rFonts w:ascii="Consolas" w:hAnsi="Consolas" w:eastAsia="Consolas"/>
                <w:b w:val="0"/>
                <w:i w:val="0"/>
                <w:color w:val="24313A"/>
                <w:sz w:val="16"/>
              </w:rPr>
              <w:t>}</w:t>
            </w:r>
          </w:p>
        </w:tc>
      </w:tr>
    </w:tbl>
    <w:p>
      <w:pPr>
        <w:keepNext w:val="0"/>
        <w:spacing w:before="0" w:after="60" w:line="300" w:lineRule="auto"/>
      </w:pPr>
    </w:p>
    <w:p>
      <w:pPr>
        <w:keepNext/>
        <w:spacing w:before="0" w:after="120" w:line="300" w:lineRule="auto"/>
      </w:pPr>
      <w:r>
        <w:rPr>
          <w:rFonts w:ascii="Microsoft YaHei" w:hAnsi="Microsoft YaHei" w:eastAsia="Microsoft YaHei"/>
          <w:b w:val="0"/>
          <w:i w:val="0"/>
          <w:color w:val="1F2933"/>
          <w:sz w:val="21"/>
        </w:rPr>
        <w:t>返回：</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keepNext w:val="0"/>
              <w:spacing w:before="0" w:after="0" w:line="252" w:lineRule="auto"/>
            </w:pPr>
            <w:r>
              <w:rPr>
                <w:rFonts w:ascii="Consolas" w:hAnsi="Consolas" w:eastAsia="Consolas"/>
                <w:b w:val="0"/>
                <w:i w:val="0"/>
                <w:color w:val="24313A"/>
                <w:sz w:val="16"/>
              </w:rPr>
              <w:t>{</w:t>
            </w:r>
            <w:r>
              <w:br/>
            </w:r>
            <w:r>
              <w:rPr>
                <w:rFonts w:ascii="Consolas" w:hAnsi="Consolas" w:eastAsia="Consolas"/>
                <w:b w:val="0"/>
                <w:i w:val="0"/>
                <w:color w:val="24313A"/>
                <w:sz w:val="16"/>
              </w:rPr>
              <w:t xml:space="preserve">  "answer": "SPN5603 的异常说明及分步骤排查方法……",</w:t>
            </w:r>
            <w:r>
              <w:br/>
            </w:r>
            <w:r>
              <w:rPr>
                <w:rFonts w:ascii="Consolas" w:hAnsi="Consolas" w:eastAsia="Consolas"/>
                <w:b w:val="0"/>
                <w:i w:val="0"/>
                <w:color w:val="24313A"/>
                <w:sz w:val="16"/>
              </w:rPr>
              <w:t xml:space="preserve">  "related_questions": [</w:t>
            </w:r>
            <w:r>
              <w:br/>
            </w:r>
            <w:r>
              <w:rPr>
                <w:rFonts w:ascii="Consolas" w:hAnsi="Consolas" w:eastAsia="Consolas"/>
                <w:b w:val="0"/>
                <w:i w:val="0"/>
                <w:color w:val="24313A"/>
                <w:sz w:val="16"/>
              </w:rPr>
              <w:t xml:space="preserve">    "当前仪表是否同时显示 FMI？"</w:t>
            </w:r>
            <w:r>
              <w:br/>
            </w:r>
            <w:r>
              <w:rPr>
                <w:rFonts w:ascii="Consolas" w:hAnsi="Consolas" w:eastAsia="Consolas"/>
                <w:b w:val="0"/>
                <w:i w:val="0"/>
                <w:color w:val="24313A"/>
                <w:sz w:val="16"/>
              </w:rPr>
              <w:t xml:space="preserve">  ],</w:t>
            </w:r>
            <w:r>
              <w:br/>
            </w:r>
            <w:r>
              <w:rPr>
                <w:rFonts w:ascii="Consolas" w:hAnsi="Consolas" w:eastAsia="Consolas"/>
                <w:b w:val="0"/>
                <w:i w:val="0"/>
                <w:color w:val="24313A"/>
                <w:sz w:val="16"/>
              </w:rPr>
              <w:t xml:space="preserve">  "reference_materials": [</w:t>
            </w:r>
            <w:r>
              <w:br/>
            </w:r>
            <w:r>
              <w:rPr>
                <w:rFonts w:ascii="Consolas" w:hAnsi="Consolas" w:eastAsia="Consolas"/>
                <w:b w:val="0"/>
                <w:i w:val="0"/>
                <w:color w:val="24313A"/>
                <w:sz w:val="16"/>
              </w:rPr>
              <w:t xml:space="preserve">    {</w:t>
            </w:r>
            <w:r>
              <w:br/>
            </w:r>
            <w:r>
              <w:rPr>
                <w:rFonts w:ascii="Consolas" w:hAnsi="Consolas" w:eastAsia="Consolas"/>
                <w:b w:val="0"/>
                <w:i w:val="0"/>
                <w:color w:val="24313A"/>
                <w:sz w:val="16"/>
              </w:rPr>
              <w:t xml:space="preserve">      "title": "故障码手册",</w:t>
            </w:r>
            <w:r>
              <w:br/>
            </w:r>
            <w:r>
              <w:rPr>
                <w:rFonts w:ascii="Consolas" w:hAnsi="Consolas" w:eastAsia="Consolas"/>
                <w:b w:val="0"/>
                <w:i w:val="0"/>
                <w:color w:val="24313A"/>
                <w:sz w:val="16"/>
              </w:rPr>
              <w:t xml:space="preserve">      "url": "/api/source/preview?...#page=81"</w:t>
            </w:r>
            <w:r>
              <w:br/>
            </w:r>
            <w:r>
              <w:rPr>
                <w:rFonts w:ascii="Consolas" w:hAnsi="Consolas" w:eastAsia="Consolas"/>
                <w:b w:val="0"/>
                <w:i w:val="0"/>
                <w:color w:val="24313A"/>
                <w:sz w:val="16"/>
              </w:rPr>
              <w:t xml:space="preserve">    }</w:t>
            </w:r>
            <w:r>
              <w:br/>
            </w:r>
            <w:r>
              <w:rPr>
                <w:rFonts w:ascii="Consolas" w:hAnsi="Consolas" w:eastAsia="Consolas"/>
                <w:b w:val="0"/>
                <w:i w:val="0"/>
                <w:color w:val="24313A"/>
                <w:sz w:val="16"/>
              </w:rPr>
              <w:t xml:space="preserve">  ],</w:t>
            </w:r>
            <w:r>
              <w:br/>
            </w:r>
            <w:r>
              <w:rPr>
                <w:rFonts w:ascii="Consolas" w:hAnsi="Consolas" w:eastAsia="Consolas"/>
                <w:b w:val="0"/>
                <w:i w:val="0"/>
                <w:color w:val="24313A"/>
                <w:sz w:val="16"/>
              </w:rPr>
              <w:t xml:space="preserve">  "conversation_id": "conv_001",</w:t>
            </w:r>
            <w:r>
              <w:br/>
            </w:r>
            <w:r>
              <w:rPr>
                <w:rFonts w:ascii="Consolas" w:hAnsi="Consolas" w:eastAsia="Consolas"/>
                <w:b w:val="0"/>
                <w:i w:val="0"/>
                <w:color w:val="24313A"/>
                <w:sz w:val="16"/>
              </w:rPr>
              <w:t xml:space="preserve">  "answer_mode": "deep"</w:t>
            </w:r>
            <w:r>
              <w:br/>
            </w:r>
            <w:r>
              <w:rPr>
                <w:rFonts w:ascii="Consolas" w:hAnsi="Consolas" w:eastAsia="Consolas"/>
                <w:b w:val="0"/>
                <w:i w:val="0"/>
                <w:color w:val="24313A"/>
                <w:sz w:val="16"/>
              </w:rPr>
              <w:t>}</w:t>
            </w:r>
          </w:p>
        </w:tc>
      </w:tr>
    </w:tbl>
    <w:p>
      <w:pPr>
        <w:keepNext w:val="0"/>
        <w:spacing w:before="0" w:after="60" w:line="300" w:lineRule="auto"/>
      </w:pPr>
    </w:p>
    <w:p>
      <w:pPr>
        <w:pStyle w:val="Heading2"/>
        <w:keepNext/>
        <w:keepLines/>
      </w:pPr>
      <w:r>
        <w:rPr>
          <w:rFonts w:ascii="Microsoft YaHei" w:hAnsi="Microsoft YaHei" w:eastAsia="Microsoft YaHei"/>
          <w:b/>
          <w:i w:val="0"/>
          <w:color w:val="246B8E"/>
          <w:sz w:val="26"/>
        </w:rPr>
        <w:t>4.2 VIN 查询实例</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keepNext w:val="0"/>
              <w:spacing w:before="0" w:after="0" w:line="252" w:lineRule="auto"/>
            </w:pPr>
            <w:r>
              <w:rPr>
                <w:rFonts w:ascii="Consolas" w:hAnsi="Consolas" w:eastAsia="Consolas"/>
                <w:b w:val="0"/>
                <w:i w:val="0"/>
                <w:color w:val="24313A"/>
                <w:sz w:val="16"/>
              </w:rPr>
              <w:t>{</w:t>
            </w:r>
            <w:r>
              <w:br/>
            </w:r>
            <w:r>
              <w:rPr>
                <w:rFonts w:ascii="Consolas" w:hAnsi="Consolas" w:eastAsia="Consolas"/>
                <w:b w:val="0"/>
                <w:i w:val="0"/>
                <w:color w:val="24313A"/>
                <w:sz w:val="16"/>
              </w:rPr>
              <w:t xml:space="preserve">  "request": "GET /api/vin?q=LZGXXXXXXXXXXXXXX",</w:t>
            </w:r>
            <w:r>
              <w:br/>
            </w:r>
            <w:r>
              <w:rPr>
                <w:rFonts w:ascii="Consolas" w:hAnsi="Consolas" w:eastAsia="Consolas"/>
                <w:b w:val="0"/>
                <w:i w:val="0"/>
                <w:color w:val="24313A"/>
                <w:sz w:val="16"/>
              </w:rPr>
              <w:t xml:space="preserve">  "response": {</w:t>
            </w:r>
            <w:r>
              <w:br/>
            </w:r>
            <w:r>
              <w:rPr>
                <w:rFonts w:ascii="Consolas" w:hAnsi="Consolas" w:eastAsia="Consolas"/>
                <w:b w:val="0"/>
                <w:i w:val="0"/>
                <w:color w:val="24313A"/>
                <w:sz w:val="16"/>
              </w:rPr>
              <w:t xml:space="preserve">    "found": true,</w:t>
            </w:r>
            <w:r>
              <w:br/>
            </w:r>
            <w:r>
              <w:rPr>
                <w:rFonts w:ascii="Consolas" w:hAnsi="Consolas" w:eastAsia="Consolas"/>
                <w:b w:val="0"/>
                <w:i w:val="0"/>
                <w:color w:val="24313A"/>
                <w:sz w:val="16"/>
              </w:rPr>
              <w:t xml:space="preserve">    "vin": "LZGXXXXXXXXXXXXXX",</w:t>
            </w:r>
            <w:r>
              <w:br/>
            </w:r>
            <w:r>
              <w:rPr>
                <w:rFonts w:ascii="Consolas" w:hAnsi="Consolas" w:eastAsia="Consolas"/>
                <w:b w:val="0"/>
                <w:i w:val="0"/>
                <w:color w:val="24313A"/>
                <w:sz w:val="16"/>
              </w:rPr>
              <w:t xml:space="preserve">    "vehicle_series": "轻卡",</w:t>
            </w:r>
            <w:r>
              <w:br/>
            </w:r>
            <w:r>
              <w:rPr>
                <w:rFonts w:ascii="Consolas" w:hAnsi="Consolas" w:eastAsia="Consolas"/>
                <w:b w:val="0"/>
                <w:i w:val="0"/>
                <w:color w:val="24313A"/>
                <w:sz w:val="16"/>
              </w:rPr>
              <w:t xml:space="preserve">    "engine_model": "示例型号"</w:t>
            </w:r>
            <w:r>
              <w:br/>
            </w:r>
            <w:r>
              <w:rPr>
                <w:rFonts w:ascii="Consolas" w:hAnsi="Consolas" w:eastAsia="Consolas"/>
                <w:b w:val="0"/>
                <w:i w:val="0"/>
                <w:color w:val="24313A"/>
                <w:sz w:val="16"/>
              </w:rPr>
              <w:t xml:space="preserve">  }</w:t>
            </w:r>
            <w:r>
              <w:br/>
            </w:r>
            <w:r>
              <w:rPr>
                <w:rFonts w:ascii="Consolas" w:hAnsi="Consolas" w:eastAsia="Consolas"/>
                <w:b w:val="0"/>
                <w:i w:val="0"/>
                <w:color w:val="24313A"/>
                <w:sz w:val="16"/>
              </w:rPr>
              <w:t>}</w:t>
            </w:r>
          </w:p>
        </w:tc>
      </w:tr>
    </w:tbl>
    <w:p>
      <w:pPr>
        <w:keepNext w:val="0"/>
        <w:spacing w:before="0" w:after="60" w:line="300" w:lineRule="auto"/>
      </w:pPr>
    </w:p>
    <w:p>
      <w:pPr>
        <w:pStyle w:val="Heading1"/>
        <w:keepNext/>
        <w:keepLines/>
      </w:pPr>
      <w:r>
        <w:rPr>
          <w:rFonts w:ascii="Microsoft YaHei" w:hAnsi="Microsoft YaHei" w:eastAsia="Microsoft YaHei"/>
          <w:b/>
          <w:i w:val="0"/>
          <w:color w:val="183B56"/>
          <w:sz w:val="32"/>
        </w:rPr>
        <w:t>5. 模型部署方法及与前端接口对接文档</w:t>
      </w:r>
    </w:p>
    <w:p>
      <w:pPr>
        <w:pStyle w:val="Heading2"/>
        <w:keepNext/>
        <w:keepLines/>
      </w:pPr>
      <w:r>
        <w:rPr>
          <w:rFonts w:ascii="Microsoft YaHei" w:hAnsi="Microsoft YaHei" w:eastAsia="Microsoft YaHei"/>
          <w:b/>
          <w:i w:val="0"/>
          <w:color w:val="246B8E"/>
          <w:sz w:val="26"/>
        </w:rPr>
        <w:t>5.1 模型分工</w:t>
      </w:r>
    </w:p>
    <w:tbl>
      <w:tblPr>
        <w:tblStyle w:val="TableGrid"/>
        <w:tblW w:type="dxa" w:w="9360"/>
        <w:jc w:val="left"/>
        <w:tblLayout w:type="fixed"/>
        <w:tblLook w:firstColumn="1" w:firstRow="1" w:lastColumn="0" w:lastRow="0" w:noHBand="0" w:noVBand="1" w:val="04A0"/>
        <w:tblInd w:w="120" w:type="dxa"/>
      </w:tblPr>
      <w:tblGrid>
        <w:gridCol w:w="1800"/>
        <w:gridCol w:w="2900"/>
        <w:gridCol w:w="4660"/>
      </w:tblGrid>
      <w:tr>
        <w:trPr>
          <w:tblHeader w:val="true"/>
          <w:cantSplit/>
        </w:trPr>
        <w:tc>
          <w:tcPr>
            <w:tcW w:type="dxa" w:w="18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类型</w:t>
            </w:r>
          </w:p>
        </w:tc>
        <w:tc>
          <w:tcPr>
            <w:tcW w:type="dxa" w:w="29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当前模型</w:t>
            </w:r>
          </w:p>
        </w:tc>
        <w:tc>
          <w:tcPr>
            <w:tcW w:type="dxa" w:w="46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部署作用</w:t>
            </w:r>
          </w:p>
        </w:tc>
      </w:tr>
      <w:tr>
        <w:trPr>
          <w:cantSplit/>
        </w:trPr>
        <w:tc>
          <w:tcPr>
            <w:tcW w:type="dxa" w:w="18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向量模型</w:t>
            </w:r>
          </w:p>
        </w:tc>
        <w:tc>
          <w:tcPr>
            <w:tcW w:type="dxa" w:w="29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doubao-embedding-vision-250615</w:t>
            </w:r>
          </w:p>
        </w:tc>
        <w:tc>
          <w:tcPr>
            <w:tcW w:type="dxa" w:w="46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离线向量化全部资料；在线向量化用户问题；向量写入或查询 Qdrant。</w:t>
            </w:r>
          </w:p>
        </w:tc>
      </w:tr>
      <w:tr>
        <w:trPr>
          <w:cantSplit/>
        </w:trPr>
        <w:tc>
          <w:tcPr>
            <w:tcW w:type="dxa" w:w="18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快速回答模型</w:t>
            </w:r>
          </w:p>
        </w:tc>
        <w:tc>
          <w:tcPr>
            <w:tcW w:type="dxa" w:w="29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doubao-seed-2-0-lite-260215</w:t>
            </w:r>
          </w:p>
        </w:tc>
        <w:tc>
          <w:tcPr>
            <w:tcW w:type="dxa" w:w="46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用于普通问答，优先降低首字等待时间。</w:t>
            </w:r>
          </w:p>
        </w:tc>
      </w:tr>
      <w:tr>
        <w:trPr>
          <w:cantSplit/>
        </w:trPr>
        <w:tc>
          <w:tcPr>
            <w:tcW w:type="dxa" w:w="18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深度回答模型</w:t>
            </w:r>
          </w:p>
        </w:tc>
        <w:tc>
          <w:tcPr>
            <w:tcW w:type="dxa" w:w="29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kimi-k3</w:t>
            </w:r>
          </w:p>
        </w:tc>
        <w:tc>
          <w:tcPr>
            <w:tcW w:type="dxa" w:w="46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用于复杂故障诊断，读取更多检索证据并输出更详细答案。</w:t>
            </w:r>
          </w:p>
        </w:tc>
      </w:tr>
      <w:tr>
        <w:trPr>
          <w:cantSplit/>
        </w:trPr>
        <w:tc>
          <w:tcPr>
            <w:tcW w:type="dxa" w:w="18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OCR 模型</w:t>
            </w:r>
          </w:p>
        </w:tc>
        <w:tc>
          <w:tcPr>
            <w:tcW w:type="dxa" w:w="29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RapidOCR ONNX</w:t>
            </w:r>
          </w:p>
        </w:tc>
        <w:tc>
          <w:tcPr>
            <w:tcW w:type="dxa" w:w="46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本地识别扫描页和图片文字，识别结果进入同一检索流程。</w:t>
            </w:r>
          </w:p>
        </w:tc>
      </w:tr>
    </w:tbl>
    <w:p>
      <w:pPr>
        <w:keepNext w:val="0"/>
        <w:spacing w:before="0" w:after="60" w:line="300" w:lineRule="auto"/>
      </w:pPr>
    </w:p>
    <w:p>
      <w:pPr>
        <w:pStyle w:val="Heading2"/>
        <w:keepNext/>
        <w:keepLines/>
      </w:pPr>
      <w:r>
        <w:rPr>
          <w:rFonts w:ascii="Microsoft YaHei" w:hAnsi="Microsoft YaHei" w:eastAsia="Microsoft YaHei"/>
          <w:b/>
          <w:i w:val="0"/>
          <w:color w:val="246B8E"/>
          <w:sz w:val="26"/>
        </w:rPr>
        <w:t>5.2 部署方法</w:t>
      </w:r>
    </w:p>
    <w:p>
      <w:pPr>
        <w:keepNext w:val="0"/>
        <w:spacing w:before="0" w:after="120" w:line="300" w:lineRule="auto"/>
      </w:pPr>
      <w:r>
        <w:rPr>
          <w:rFonts w:ascii="Microsoft YaHei" w:hAnsi="Microsoft YaHei" w:eastAsia="Microsoft YaHei"/>
          <w:b w:val="0"/>
          <w:i w:val="0"/>
          <w:color w:val="1F2933"/>
          <w:sz w:val="21"/>
        </w:rPr>
        <w:t>当前版本采用“本地知识库服务 + 本地 SQLite/Qdrant 数据 + 云端模型 API”的部署方式。原始文档、解析缓存、SQLite 数据库和 Qdrant 存储目录位于服务器本机；只有待向量化的文本/图片和生成回答所需的提示词会通过后端发送到已配置的模型接口。桌面端和小程序只连接知识库后端，不直接连接模型。</w:t>
      </w:r>
    </w:p>
    <w:p>
      <w:pPr>
        <w:pStyle w:val="ListBullet"/>
        <w:keepNext w:val="0"/>
        <w:spacing w:before="0" w:after="80" w:line="300" w:lineRule="auto"/>
        <w:ind w:left="540" w:hanging="271"/>
      </w:pPr>
      <w:r>
        <w:rPr>
          <w:rFonts w:ascii="Microsoft YaHei" w:hAnsi="Microsoft YaHei" w:eastAsia="Microsoft YaHei"/>
          <w:b w:val="0"/>
          <w:i w:val="0"/>
          <w:color w:val="1F2933"/>
          <w:sz w:val="20"/>
        </w:rPr>
        <w:t>准备 Python 运行环境并安装项目依赖，确认 knowledge_base.db、task_index.db、Qdrant 数据目录和原始文档目录均可由服务账号读取。</w:t>
      </w:r>
    </w:p>
    <w:p>
      <w:pPr>
        <w:pStyle w:val="ListBullet"/>
        <w:keepNext w:val="0"/>
        <w:spacing w:before="0" w:after="80" w:line="300" w:lineRule="auto"/>
        <w:ind w:left="540" w:hanging="271"/>
      </w:pPr>
      <w:r>
        <w:rPr>
          <w:rFonts w:ascii="Microsoft YaHei" w:hAnsi="Microsoft YaHei" w:eastAsia="Microsoft YaHei"/>
          <w:b w:val="0"/>
          <w:i w:val="0"/>
          <w:color w:val="1F2933"/>
          <w:sz w:val="20"/>
        </w:rPr>
        <w:t>在服务端 .env 中配置 ARK_BASE_URL、ARK_API_KEY、DOUBAO_VISION_MODEL、DOUBAO_VISION_QDRANT_PATH、DOUBAO_VISION_COLLECTION、FAST_MODEL 和 DEEP_MODEL。密钥只保存在服务端环境变量中，不写入前端代码、接口响应或 Git 仓库。</w:t>
      </w:r>
    </w:p>
    <w:p>
      <w:pPr>
        <w:pStyle w:val="ListBullet"/>
        <w:keepNext w:val="0"/>
        <w:spacing w:before="0" w:after="80" w:line="300" w:lineRule="auto"/>
        <w:ind w:left="540" w:hanging="271"/>
      </w:pPr>
      <w:r>
        <w:rPr>
          <w:rFonts w:ascii="Microsoft YaHei" w:hAnsi="Microsoft YaHei" w:eastAsia="Microsoft YaHei"/>
          <w:b w:val="0"/>
          <w:i w:val="0"/>
          <w:color w:val="1F2933"/>
          <w:sz w:val="20"/>
        </w:rPr>
        <w:t>新增或替换资料后，先运行 build_kb.py 更新解析结果、切片、FTS5、图谱和本地降级向量，再运行 build_task_index.py 更新任务分类和故障码索引。</w:t>
      </w:r>
    </w:p>
    <w:p>
      <w:pPr>
        <w:pStyle w:val="ListBullet"/>
        <w:keepNext w:val="0"/>
        <w:spacing w:before="0" w:after="80" w:line="300" w:lineRule="auto"/>
        <w:ind w:left="540" w:hanging="271"/>
      </w:pPr>
      <w:r>
        <w:rPr>
          <w:rFonts w:ascii="Microsoft YaHei" w:hAnsi="Microsoft YaHei" w:eastAsia="Microsoft YaHei"/>
          <w:b w:val="0"/>
          <w:i w:val="0"/>
          <w:color w:val="1F2933"/>
          <w:sz w:val="20"/>
        </w:rPr>
        <w:t>运行 doubao_vision_store.py 对新增切片做增量向量化。程序按稳定 chunk_id 检查已存在点，只写入新增或缺失向量，不重复处理原有 96,166 个点。</w:t>
      </w:r>
    </w:p>
    <w:p>
      <w:pPr>
        <w:pStyle w:val="ListBullet"/>
        <w:keepNext w:val="0"/>
        <w:spacing w:before="0" w:after="80" w:line="300" w:lineRule="auto"/>
        <w:ind w:left="540" w:hanging="271"/>
      </w:pPr>
      <w:r>
        <w:rPr>
          <w:rFonts w:ascii="Microsoft YaHei" w:hAnsi="Microsoft YaHei" w:eastAsia="Microsoft YaHei"/>
          <w:b w:val="0"/>
          <w:i w:val="0"/>
          <w:color w:val="1F2933"/>
          <w:sz w:val="20"/>
        </w:rPr>
        <w:t>运行任务元数据同步脚本，把 task_type 写入 Qdrant payload；如需保留 PDF 页面和独立图片的多模态检索镜像，再分别运行 PDF 页面与图片向量化脚本。</w:t>
      </w:r>
    </w:p>
    <w:p>
      <w:pPr>
        <w:pStyle w:val="ListBullet"/>
        <w:keepNext w:val="0"/>
        <w:spacing w:before="0" w:after="80" w:line="300" w:lineRule="auto"/>
        <w:ind w:left="540" w:hanging="271"/>
      </w:pPr>
      <w:r>
        <w:rPr>
          <w:rFonts w:ascii="Microsoft YaHei" w:hAnsi="Microsoft YaHei" w:eastAsia="Microsoft YaHei"/>
          <w:b w:val="0"/>
          <w:i w:val="0"/>
          <w:color w:val="1F2933"/>
          <w:sz w:val="20"/>
        </w:rPr>
        <w:t>使用 serve_doubao_vision.py 启动当前向量版服务。它复用 serve.py 的全部 HTTP 接口，并将 semantic_search 替换为豆包 Qdrant 检索实现；本机默认地址为 http://127.0.0.1:8009。</w:t>
      </w:r>
    </w:p>
    <w:p>
      <w:pPr>
        <w:pStyle w:val="ListBullet"/>
        <w:keepNext w:val="0"/>
        <w:spacing w:before="0" w:after="80" w:line="300" w:lineRule="auto"/>
        <w:ind w:left="540" w:hanging="271"/>
      </w:pPr>
      <w:r>
        <w:rPr>
          <w:rFonts w:ascii="Microsoft YaHei" w:hAnsi="Microsoft YaHei" w:eastAsia="Microsoft YaHei"/>
          <w:b w:val="0"/>
          <w:i w:val="0"/>
          <w:color w:val="1F2933"/>
          <w:sz w:val="20"/>
        </w:rPr>
        <w:t>启动后访问 /api/health，确认 database、qdrant、embedding 和 agent 状态。再用固定测试问题检查故障码双向查询、VIN 查询、普通问答、深度问答、连续追问、流式 delta 和 PDF 页码跳转。</w:t>
      </w:r>
    </w:p>
    <w:p>
      <w:pPr>
        <w:pStyle w:val="ListBullet"/>
        <w:keepNext w:val="0"/>
        <w:spacing w:before="0" w:after="80" w:line="300" w:lineRule="auto"/>
        <w:ind w:left="540" w:hanging="271"/>
      </w:pPr>
      <w:r>
        <w:rPr>
          <w:rFonts w:ascii="Microsoft YaHei" w:hAnsi="Microsoft YaHei" w:eastAsia="Microsoft YaHei"/>
          <w:b w:val="0"/>
          <w:i w:val="0"/>
          <w:color w:val="1F2933"/>
          <w:sz w:val="20"/>
        </w:rPr>
        <w:t>桌面端可直接配置 127.0.0.1:8009；真机小程序不能访问电脑的 127.0.0.1，开发阶段应配置同一局域网 IP，正式上线时必须使用已备案域名、HTTPS 证书并加入微信小程序 request 合法域名。</w:t>
      </w:r>
    </w:p>
    <w:p>
      <w:pPr>
        <w:pStyle w:val="Heading3"/>
        <w:keepNext/>
        <w:keepLines/>
      </w:pPr>
      <w:r>
        <w:rPr>
          <w:rFonts w:ascii="Microsoft YaHei" w:hAnsi="Microsoft YaHei" w:eastAsia="Microsoft YaHei"/>
          <w:b/>
          <w:i w:val="0"/>
          <w:color w:val="1E8A8A"/>
          <w:sz w:val="23"/>
        </w:rPr>
        <w:t>5.2.1 当前版本的执行顺序</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6F8FA"/>
          </w:tcPr>
          <w:p>
            <w:pPr>
              <w:keepNext w:val="0"/>
              <w:spacing w:before="0" w:after="0" w:line="252" w:lineRule="auto"/>
            </w:pPr>
            <w:r>
              <w:rPr>
                <w:rFonts w:ascii="Consolas" w:hAnsi="Consolas" w:eastAsia="Consolas"/>
                <w:b w:val="0"/>
                <w:i w:val="0"/>
                <w:color w:val="24313A"/>
                <w:sz w:val="16"/>
              </w:rPr>
              <w:t># 1. 重建/增量更新文字知识库</w:t>
            </w:r>
            <w:r>
              <w:br/>
            </w:r>
            <w:r>
              <w:rPr>
                <w:rFonts w:ascii="Consolas" w:hAnsi="Consolas" w:eastAsia="Consolas"/>
                <w:b w:val="0"/>
                <w:i w:val="0"/>
                <w:color w:val="24313A"/>
                <w:sz w:val="16"/>
              </w:rPr>
              <w:t>python scripts/build_kb.py</w:t>
            </w:r>
            <w:r>
              <w:br/>
            </w:r>
            <w:r>
              <w:rPr>
                <w:rFonts w:ascii="Consolas" w:hAnsi="Consolas" w:eastAsia="Consolas"/>
                <w:b w:val="0"/>
                <w:i w:val="0"/>
                <w:color w:val="24313A"/>
                <w:sz w:val="16"/>
              </w:rPr>
            </w:r>
            <w:r>
              <w:br/>
            </w:r>
            <w:r>
              <w:rPr>
                <w:rFonts w:ascii="Consolas" w:hAnsi="Consolas" w:eastAsia="Consolas"/>
                <w:b w:val="0"/>
                <w:i w:val="0"/>
                <w:color w:val="24313A"/>
                <w:sz w:val="16"/>
              </w:rPr>
              <w:t># 2. 更新任务分类与故障码索引</w:t>
            </w:r>
            <w:r>
              <w:br/>
            </w:r>
            <w:r>
              <w:rPr>
                <w:rFonts w:ascii="Consolas" w:hAnsi="Consolas" w:eastAsia="Consolas"/>
                <w:b w:val="0"/>
                <w:i w:val="0"/>
                <w:color w:val="24313A"/>
                <w:sz w:val="16"/>
              </w:rPr>
              <w:t>python scripts/build_task_index.py</w:t>
            </w:r>
            <w:r>
              <w:br/>
            </w:r>
            <w:r>
              <w:rPr>
                <w:rFonts w:ascii="Consolas" w:hAnsi="Consolas" w:eastAsia="Consolas"/>
                <w:b w:val="0"/>
                <w:i w:val="0"/>
                <w:color w:val="24313A"/>
                <w:sz w:val="16"/>
              </w:rPr>
            </w:r>
            <w:r>
              <w:br/>
            </w:r>
            <w:r>
              <w:rPr>
                <w:rFonts w:ascii="Consolas" w:hAnsi="Consolas" w:eastAsia="Consolas"/>
                <w:b w:val="0"/>
                <w:i w:val="0"/>
                <w:color w:val="24313A"/>
                <w:sz w:val="16"/>
              </w:rPr>
              <w:t># 3. 将新增文字切片写入豆包 2048 维 Qdrant 集合</w:t>
            </w:r>
            <w:r>
              <w:br/>
            </w:r>
            <w:r>
              <w:rPr>
                <w:rFonts w:ascii="Consolas" w:hAnsi="Consolas" w:eastAsia="Consolas"/>
                <w:b w:val="0"/>
                <w:i w:val="0"/>
                <w:color w:val="24313A"/>
                <w:sz w:val="16"/>
              </w:rPr>
              <w:t>python scripts/doubao_vision_store.py --workers 1 --batch-size 8 --timeout 90</w:t>
            </w:r>
            <w:r>
              <w:br/>
            </w:r>
            <w:r>
              <w:rPr>
                <w:rFonts w:ascii="Consolas" w:hAnsi="Consolas" w:eastAsia="Consolas"/>
                <w:b w:val="0"/>
                <w:i w:val="0"/>
                <w:color w:val="24313A"/>
                <w:sz w:val="16"/>
              </w:rPr>
            </w:r>
            <w:r>
              <w:br/>
            </w:r>
            <w:r>
              <w:rPr>
                <w:rFonts w:ascii="Consolas" w:hAnsi="Consolas" w:eastAsia="Consolas"/>
                <w:b w:val="0"/>
                <w:i w:val="0"/>
                <w:color w:val="24313A"/>
                <w:sz w:val="16"/>
              </w:rPr>
              <w:t># 4. 同步任务类型元数据后启动当前服务</w:t>
            </w:r>
            <w:r>
              <w:br/>
            </w:r>
            <w:r>
              <w:rPr>
                <w:rFonts w:ascii="Consolas" w:hAnsi="Consolas" w:eastAsia="Consolas"/>
                <w:b w:val="0"/>
                <w:i w:val="0"/>
                <w:color w:val="24313A"/>
                <w:sz w:val="16"/>
              </w:rPr>
              <w:t>python scripts/serve_doubao_vision.py</w:t>
            </w:r>
          </w:p>
        </w:tc>
      </w:tr>
    </w:tbl>
    <w:p>
      <w:pPr>
        <w:keepNext w:val="0"/>
        <w:spacing w:before="0" w:after="60" w:line="30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7F5F3"/>
          </w:tcPr>
          <w:p>
            <w:pPr>
              <w:keepNext w:val="0"/>
              <w:spacing w:before="0" w:after="0" w:line="288" w:lineRule="auto"/>
            </w:pPr>
            <w:r>
              <w:rPr>
                <w:rFonts w:ascii="Microsoft YaHei" w:hAnsi="Microsoft YaHei" w:eastAsia="Microsoft YaHei"/>
                <w:b/>
                <w:i w:val="0"/>
                <w:color w:val="1E8A8A"/>
                <w:sz w:val="20"/>
              </w:rPr>
              <w:t xml:space="preserve">部署边界  </w:t>
            </w:r>
            <w:r>
              <w:rPr>
                <w:rFonts w:ascii="Microsoft YaHei" w:hAnsi="Microsoft YaHei" w:eastAsia="Microsoft YaHei"/>
                <w:b w:val="0"/>
                <w:i w:val="0"/>
                <w:color w:val="1F2933"/>
                <w:sz w:val="20"/>
              </w:rPr>
              <w:t>向量模型只负责把资料和问题转换为可比较的向量；快速模型和深度模型负责阅读检索出的原文证据并生成自然语言答案。Kimi K3 本身不需要具备向量化能力，也可以通过后端检索结果完成深度回答。</w:t>
            </w:r>
          </w:p>
        </w:tc>
      </w:tr>
    </w:tbl>
    <w:p>
      <w:pPr>
        <w:keepNext w:val="0"/>
        <w:spacing w:before="0" w:after="40" w:line="300" w:lineRule="auto"/>
      </w:pPr>
    </w:p>
    <w:p>
      <w:pPr>
        <w:pStyle w:val="Heading2"/>
        <w:keepNext/>
        <w:keepLines/>
      </w:pPr>
      <w:r>
        <w:rPr>
          <w:rFonts w:ascii="Microsoft YaHei" w:hAnsi="Microsoft YaHei" w:eastAsia="Microsoft YaHei"/>
          <w:b/>
          <w:i w:val="0"/>
          <w:color w:val="246B8E"/>
          <w:sz w:val="26"/>
        </w:rPr>
        <w:t>5.3 前端接口标准</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8"/>
              </w:rPr>
              <w:t>项目</w:t>
            </w:r>
          </w:p>
        </w:tc>
        <w:tc>
          <w:tcPr>
            <w:tcW w:type="dxa" w:w="72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8"/>
              </w:rPr>
              <w:t>标准</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协议</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HTTP/HTTPS；生产环境使用 HTTPS。</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数据格式</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普通接口使用 application/json; charset=utf-8。</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流式格式</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问答流使用 application/x-ndjson; charset=utf-8，每行一个 JSON 事件。</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时间格式</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ISO 8601，例如 2026-08-11T10:30:00+08:00。</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成功返回</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HTTP 200，并返回业务数据。</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失败返回</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HTTP 4xx/5xx，统一返回 {"error": "错误说明"}。</w:t>
            </w:r>
          </w:p>
        </w:tc>
      </w:tr>
    </w:tbl>
    <w:p>
      <w:pPr>
        <w:keepNext w:val="0"/>
        <w:spacing w:before="0" w:after="60" w:line="300" w:lineRule="auto"/>
      </w:pPr>
    </w:p>
    <w:p>
      <w:pPr>
        <w:pStyle w:val="Heading2"/>
        <w:keepNext/>
        <w:keepLines/>
      </w:pPr>
      <w:r>
        <w:rPr>
          <w:rFonts w:ascii="Microsoft YaHei" w:hAnsi="Microsoft YaHei" w:eastAsia="Microsoft YaHei"/>
          <w:b/>
          <w:i w:val="0"/>
          <w:color w:val="246B8E"/>
          <w:sz w:val="26"/>
        </w:rPr>
        <w:t>5.4 接口清单</w:t>
      </w:r>
    </w:p>
    <w:tbl>
      <w:tblPr>
        <w:tblStyle w:val="TableGrid"/>
        <w:tblW w:type="dxa" w:w="9360"/>
        <w:jc w:val="left"/>
        <w:tblLayout w:type="fixed"/>
        <w:tblLook w:firstColumn="1" w:firstRow="1" w:lastColumn="0" w:lastRow="0" w:noHBand="0" w:noVBand="1" w:val="04A0"/>
        <w:tblInd w:w="120" w:type="dxa"/>
      </w:tblPr>
      <w:tblGrid>
        <w:gridCol w:w="1100"/>
        <w:gridCol w:w="3700"/>
        <w:gridCol w:w="4560"/>
      </w:tblGrid>
      <w:tr>
        <w:trPr>
          <w:tblHeader w:val="true"/>
          <w:cantSplit/>
        </w:trPr>
        <w:tc>
          <w:tcPr>
            <w:tcW w:type="dxa" w:w="11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方法</w:t>
            </w:r>
          </w:p>
        </w:tc>
        <w:tc>
          <w:tcPr>
            <w:tcW w:type="dxa" w:w="37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路径</w:t>
            </w:r>
          </w:p>
        </w:tc>
        <w:tc>
          <w:tcPr>
            <w:tcW w:type="dxa" w:w="45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用途</w:t>
            </w:r>
          </w:p>
        </w:tc>
      </w:tr>
      <w:tr>
        <w:trPr>
          <w:cantSplit/>
        </w:trPr>
        <w:tc>
          <w:tcPr>
            <w:tcW w:type="dxa" w:w="1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POST</w:t>
            </w:r>
          </w:p>
        </w:tc>
        <w:tc>
          <w:tcPr>
            <w:tcW w:type="dxa" w:w="3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/api/search</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非流式知识问答</w:t>
            </w:r>
          </w:p>
        </w:tc>
      </w:tr>
      <w:tr>
        <w:trPr>
          <w:cantSplit/>
        </w:trPr>
        <w:tc>
          <w:tcPr>
            <w:tcW w:type="dxa" w:w="1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POST</w:t>
            </w:r>
          </w:p>
        </w:tc>
        <w:tc>
          <w:tcPr>
            <w:tcW w:type="dxa" w:w="3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/api/search/stream</w:t>
            </w:r>
          </w:p>
        </w:tc>
        <w:tc>
          <w:tcPr>
            <w:tcW w:type="dxa" w:w="45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流式知识问答</w:t>
            </w:r>
          </w:p>
        </w:tc>
      </w:tr>
      <w:tr>
        <w:trPr>
          <w:cantSplit/>
        </w:trPr>
        <w:tc>
          <w:tcPr>
            <w:tcW w:type="dxa" w:w="1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POST</w:t>
            </w:r>
          </w:p>
        </w:tc>
        <w:tc>
          <w:tcPr>
            <w:tcW w:type="dxa" w:w="3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/api/agent/chat</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智能体兼容问答</w:t>
            </w:r>
          </w:p>
        </w:tc>
      </w:tr>
      <w:tr>
        <w:trPr>
          <w:cantSplit/>
        </w:trPr>
        <w:tc>
          <w:tcPr>
            <w:tcW w:type="dxa" w:w="1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GET</w:t>
            </w:r>
          </w:p>
        </w:tc>
        <w:tc>
          <w:tcPr>
            <w:tcW w:type="dxa" w:w="3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/api/vin?q=</w:t>
            </w:r>
          </w:p>
        </w:tc>
        <w:tc>
          <w:tcPr>
            <w:tcW w:type="dxa" w:w="45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VIN 查询</w:t>
            </w:r>
          </w:p>
        </w:tc>
      </w:tr>
      <w:tr>
        <w:trPr>
          <w:cantSplit/>
        </w:trPr>
        <w:tc>
          <w:tcPr>
            <w:tcW w:type="dxa" w:w="1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GET</w:t>
            </w:r>
          </w:p>
        </w:tc>
        <w:tc>
          <w:tcPr>
            <w:tcW w:type="dxa" w:w="3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/api/fault-code?q=</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故障码查询</w:t>
            </w:r>
          </w:p>
        </w:tc>
      </w:tr>
      <w:tr>
        <w:trPr>
          <w:cantSplit/>
        </w:trPr>
        <w:tc>
          <w:tcPr>
            <w:tcW w:type="dxa" w:w="1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POST</w:t>
            </w:r>
          </w:p>
        </w:tc>
        <w:tc>
          <w:tcPr>
            <w:tcW w:type="dxa" w:w="3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/api/image/recognize</w:t>
            </w:r>
          </w:p>
        </w:tc>
        <w:tc>
          <w:tcPr>
            <w:tcW w:type="dxa" w:w="45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图片 OCR 识别</w:t>
            </w:r>
          </w:p>
        </w:tc>
      </w:tr>
      <w:tr>
        <w:trPr>
          <w:cantSplit/>
        </w:trPr>
        <w:tc>
          <w:tcPr>
            <w:tcW w:type="dxa" w:w="1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GET</w:t>
            </w:r>
          </w:p>
        </w:tc>
        <w:tc>
          <w:tcPr>
            <w:tcW w:type="dxa" w:w="3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/api/history</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历史记录</w:t>
            </w:r>
          </w:p>
        </w:tc>
      </w:tr>
      <w:tr>
        <w:trPr>
          <w:cantSplit/>
        </w:trPr>
        <w:tc>
          <w:tcPr>
            <w:tcW w:type="dxa" w:w="1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POST</w:t>
            </w:r>
          </w:p>
        </w:tc>
        <w:tc>
          <w:tcPr>
            <w:tcW w:type="dxa" w:w="3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/api/feedback</w:t>
            </w:r>
          </w:p>
        </w:tc>
        <w:tc>
          <w:tcPr>
            <w:tcW w:type="dxa" w:w="45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点赞、点踩和意见</w:t>
            </w:r>
          </w:p>
        </w:tc>
      </w:tr>
      <w:tr>
        <w:trPr>
          <w:cantSplit/>
        </w:trPr>
        <w:tc>
          <w:tcPr>
            <w:tcW w:type="dxa" w:w="1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GET</w:t>
            </w:r>
          </w:p>
        </w:tc>
        <w:tc>
          <w:tcPr>
            <w:tcW w:type="dxa" w:w="3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/api/source/preview</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原文预览及 PDF 页码跳转</w:t>
            </w:r>
          </w:p>
        </w:tc>
      </w:tr>
      <w:tr>
        <w:trPr>
          <w:cantSplit/>
        </w:trPr>
        <w:tc>
          <w:tcPr>
            <w:tcW w:type="dxa" w:w="1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GET</w:t>
            </w:r>
          </w:p>
        </w:tc>
        <w:tc>
          <w:tcPr>
            <w:tcW w:type="dxa" w:w="3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/api/health</w:t>
            </w:r>
          </w:p>
        </w:tc>
        <w:tc>
          <w:tcPr>
            <w:tcW w:type="dxa" w:w="45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服务与模型状态</w:t>
            </w:r>
          </w:p>
        </w:tc>
      </w:tr>
      <w:tr>
        <w:trPr>
          <w:cantSplit/>
        </w:trPr>
        <w:tc>
          <w:tcPr>
            <w:tcW w:type="dxa" w:w="1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GET</w:t>
            </w:r>
          </w:p>
        </w:tc>
        <w:tc>
          <w:tcPr>
            <w:tcW w:type="dxa" w:w="3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/api/documents</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知识库文档列表</w:t>
            </w:r>
          </w:p>
        </w:tc>
      </w:tr>
      <w:tr>
        <w:trPr>
          <w:cantSplit/>
        </w:trPr>
        <w:tc>
          <w:tcPr>
            <w:tcW w:type="dxa" w:w="1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GET</w:t>
            </w:r>
          </w:p>
        </w:tc>
        <w:tc>
          <w:tcPr>
            <w:tcW w:type="dxa" w:w="3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/api/triples</w:t>
            </w:r>
          </w:p>
        </w:tc>
        <w:tc>
          <w:tcPr>
            <w:tcW w:type="dxa" w:w="45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知识图谱三元组</w:t>
            </w:r>
          </w:p>
        </w:tc>
      </w:tr>
    </w:tbl>
    <w:p>
      <w:pPr>
        <w:keepNext w:val="0"/>
        <w:spacing w:before="0" w:after="60" w:line="300" w:lineRule="auto"/>
      </w:pPr>
    </w:p>
    <w:p>
      <w:pPr>
        <w:pStyle w:val="Heading2"/>
        <w:keepNext/>
        <w:keepLines/>
      </w:pPr>
      <w:r>
        <w:rPr>
          <w:rFonts w:ascii="Microsoft YaHei" w:hAnsi="Microsoft YaHei" w:eastAsia="Microsoft YaHei"/>
          <w:b/>
          <w:i w:val="0"/>
          <w:color w:val="246B8E"/>
          <w:sz w:val="26"/>
        </w:rPr>
        <w:t>5.5 问答接口输入项</w:t>
      </w:r>
    </w:p>
    <w:tbl>
      <w:tblPr>
        <w:tblStyle w:val="TableGrid"/>
        <w:tblW w:type="dxa" w:w="9360"/>
        <w:jc w:val="left"/>
        <w:tblLayout w:type="fixed"/>
        <w:tblLook w:firstColumn="1" w:firstRow="1" w:lastColumn="0" w:lastRow="0" w:noHBand="0" w:noVBand="1" w:val="04A0"/>
        <w:tblInd w:w="120" w:type="dxa"/>
      </w:tblPr>
      <w:tblGrid>
        <w:gridCol w:w="2100"/>
        <w:gridCol w:w="1500"/>
        <w:gridCol w:w="1200"/>
        <w:gridCol w:w="4560"/>
      </w:tblGrid>
      <w:tr>
        <w:trPr>
          <w:tblHeader w:val="true"/>
          <w:cantSplit/>
        </w:trPr>
        <w:tc>
          <w:tcPr>
            <w:tcW w:type="dxa" w:w="21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字段</w:t>
            </w:r>
          </w:p>
        </w:tc>
        <w:tc>
          <w:tcPr>
            <w:tcW w:type="dxa" w:w="15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类型</w:t>
            </w:r>
          </w:p>
        </w:tc>
        <w:tc>
          <w:tcPr>
            <w:tcW w:type="dxa" w:w="12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必填</w:t>
            </w:r>
          </w:p>
        </w:tc>
        <w:tc>
          <w:tcPr>
            <w:tcW w:type="dxa" w:w="45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说明</w:t>
            </w:r>
          </w:p>
        </w:tc>
      </w:tr>
      <w:tr>
        <w:trPr>
          <w:cantSplit/>
        </w:trPr>
        <w:tc>
          <w:tcPr>
            <w:tcW w:type="dxa" w:w="2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question</w:t>
            </w:r>
          </w:p>
        </w:tc>
        <w:tc>
          <w:tcPr>
            <w:tcW w:type="dxa" w:w="1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1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是</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用户问题</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intent</w:t>
            </w:r>
          </w:p>
        </w:tc>
        <w:tc>
          <w:tcPr>
            <w:tcW w:type="dxa" w:w="15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1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否</w:t>
            </w:r>
          </w:p>
        </w:tc>
        <w:tc>
          <w:tcPr>
            <w:tcW w:type="dxa" w:w="45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fault_code、vin、symptom、usage、maintenance、warranty</w:t>
            </w:r>
          </w:p>
        </w:tc>
      </w:tr>
      <w:tr>
        <w:trPr>
          <w:cantSplit/>
        </w:trPr>
        <w:tc>
          <w:tcPr>
            <w:tcW w:type="dxa" w:w="2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answer_mode</w:t>
            </w:r>
          </w:p>
        </w:tc>
        <w:tc>
          <w:tcPr>
            <w:tcW w:type="dxa" w:w="1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1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否</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fast 或 deep，默认 fast</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conversation_id</w:t>
            </w:r>
          </w:p>
        </w:tc>
        <w:tc>
          <w:tcPr>
            <w:tcW w:type="dxa" w:w="15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1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否</w:t>
            </w:r>
          </w:p>
        </w:tc>
        <w:tc>
          <w:tcPr>
            <w:tcW w:type="dxa" w:w="45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连续追问会话编号</w:t>
            </w:r>
          </w:p>
        </w:tc>
      </w:tr>
      <w:tr>
        <w:trPr>
          <w:cantSplit/>
        </w:trPr>
        <w:tc>
          <w:tcPr>
            <w:tcW w:type="dxa" w:w="2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vehicle_id</w:t>
            </w:r>
          </w:p>
        </w:tc>
        <w:tc>
          <w:tcPr>
            <w:tcW w:type="dxa" w:w="1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1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否</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车辆 VIN 或车辆标识</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vehicle_series</w:t>
            </w:r>
          </w:p>
        </w:tc>
        <w:tc>
          <w:tcPr>
            <w:tcW w:type="dxa" w:w="15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1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否</w:t>
            </w:r>
          </w:p>
        </w:tc>
        <w:tc>
          <w:tcPr>
            <w:tcW w:type="dxa" w:w="45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车型或车系过滤条件</w:t>
            </w:r>
          </w:p>
        </w:tc>
      </w:tr>
      <w:tr>
        <w:trPr>
          <w:cantSplit/>
        </w:trPr>
        <w:tc>
          <w:tcPr>
            <w:tcW w:type="dxa" w:w="2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scene</w:t>
            </w:r>
          </w:p>
        </w:tc>
        <w:tc>
          <w:tcPr>
            <w:tcW w:type="dxa" w:w="1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1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否</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故障、用车、保养等场景</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energy_type</w:t>
            </w:r>
          </w:p>
        </w:tc>
        <w:tc>
          <w:tcPr>
            <w:tcW w:type="dxa" w:w="15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12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否</w:t>
            </w:r>
          </w:p>
        </w:tc>
        <w:tc>
          <w:tcPr>
            <w:tcW w:type="dxa" w:w="45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柴油、天然气、新能源等</w:t>
            </w:r>
          </w:p>
        </w:tc>
      </w:tr>
      <w:tr>
        <w:trPr>
          <w:cantSplit/>
        </w:trPr>
        <w:tc>
          <w:tcPr>
            <w:tcW w:type="dxa" w:w="21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use_agent</w:t>
            </w:r>
          </w:p>
        </w:tc>
        <w:tc>
          <w:tcPr>
            <w:tcW w:type="dxa" w:w="15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boolean</w:t>
            </w:r>
          </w:p>
        </w:tc>
        <w:tc>
          <w:tcPr>
            <w:tcW w:type="dxa" w:w="12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否</w:t>
            </w:r>
          </w:p>
        </w:tc>
        <w:tc>
          <w:tcPr>
            <w:tcW w:type="dxa" w:w="45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是否调用回答模型，默认 true</w:t>
            </w:r>
          </w:p>
        </w:tc>
      </w:tr>
    </w:tbl>
    <w:p>
      <w:pPr>
        <w:keepNext w:val="0"/>
        <w:spacing w:before="0" w:after="60" w:line="300" w:lineRule="auto"/>
      </w:pPr>
    </w:p>
    <w:p>
      <w:pPr>
        <w:pStyle w:val="Heading2"/>
        <w:keepNext/>
        <w:keepLines/>
      </w:pPr>
      <w:r>
        <w:rPr>
          <w:rFonts w:ascii="Microsoft YaHei" w:hAnsi="Microsoft YaHei" w:eastAsia="Microsoft YaHei"/>
          <w:b/>
          <w:i w:val="0"/>
          <w:color w:val="246B8E"/>
          <w:sz w:val="26"/>
        </w:rPr>
        <w:t>5.6 问答接口输出项</w:t>
      </w:r>
    </w:p>
    <w:tbl>
      <w:tblPr>
        <w:tblStyle w:val="TableGrid"/>
        <w:tblW w:type="dxa" w:w="9360"/>
        <w:jc w:val="left"/>
        <w:tblLayout w:type="fixed"/>
        <w:tblLook w:firstColumn="1" w:firstRow="1" w:lastColumn="0" w:lastRow="0" w:noHBand="0" w:noVBand="1" w:val="04A0"/>
        <w:tblInd w:w="120" w:type="dxa"/>
      </w:tblPr>
      <w:tblGrid>
        <w:gridCol w:w="2300"/>
        <w:gridCol w:w="1700"/>
        <w:gridCol w:w="5360"/>
      </w:tblGrid>
      <w:tr>
        <w:trPr>
          <w:tblHeader w:val="true"/>
          <w:cantSplit/>
        </w:trPr>
        <w:tc>
          <w:tcPr>
            <w:tcW w:type="dxa" w:w="23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字段</w:t>
            </w:r>
          </w:p>
        </w:tc>
        <w:tc>
          <w:tcPr>
            <w:tcW w:type="dxa" w:w="17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类型</w:t>
            </w:r>
          </w:p>
        </w:tc>
        <w:tc>
          <w:tcPr>
            <w:tcW w:type="dxa" w:w="53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7"/>
              </w:rPr>
              <w:t>说明</w:t>
            </w:r>
          </w:p>
        </w:tc>
      </w:tr>
      <w:tr>
        <w:trPr>
          <w:cantSplit/>
        </w:trPr>
        <w:tc>
          <w:tcPr>
            <w:tcW w:type="dxa" w:w="23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answer</w:t>
            </w:r>
          </w:p>
        </w:tc>
        <w:tc>
          <w:tcPr>
            <w:tcW w:type="dxa" w:w="1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53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最终回答正文</w:t>
            </w:r>
          </w:p>
        </w:tc>
      </w:tr>
      <w:tr>
        <w:trPr>
          <w:cantSplit/>
        </w:trPr>
        <w:tc>
          <w:tcPr>
            <w:tcW w:type="dxa" w:w="23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sources</w:t>
            </w:r>
          </w:p>
        </w:tc>
        <w:tc>
          <w:tcPr>
            <w:tcW w:type="dxa" w:w="1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array</w:t>
            </w:r>
          </w:p>
        </w:tc>
        <w:tc>
          <w:tcPr>
            <w:tcW w:type="dxa" w:w="53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检索命中的资料及定位信息</w:t>
            </w:r>
          </w:p>
        </w:tc>
      </w:tr>
      <w:tr>
        <w:trPr>
          <w:cantSplit/>
        </w:trPr>
        <w:tc>
          <w:tcPr>
            <w:tcW w:type="dxa" w:w="23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reference_materials</w:t>
            </w:r>
          </w:p>
        </w:tc>
        <w:tc>
          <w:tcPr>
            <w:tcW w:type="dxa" w:w="1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array</w:t>
            </w:r>
          </w:p>
        </w:tc>
        <w:tc>
          <w:tcPr>
            <w:tcW w:type="dxa" w:w="53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前端展示的参考资料链接</w:t>
            </w:r>
          </w:p>
        </w:tc>
      </w:tr>
      <w:tr>
        <w:trPr>
          <w:cantSplit/>
        </w:trPr>
        <w:tc>
          <w:tcPr>
            <w:tcW w:type="dxa" w:w="23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related_questions</w:t>
            </w:r>
          </w:p>
        </w:tc>
        <w:tc>
          <w:tcPr>
            <w:tcW w:type="dxa" w:w="1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array</w:t>
            </w:r>
          </w:p>
        </w:tc>
        <w:tc>
          <w:tcPr>
            <w:tcW w:type="dxa" w:w="53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可继续点击或追问的问题</w:t>
            </w:r>
          </w:p>
        </w:tc>
      </w:tr>
      <w:tr>
        <w:trPr>
          <w:cantSplit/>
        </w:trPr>
        <w:tc>
          <w:tcPr>
            <w:tcW w:type="dxa" w:w="23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solution_steps</w:t>
            </w:r>
          </w:p>
        </w:tc>
        <w:tc>
          <w:tcPr>
            <w:tcW w:type="dxa" w:w="1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array</w:t>
            </w:r>
          </w:p>
        </w:tc>
        <w:tc>
          <w:tcPr>
            <w:tcW w:type="dxa" w:w="53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结构化处理步骤</w:t>
            </w:r>
          </w:p>
        </w:tc>
      </w:tr>
      <w:tr>
        <w:trPr>
          <w:cantSplit/>
        </w:trPr>
        <w:tc>
          <w:tcPr>
            <w:tcW w:type="dxa" w:w="23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safety_notice</w:t>
            </w:r>
          </w:p>
        </w:tc>
        <w:tc>
          <w:tcPr>
            <w:tcW w:type="dxa" w:w="1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53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必要的安全提示</w:t>
            </w:r>
          </w:p>
        </w:tc>
      </w:tr>
      <w:tr>
        <w:trPr>
          <w:cantSplit/>
        </w:trPr>
        <w:tc>
          <w:tcPr>
            <w:tcW w:type="dxa" w:w="23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conversation_id</w:t>
            </w:r>
          </w:p>
        </w:tc>
        <w:tc>
          <w:tcPr>
            <w:tcW w:type="dxa" w:w="1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53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当前会话编号</w:t>
            </w:r>
          </w:p>
        </w:tc>
      </w:tr>
      <w:tr>
        <w:trPr>
          <w:cantSplit/>
        </w:trPr>
        <w:tc>
          <w:tcPr>
            <w:tcW w:type="dxa" w:w="23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message_id</w:t>
            </w:r>
          </w:p>
        </w:tc>
        <w:tc>
          <w:tcPr>
            <w:tcW w:type="dxa" w:w="1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53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本次回答编号</w:t>
            </w:r>
          </w:p>
        </w:tc>
      </w:tr>
      <w:tr>
        <w:trPr>
          <w:cantSplit/>
        </w:trPr>
        <w:tc>
          <w:tcPr>
            <w:tcW w:type="dxa" w:w="23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answer_mode</w:t>
            </w:r>
          </w:p>
        </w:tc>
        <w:tc>
          <w:tcPr>
            <w:tcW w:type="dxa" w:w="1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string</w:t>
            </w:r>
          </w:p>
        </w:tc>
        <w:tc>
          <w:tcPr>
            <w:tcW w:type="dxa" w:w="53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实际使用的 fast/deep 模式</w:t>
            </w:r>
          </w:p>
        </w:tc>
      </w:tr>
      <w:tr>
        <w:trPr>
          <w:cantSplit/>
        </w:trPr>
        <w:tc>
          <w:tcPr>
            <w:tcW w:type="dxa" w:w="23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agent</w:t>
            </w:r>
          </w:p>
        </w:tc>
        <w:tc>
          <w:tcPr>
            <w:tcW w:type="dxa" w:w="1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object</w:t>
            </w:r>
          </w:p>
        </w:tc>
        <w:tc>
          <w:tcPr>
            <w:tcW w:type="dxa" w:w="53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模型名称、连接状态及 token 用量</w:t>
            </w:r>
          </w:p>
        </w:tc>
      </w:tr>
      <w:tr>
        <w:trPr>
          <w:cantSplit/>
        </w:trPr>
        <w:tc>
          <w:tcPr>
            <w:tcW w:type="dxa" w:w="2300"/>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retrieval</w:t>
            </w:r>
          </w:p>
        </w:tc>
        <w:tc>
          <w:tcPr>
            <w:tcW w:type="dxa" w:w="17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object</w:t>
            </w:r>
          </w:p>
        </w:tc>
        <w:tc>
          <w:tcPr>
            <w:tcW w:type="dxa" w:w="53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检索方式、候选数量和命中信息</w:t>
            </w:r>
          </w:p>
        </w:tc>
      </w:tr>
      <w:tr>
        <w:trPr>
          <w:cantSplit/>
        </w:trPr>
        <w:tc>
          <w:tcPr>
            <w:tcW w:type="dxa" w:w="2300"/>
            <w:shd w:fill="FAFBFC"/>
            <w:tcMar>
              <w:top w:w="80" w:type="dxa"/>
              <w:start w:w="120" w:type="dxa"/>
              <w:bottom w:w="80" w:type="dxa"/>
              <w:end w:w="120" w:type="dxa"/>
            </w:tcMar>
            <w:vAlign w:val="center"/>
          </w:tcPr>
          <w:p>
            <w:pPr>
              <w:keepNext w:val="0"/>
              <w:spacing w:before="0" w:after="0" w:line="259" w:lineRule="auto"/>
              <w:jc w:val="center"/>
            </w:pPr>
            <w:r>
              <w:rPr>
                <w:rFonts w:ascii="Microsoft YaHei" w:hAnsi="Microsoft YaHei" w:eastAsia="Microsoft YaHei"/>
                <w:b w:val="0"/>
                <w:i w:val="0"/>
                <w:color w:val="1F2933"/>
                <w:sz w:val="17"/>
              </w:rPr>
              <w:t>timing</w:t>
            </w:r>
          </w:p>
        </w:tc>
        <w:tc>
          <w:tcPr>
            <w:tcW w:type="dxa" w:w="17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object</w:t>
            </w:r>
          </w:p>
        </w:tc>
        <w:tc>
          <w:tcPr>
            <w:tcW w:type="dxa" w:w="53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7"/>
              </w:rPr>
              <w:t>检索与模型生成耗时</w:t>
            </w:r>
          </w:p>
        </w:tc>
      </w:tr>
    </w:tbl>
    <w:p>
      <w:pPr>
        <w:keepNext w:val="0"/>
        <w:spacing w:before="0" w:after="60" w:line="300" w:lineRule="auto"/>
      </w:pPr>
    </w:p>
    <w:p>
      <w:pPr>
        <w:pStyle w:val="Heading2"/>
        <w:keepNext/>
        <w:keepLines/>
      </w:pPr>
      <w:r>
        <w:rPr>
          <w:rFonts w:ascii="Microsoft YaHei" w:hAnsi="Microsoft YaHei" w:eastAsia="Microsoft YaHei"/>
          <w:b/>
          <w:i w:val="0"/>
          <w:color w:val="246B8E"/>
          <w:sz w:val="26"/>
        </w:rPr>
        <w:t>5.7 流式事件标准</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8"/>
              </w:rPr>
              <w:t>event</w:t>
            </w:r>
          </w:p>
        </w:tc>
        <w:tc>
          <w:tcPr>
            <w:tcW w:type="dxa" w:w="7260"/>
            <w:shd w:fill="183B56"/>
            <w:tcMar>
              <w:top w:w="80" w:type="dxa"/>
              <w:start w:w="120" w:type="dxa"/>
              <w:bottom w:w="80" w:type="dxa"/>
              <w:end w:w="120" w:type="dxa"/>
            </w:tcMar>
            <w:vAlign w:val="center"/>
          </w:tcPr>
          <w:p>
            <w:pPr>
              <w:keepNext/>
              <w:spacing w:before="0" w:after="0" w:line="252" w:lineRule="auto"/>
              <w:jc w:val="center"/>
            </w:pPr>
            <w:r>
              <w:rPr>
                <w:rFonts w:ascii="Microsoft YaHei" w:hAnsi="Microsoft YaHei" w:eastAsia="Microsoft YaHei"/>
                <w:b/>
                <w:i w:val="0"/>
                <w:color w:val="FFFFFF"/>
                <w:sz w:val="18"/>
              </w:rPr>
              <w:t>内容</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status</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阶段提示文字</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meta</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conversation_id、answer_mode、source_count、retrieval_ms</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delta</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本次新增的回答文本</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mode_fallback</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模型或回答模式降级信息</w:t>
            </w:r>
          </w:p>
        </w:tc>
      </w:tr>
      <w:tr>
        <w:trPr>
          <w:cantSplit/>
        </w:trPr>
        <w:tc>
          <w:tcPr>
            <w:tcW w:type="dxa" w:w="210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done</w:t>
            </w:r>
          </w:p>
        </w:tc>
        <w:tc>
          <w:tcPr>
            <w:tcW w:type="dxa" w:w="7260"/>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完整结果对象，字段与 /api/search 返回一致</w:t>
            </w:r>
          </w:p>
        </w:tc>
      </w:tr>
      <w:tr>
        <w:trPr>
          <w:cantSplit/>
        </w:trPr>
        <w:tc>
          <w:tcPr>
            <w:tcW w:type="dxa" w:w="210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error</w:t>
            </w:r>
          </w:p>
        </w:tc>
        <w:tc>
          <w:tcPr>
            <w:tcW w:type="dxa" w:w="7260"/>
            <w:shd w:fill="FAFBFC"/>
            <w:tcMar>
              <w:top w:w="80" w:type="dxa"/>
              <w:start w:w="120" w:type="dxa"/>
              <w:bottom w:w="80" w:type="dxa"/>
              <w:end w:w="120" w:type="dxa"/>
            </w:tcMar>
            <w:vAlign w:val="center"/>
          </w:tcPr>
          <w:p>
            <w:pPr>
              <w:keepNext w:val="0"/>
              <w:spacing w:before="0" w:after="0" w:line="259" w:lineRule="auto"/>
              <w:jc w:val="left"/>
            </w:pPr>
            <w:r>
              <w:rPr>
                <w:rFonts w:ascii="Microsoft YaHei" w:hAnsi="Microsoft YaHei" w:eastAsia="Microsoft YaHei"/>
                <w:b w:val="0"/>
                <w:i w:val="0"/>
                <w:color w:val="1F2933"/>
                <w:sz w:val="18"/>
              </w:rPr>
              <w:t>错误说明</w:t>
            </w:r>
          </w:p>
        </w:tc>
      </w:tr>
    </w:tbl>
    <w:p>
      <w:pPr>
        <w:keepNext w:val="0"/>
        <w:spacing w:before="0" w:after="60" w:line="30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7F5F3"/>
          </w:tcPr>
          <w:p>
            <w:pPr>
              <w:keepNext w:val="0"/>
              <w:spacing w:before="0" w:after="0" w:line="288" w:lineRule="auto"/>
            </w:pPr>
            <w:r>
              <w:rPr>
                <w:rFonts w:ascii="Microsoft YaHei" w:hAnsi="Microsoft YaHei" w:eastAsia="Microsoft YaHei"/>
                <w:b/>
                <w:i w:val="0"/>
                <w:color w:val="1E8A8A"/>
                <w:sz w:val="20"/>
              </w:rPr>
              <w:t xml:space="preserve">前端处理规则  </w:t>
            </w:r>
            <w:r>
              <w:rPr>
                <w:rFonts w:ascii="Microsoft YaHei" w:hAnsi="Microsoft YaHei" w:eastAsia="Microsoft YaHei"/>
                <w:b w:val="0"/>
                <w:i w:val="0"/>
                <w:color w:val="1F2933"/>
                <w:sz w:val="20"/>
              </w:rPr>
              <w:t>收到 delta 时立即追加到回答区域；收到 done 后再渲染相关问题和参考资料链接；收到 error 时停止流式读取并显示错误信息。</w:t>
            </w:r>
          </w:p>
        </w:tc>
      </w:tr>
    </w:tbl>
    <w:p>
      <w:pPr>
        <w:keepNext w:val="0"/>
        <w:spacing w:before="0" w:after="40" w:line="30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300" w:lineRule="auto"/>
      <w:jc w:val="right"/>
    </w:pPr>
    <w:r>
      <w:rPr>
        <w:rFonts w:ascii="Microsoft YaHei" w:hAnsi="Microsoft YaHei" w:eastAsia="Microsoft YaHei"/>
        <w:b w:val="0"/>
        <w:i w:val="0"/>
        <w:color w:val="5F6B76"/>
        <w:sz w:val="16"/>
      </w:rPr>
      <w:t xml:space="preserve">第 </w:t>
    </w:r>
    <w:r>
      <w:fldChar w:fldCharType="begin" w:dirty="true"/>
      <w:instrText xml:space="preserve"> PAGE \* MERGEFORMAT </w:instrText>
      <w:fldChar w:fldCharType="separate"/>
      <w:t>1</w:t>
      <w:fldChar w:fldCharType="end"/>
    </w:r>
    <w:r>
      <w:rPr>
        <w:rFonts w:ascii="Microsoft YaHei" w:hAnsi="Microsoft YaHei" w:eastAsia="Microsoft YaHei"/>
        <w:b w:val="0"/>
        <w:i w:val="0"/>
        <w:color w:val="5F6B7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300" w:lineRule="auto"/>
    </w:pPr>
    <w:r>
      <w:rPr>
        <w:rFonts w:ascii="Microsoft YaHei" w:hAnsi="Microsoft YaHei" w:eastAsia="Microsoft YaHei"/>
        <w:b/>
        <w:i w:val="0"/>
        <w:color w:val="5F6B76"/>
        <w:sz w:val="17"/>
      </w:rPr>
      <w:t>智能知识库技术说明文档 | 技术版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46B8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E8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智能知识库技术说明文档（技术版）</dc:title>
  <dc:subject>功能定义、技术方案、分层作用、输入输出、模型部署与接口标准</dc:subject>
  <dc:creator/>
  <cp:keywords>智能知识库,RAG,Qdrant,接口文档</cp:keywords>
  <dc:description>generated by python-docx</dc:description>
  <cp:lastModifiedBy/>
  <cp:revision>1</cp:revision>
  <dcterms:created xsi:type="dcterms:W3CDTF">2013-12-23T23:15:00Z</dcterms:created>
  <dcterms:modified xsi:type="dcterms:W3CDTF">2013-12-23T23:15:00Z</dcterms:modified>
  <cp:category/>
</cp:coreProperties>
</file>