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纸箱模块上线演示讲稿</w:t>
      </w:r>
    </w:p>
    <w:p>
      <w:pPr>
        <w:snapToGrid w:val="0"/>
      </w:pPr>
      <w:r>
        <w:rPr>
          <w:b/>
        </w:rPr>
        <w:t>供讲解人员照着演示　供仓库人员上岗查阅</w:t>
      </w:r>
    </w:p>
    <w:p>
      <w:pPr>
        <w:snapToGrid w:val="0"/>
      </w:pPr>
      <w:r>
        <w:rPr>
          <w:b w:val="0"/>
        </w:rPr>
        <w:t>适用范围：华兴纸箱采购、收料、库存与月结。建议讲解约 40 分钟，再留 10 分钟让同事练习。按 2026 年 9 月 9 日的本地功能整理；正式使用以已发布版本及账号权限为准。</w:t>
      </w:r>
    </w:p>
    <w:p>
      <w:pPr>
        <w:pStyle w:val="Heading2"/>
        <w:snapToGrid w:val="0"/>
      </w:pPr>
      <w:r>
        <w:t>先用一分钟讲清楚今天要学什么</w:t>
      </w:r>
    </w:p>
    <w:p>
      <w:pPr>
        <w:snapToGrid w:val="0"/>
      </w:pPr>
      <w:r>
        <w:rPr>
          <w:b/>
        </w:rPr>
        <w:t xml:space="preserve">你可以这样讲　</w:t>
      </w:r>
      <w:r>
        <w:t>“今天我们用一张订单，从下单做到收货、发货和查库存。大家先学会找到自己的单据、核对数量和仓位，再看月底怎样对账。每完成一步，我们都回到台账看看数字有没有变化。”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1440"/>
        <w:gridCol w:w="626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环节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建议时间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大家要学会什么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准备和基础资料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3 分钟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选对工厂、账号、客户和仓位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新订单和采购单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 分钟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纸箱需求从哪里来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收料入库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7 分钟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核对单价、实收、有效数量和仓位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出库和调仓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 分钟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看清入库、出库、结余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历史订单和期初库存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 分钟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区分旧需求与现有实物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盘点与更正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5 分钟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填实盘，交另一位主管复核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月结和现场问答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7 分钟</w:t>
            </w:r>
          </w:p>
        </w:tc>
        <w:tc>
          <w:tcPr>
            <w:tcW w:type="dxa" w:w="62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对清数量、金额和月份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讲解前准备好</w:t>
      </w:r>
    </w:p>
    <w:p>
      <w:pPr>
        <w:snapToGrid w:val="0"/>
      </w:pPr>
      <w:r>
        <w:rPr>
          <w:b w:val="0"/>
        </w:rPr>
        <w:t>准备可用的演示环境、讲解账号和另一位有盘点复核权限的主管账号。先核对固定供应商、客户编号规则，以及仓库 A 下的 A1、B1 仓位。本文示例只在演示环境录入；正式台账按真实单据登记。</w:t>
      </w:r>
    </w:p>
    <w:p>
      <w:pPr>
        <w:snapToGrid w:val="0"/>
      </w:pPr>
      <w:r>
        <w:rPr>
          <w:b w:val="0"/>
        </w:rPr>
        <w:t>正式访问地址：________________　现场负责人：________________</w:t>
      </w:r>
    </w:p>
    <w:p>
      <w:pPr>
        <w:snapToGrid w:val="0"/>
      </w:pPr>
      <w:r>
        <w:rPr>
          <w:b w:val="0"/>
        </w:rPr>
        <w:t>先让一台仓库电脑实际打开系统并登录。127.0.0.1 只指当前电脑，不能作为其他仓库电脑通用的访问地址。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01　新建订单并确认采购</w:t>
      </w:r>
    </w:p>
    <w:p>
      <w:pPr>
        <w:snapToGrid w:val="0"/>
      </w:pPr>
      <w:r>
        <w:rPr>
          <w:b w:val="0"/>
          <w:sz w:val="20"/>
        </w:rPr>
        <w:t>演示约 6 分钟　入口：订单管理 → 订单台账</w:t>
      </w:r>
    </w:p>
    <w:p>
      <w:pPr>
        <w:snapToGrid w:val="0"/>
      </w:pPr>
      <w:r>
        <w:rPr>
          <w:b/>
        </w:rPr>
        <w:t xml:space="preserve">你可以这样讲　</w:t>
      </w:r>
      <w:r>
        <w:t>“产品件数和纸箱个数要分开。这个订单有 1,000 件产品，每个外箱装 10 件，所以要订 100 个外箱。保存以后还要核对和锁定，再发行采购单。”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演示字段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填写内容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客户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Dick（从客户候选项中选中）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合同号 / 货号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SC700146953/300 / 203307009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产品名称 / 产品订单数量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消防车 / 1,000 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下单日期 / 客户交期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2026-09-10 / 2026-09-18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计划交期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通用提前量为 3 天时，自动为 2026-09-15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纸品类型 / 纸质 / 规格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外箱 / A33 / 15 × 15 × 13（核实尺寸单位）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每箱个数 / 纸箱数量 / 计量单位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10 / 自动计算 100 / 个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1. 点击“新建纸箱订单”，填写上表。纸箱供应商由系统固定带出；首次录入不要漏掉产品名称。</w:t>
      </w:r>
    </w:p>
    <w:p>
      <w:pPr>
        <w:snapToGrid w:val="0"/>
      </w:pPr>
      <w:r>
        <w:rPr>
          <w:b w:val="0"/>
        </w:rPr>
        <w:t>2. 核对客户对应的合同号、货号格式提示。出现格式不符先查原单；没有配置规则时，系统会提示尚未设置，不能当作已检查合格。</w:t>
      </w:r>
    </w:p>
    <w:p>
      <w:pPr>
        <w:snapToGrid w:val="0"/>
      </w:pPr>
      <w:r>
        <w:rPr>
          <w:b w:val="0"/>
        </w:rPr>
        <w:t>3. 保存为待下单订单。在台账检查合同、货号、纸品明细、数量和交期，点击“确认订单并锁定”。</w:t>
      </w:r>
    </w:p>
    <w:p>
      <w:pPr>
        <w:snapToGrid w:val="0"/>
      </w:pPr>
      <w:r>
        <w:rPr>
          <w:b w:val="0"/>
        </w:rPr>
        <w:t>4. 点击“发行供应商采购单”，打开下载文件核对，再按公司的发单方式交给供应商。下载采购单不代表已自动发送给对方。</w:t>
      </w:r>
    </w:p>
    <w:p>
      <w:pPr>
        <w:pStyle w:val="Heading2"/>
        <w:snapToGrid w:val="0"/>
      </w:pPr>
      <w:r>
        <w:t>停下来核对</w:t>
      </w:r>
    </w:p>
    <w:p>
      <w:pPr>
        <w:snapToGrid w:val="0"/>
      </w:pPr>
      <w:r>
        <w:rPr>
          <w:b w:val="0"/>
        </w:rPr>
        <w:t>订单需求应为外箱 100 个，尚未到货；库存不会因为新建或确认订单而增加。到货以后，去“收料入库”登记。锁定后需要追加或减少需求，交有权限的人员按系统流程处理。</w:t>
      </w:r>
    </w:p>
    <w:p>
      <w:pPr>
        <w:snapToGrid w:val="0"/>
      </w:pPr>
      <w:r>
        <w:rPr>
          <w:b/>
        </w:rPr>
        <w:t>补充讲解：内箱和卡纸可增加纸品明细。“每箱个数”是装箱比例，不是本次要买的纸箱数量。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02　分批收料并核对入库</w:t>
      </w:r>
    </w:p>
    <w:p>
      <w:pPr>
        <w:snapToGrid w:val="0"/>
      </w:pPr>
      <w:r>
        <w:rPr>
          <w:b w:val="0"/>
          <w:sz w:val="20"/>
        </w:rPr>
        <w:t>演示约 7 分钟　入口：收料入库 → 待收订单</w:t>
      </w:r>
    </w:p>
    <w:p>
      <w:pPr>
        <w:snapToGrid w:val="0"/>
      </w:pPr>
      <w:r>
        <w:rPr>
          <w:b/>
        </w:rPr>
        <w:t xml:space="preserve">你可以这样讲　</w:t>
      </w:r>
      <w:r>
        <w:t>“供应商送来多少，要验收后才能入账。有破损、拒收或其他不能用的数量，要分别填。每个有效入库明细都必须有大于零的单价，仓位也必须选到基础资料里已有的位置。”</w:t>
      </w:r>
    </w:p>
    <w:p>
      <w:pPr>
        <w:pStyle w:val="Heading2"/>
        <w:snapToGrid w:val="0"/>
      </w:pPr>
      <w:r>
        <w:t>第一批收 60 个</w:t>
      </w:r>
    </w:p>
    <w:p>
      <w:pPr>
        <w:snapToGrid w:val="0"/>
      </w:pPr>
      <w:r>
        <w:rPr>
          <w:b w:val="0"/>
        </w:rPr>
        <w:t>1. 找到刚才的合同和货号，从该订单的收料登记入口打开“人工录入订单收料”。</w:t>
      </w:r>
    </w:p>
    <w:p>
      <w:pPr>
        <w:snapToGrid w:val="0"/>
      </w:pPr>
      <w:r>
        <w:rPr>
          <w:b w:val="0"/>
        </w:rPr>
        <w:t>2. 送货单号填 DEMO-RK-01；送货日期和实际验收日期均用演示当天日期。本例统一为 2026-09-10。正式操作按真实日期填。</w:t>
      </w:r>
    </w:p>
    <w:p>
      <w:pPr>
        <w:snapToGrid w:val="0"/>
      </w:pPr>
      <w:r>
        <w:rPr>
          <w:b w:val="0"/>
        </w:rPr>
        <w:t>3. 本次送货数量、实收均填 60；破损、拒收、其他不可用均填 0；单价填 2.00 元/个；有效收料应为 60。不要沿用系统默认的全部待收数量 100。</w:t>
      </w:r>
    </w:p>
    <w:p>
      <w:pPr>
        <w:snapToGrid w:val="0"/>
      </w:pPr>
      <w:r>
        <w:rPr>
          <w:b w:val="0"/>
        </w:rPr>
        <w:t>4. 输入搜索并选中仓库 A、仓位 A1。需要分仓存放时，分别填各仓位数量，分配合计必须等于有效收料数量。</w:t>
      </w:r>
    </w:p>
    <w:p>
      <w:pPr>
        <w:snapToGrid w:val="0"/>
      </w:pPr>
      <w:r>
        <w:rPr>
          <w:b w:val="0"/>
        </w:rPr>
        <w:t>5. 点击“确认入库”。回到收料历史、订单台账和实时库存，检查同一合同、货号和纸品。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看哪个板块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第一批入库后的结果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收料历史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能查到 DEMO-RK-01，有效入库 60 个，单价 2 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订单台账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累计到货 60 / 需求 100，尚欠 40 个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实时库存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A / A1 结余 60 个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供应商对账来源</w:t>
            </w:r>
          </w:p>
        </w:tc>
        <w:tc>
          <w:tcPr>
            <w:tcW w:type="dxa" w:w="7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本次进货金额 120 元，按实际验收月份归属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当场讲两个容易错的地方</w:t>
      </w:r>
    </w:p>
    <w:p>
      <w:pPr>
        <w:snapToGrid w:val="0"/>
      </w:pPr>
      <w:r>
        <w:rPr>
          <w:b w:val="0"/>
        </w:rPr>
        <w:t>如果实收 60 个，其中破损 2 个，有效收料就是 58 个。公式是：有效收料＝实收－破损－拒收－其他不可用。这只是补充示例，主线仍按无破损 60 个演示。</w:t>
      </w:r>
    </w:p>
    <w:p>
      <w:pPr>
        <w:snapToGrid w:val="0"/>
      </w:pPr>
      <w:r>
        <w:rPr>
          <w:b/>
        </w:rPr>
        <w:t>实际验收日期决定供应商对账月份；送货日期、下单日期不能替代它。单价的“元/个”也要和供应商单据一致。入库价格录错后更正比较麻烦，确认前一定再看一遍。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03　出库后再收余量并调仓</w:t>
      </w:r>
    </w:p>
    <w:p>
      <w:pPr>
        <w:snapToGrid w:val="0"/>
      </w:pPr>
      <w:r>
        <w:rPr>
          <w:b w:val="0"/>
          <w:sz w:val="20"/>
        </w:rPr>
        <w:t>演示约 6 分钟　入口：库存管理 → 实时库存</w:t>
      </w:r>
    </w:p>
    <w:p>
      <w:pPr>
        <w:snapToGrid w:val="0"/>
      </w:pPr>
      <w:r>
        <w:rPr>
          <w:b/>
        </w:rPr>
        <w:t xml:space="preserve">你可以这样讲　</w:t>
      </w:r>
      <w:r>
        <w:t>“看库存主要看累计入库、累计出库和当前结余。订单到货进度说明供应商还欠多少，结余说明仓库现在还剩多少，两者要分开看。”</w:t>
      </w:r>
    </w:p>
    <w:p>
      <w:pPr>
        <w:pStyle w:val="Heading2"/>
        <w:snapToGrid w:val="0"/>
      </w:pPr>
      <w:r>
        <w:t>先领用 20 个</w:t>
      </w:r>
    </w:p>
    <w:p>
      <w:pPr>
        <w:snapToGrid w:val="0"/>
      </w:pPr>
      <w:r>
        <w:rPr>
          <w:b w:val="0"/>
        </w:rPr>
        <w:t>1. 按合同号或货号找到仓库 A、A1 仓位这条库存，点击“出库”。</w:t>
      </w:r>
    </w:p>
    <w:p>
      <w:pPr>
        <w:snapToGrid w:val="0"/>
      </w:pPr>
      <w:r>
        <w:rPr>
          <w:b w:val="0"/>
        </w:rPr>
        <w:t>2. 把出库数量改成 20，来源单号填 DEMO-CK-01；选择正常领用用途，并按实际填写车间、出库原因等必填内容。特别注意不要把默认的全部结余直接发出。</w:t>
      </w:r>
    </w:p>
    <w:p>
      <w:pPr>
        <w:snapToGrid w:val="0"/>
      </w:pPr>
      <w:r>
        <w:rPr>
          <w:b w:val="0"/>
        </w:rPr>
        <w:t>3. 确认出库后会自动回到库存页面。应看到累计入库 60、累计出库 20、当前结余 40；订单累计到货仍为 60。</w:t>
      </w:r>
    </w:p>
    <w:p>
      <w:pPr>
        <w:pStyle w:val="Heading2"/>
        <w:snapToGrid w:val="0"/>
      </w:pPr>
      <w:r>
        <w:t>再收剩下的 40 个</w:t>
      </w:r>
    </w:p>
    <w:p>
      <w:pPr>
        <w:snapToGrid w:val="0"/>
      </w:pPr>
      <w:r>
        <w:rPr>
          <w:b w:val="0"/>
        </w:rPr>
        <w:t>回到“收料入库”，登记第二批 DEMO-RK-02：送货和实收均为 40，单价仍为 2 元/个，入 A / A1；日期按本例同日第二批填写。确认后，订单到货 100/100，订单完成，库存结余为 80。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512"/>
        <w:gridCol w:w="1512"/>
        <w:gridCol w:w="1512"/>
        <w:gridCol w:w="302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核对时点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累计入库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累计出库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当前结余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订单累计到货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新建订单后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0 / 100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第一批收料后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60 / 100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领用 20 个后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40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60 / 100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第二批收料后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100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80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100 / 100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将其中 30 个移到 B1</w:t>
      </w:r>
    </w:p>
    <w:p>
      <w:pPr>
        <w:snapToGrid w:val="0"/>
      </w:pPr>
      <w:r>
        <w:rPr>
          <w:b w:val="0"/>
        </w:rPr>
        <w:t>在 A / A1 库存行点击“调仓”，目标选择同一仓库 A 下的 B1，数量填 30，核对后确认。应看到 A1 剩 50、B1 有 30，总数仍为 80。调仓不增加采购到货，也不算领用出库。</w:t>
      </w:r>
    </w:p>
    <w:p>
      <w:pPr>
        <w:snapToGrid w:val="0"/>
      </w:pPr>
      <w:r>
        <w:rPr>
          <w:b w:val="0"/>
        </w:rPr>
        <w:t>表格按仓位显示时，要先看仓位再比较数字。上表是该订单纸品全部仓位合计；涉及期初、调仓或盘点时，结余还会包含对应调整，详细收发到“收发汇总”和“库存流水”核对。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04　上线时处理历史订单和期初库存</w:t>
      </w:r>
    </w:p>
    <w:p>
      <w:pPr>
        <w:snapToGrid w:val="0"/>
      </w:pPr>
      <w:r>
        <w:rPr>
          <w:b w:val="0"/>
          <w:sz w:val="20"/>
        </w:rPr>
        <w:t>演示约 6 分钟　两类导入各有用途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104"/>
        <w:gridCol w:w="4176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历史订单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期初库存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表示什么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过去已经下单的纸品需求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系统启用时实际剩下的实物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从哪里进入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订单管理 → 导入历史订单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库存管理 → 期初库存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是否增加库存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不会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确认导入后增加期初库存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是否重新下单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跳过确认和发行采购单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不建立采购订单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是否计本期供应商进货</w:t>
            </w:r>
          </w:p>
        </w:tc>
        <w:tc>
          <w:tcPr>
            <w:tcW w:type="dxa" w:w="41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导入本身不计；后续真实收料才计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不计本期进货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历史订单这样演示</w:t>
      </w:r>
    </w:p>
    <w:p>
      <w:pPr>
        <w:snapToGrid w:val="0"/>
      </w:pPr>
      <w:r>
        <w:rPr>
          <w:b w:val="0"/>
        </w:rPr>
        <w:t>先下载模板，填写客户名称、合同号、货号、下单日期、计划交期，以及外箱、内箱、卡纸的需求数量。没有用到的纸品数量可空着；产品名称、纸质、规格等按已有资料补充。数量列填写纸品数量，不填“0/12”装箱比例。</w:t>
      </w:r>
    </w:p>
    <w:p>
      <w:pPr>
        <w:snapToGrid w:val="0"/>
      </w:pPr>
      <w:r>
        <w:rPr>
          <w:b w:val="0"/>
        </w:rPr>
        <w:t>选择文件，核对预览中的行和数量，再确认导入。历史订单直接按已下单业务处理。没有纸质、规格的收料明细，需在真正收料前核实补齐，不能随便选一套代替。</w:t>
      </w:r>
    </w:p>
    <w:p>
      <w:pPr>
        <w:pStyle w:val="Heading2"/>
        <w:snapToGrid w:val="0"/>
      </w:pPr>
      <w:r>
        <w:t>期初库存这样演示</w:t>
      </w:r>
    </w:p>
    <w:p>
      <w:pPr>
        <w:snapToGrid w:val="0"/>
      </w:pPr>
      <w:r>
        <w:rPr>
          <w:b w:val="0"/>
        </w:rPr>
        <w:t>1. 确认实际结余，选择尺寸单位是厘米还是英寸。页面不再填写期初基准日期；每行入库时间在文件中填写。</w:t>
      </w:r>
    </w:p>
    <w:p>
      <w:pPr>
        <w:snapToGrid w:val="0"/>
      </w:pPr>
      <w:r>
        <w:rPr>
          <w:b w:val="0"/>
        </w:rPr>
        <w:t>2. 下载模板，按实物填写货号、纸品/纸质、长宽高、仓库、仓位和期初库存数量；有 PO 就保留。客户可以不填，系统按“未指定客户”入账。</w:t>
      </w:r>
    </w:p>
    <w:p>
      <w:pPr>
        <w:snapToGrid w:val="0"/>
      </w:pPr>
      <w:r>
        <w:rPr>
          <w:b w:val="0"/>
        </w:rPr>
        <w:t>3. “A535B外箱”可按合并写法填写，预览时检查是否拆成纸质 A535B、纸品类型外箱。单价可选填；入库时间必填完整日期或时间，例如 2026-08-20 09:30，旧列名“原入库时间”仍支持。</w:t>
      </w:r>
    </w:p>
    <w:p>
      <w:pPr>
        <w:snapToGrid w:val="0"/>
      </w:pPr>
      <w:r>
        <w:rPr>
          <w:b w:val="0"/>
        </w:rPr>
        <w:t>4. 一份文件可有多个仓库、仓位；行内填写仓库可减少重名仓位歧义。选择文件后预览，核对解析结果、数量及错误提示，再确认导入。</w:t>
      </w:r>
    </w:p>
    <w:p>
      <w:pPr>
        <w:pStyle w:val="Heading2"/>
        <w:snapToGrid w:val="0"/>
      </w:pPr>
      <w:r>
        <w:t>上线前必须对清</w:t>
      </w:r>
    </w:p>
    <w:p>
      <w:pPr>
        <w:snapToGrid w:val="0"/>
      </w:pPr>
      <w:r>
        <w:rPr>
          <w:b/>
        </w:rPr>
        <w:t>期初取“结余”，按文档每行入库时间归属库存月份。已锁月份会拦截；这不会自动还原历史每月真实库存。历史订单导入不会自动恢复以前的到货进度；主管要核实旧单尚待到货数量，已经计入期初的实物不要再收料一次。期初确认后也不能把同一批库存当作新收料重复登记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05　盘点复核和错单处理</w:t>
      </w:r>
    </w:p>
    <w:p>
      <w:pPr>
        <w:snapToGrid w:val="0"/>
      </w:pPr>
      <w:r>
        <w:rPr>
          <w:b w:val="0"/>
          <w:sz w:val="20"/>
        </w:rPr>
        <w:t>演示约 5 分钟　入口：库存管理 → 库存盘点</w:t>
      </w:r>
    </w:p>
    <w:p>
      <w:pPr>
        <w:snapToGrid w:val="0"/>
      </w:pPr>
      <w:r>
        <w:rPr>
          <w:b/>
        </w:rPr>
        <w:t xml:space="preserve">你可以这样讲　</w:t>
      </w:r>
      <w:r>
        <w:t>“实物和系统不一致，先查有没有漏收、漏发或放错仓位。确实有盘点差异，就做盘点单，交另一位主管复核，不能直接把库存数字改掉。”</w:t>
      </w:r>
    </w:p>
    <w:p>
      <w:pPr>
        <w:pStyle w:val="Heading2"/>
        <w:snapToGrid w:val="0"/>
      </w:pPr>
      <w:r>
        <w:t>仓库人员填写实盘</w:t>
      </w:r>
    </w:p>
    <w:p>
      <w:pPr>
        <w:snapToGrid w:val="0"/>
      </w:pPr>
      <w:r>
        <w:rPr>
          <w:b w:val="0"/>
        </w:rPr>
        <w:t>1. 选择库存后点击“生成盘点单”。本例可选 A / A1，账面数量为 50。</w:t>
      </w:r>
    </w:p>
    <w:p>
      <w:pPr>
        <w:snapToGrid w:val="0"/>
      </w:pPr>
      <w:r>
        <w:rPr>
          <w:b w:val="0"/>
        </w:rPr>
        <w:t>2. 对照盘点截止时间清点实物，填写实盘数量。空白表示还没盘，没有实物要明确填 0；有差异要写原因。</w:t>
      </w:r>
    </w:p>
    <w:p>
      <w:pPr>
        <w:snapToGrid w:val="0"/>
      </w:pPr>
      <w:r>
        <w:rPr>
          <w:b w:val="0"/>
        </w:rPr>
        <w:t>3. 期间发生收发或调仓，先刷新账面重新核对。确认填写完成后，点击“提交主管复核”。此时状态为“待主管复核”，差额尚未入账。</w:t>
      </w:r>
    </w:p>
    <w:p>
      <w:pPr>
        <w:pStyle w:val="Heading2"/>
        <w:snapToGrid w:val="0"/>
      </w:pPr>
      <w:r>
        <w:t>另一位主管复核</w:t>
      </w:r>
    </w:p>
    <w:p>
      <w:pPr>
        <w:snapToGrid w:val="0"/>
      </w:pPr>
      <w:r>
        <w:rPr>
          <w:b w:val="0"/>
        </w:rPr>
        <w:t>1. 主管用自己的账号进入“库存盘点”，在“盘点记录 / 主管复核”中筛选“待主管复核”，点击“查看复核”。</w:t>
      </w:r>
    </w:p>
    <w:p>
      <w:pPr>
        <w:snapToGrid w:val="0"/>
      </w:pPr>
      <w:r>
        <w:rPr>
          <w:b w:val="0"/>
        </w:rPr>
        <w:t>2. 核对账面、实盘和原因，正确后点击“复核并差额入账”；有问题则说明原因并“退回重盘”。创建或提交这张单的人不能自行复核。</w:t>
      </w:r>
    </w:p>
    <w:p>
      <w:pPr>
        <w:snapToGrid w:val="0"/>
      </w:pPr>
      <w:r>
        <w:rPr>
          <w:b w:val="0"/>
        </w:rPr>
        <w:t>主线演示可填实盘 50，保持库存总数 80。若要演示盘亏，可在演示环境另填实盘 49：复核入账后 A1 为 49、B1 为 30，合计 79。后文月结主例仍按无盘亏的 80 个计算。</w:t>
      </w:r>
    </w:p>
    <w:p>
      <w:pPr>
        <w:pStyle w:val="Heading2"/>
        <w:snapToGrid w:val="0"/>
      </w:pPr>
      <w:r>
        <w:t>不同错误交给谁处理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遇到的情况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怎么处理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仓位放错，数量正确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使用调仓，核对来源和目标位置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实物与账面不符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先查收发记录，确认差异后走盘点复核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收料或出库单据录错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保留原单据，交有权限的人按冲销和重新登记流程处理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已入库的非零单价录错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交主管核对原单和已发生出库；不要直接改基础价格代替更正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退给供应商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按退货用途处理并核实供应商、退货依据；来源不明确的期初库存先交主管核实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已有记录的更正受库存和月结状态限制。不要通过删除基础资料、清空业务数据，或把供应商退货填成普通领用来绕过提示。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06　月底分别核对供应商和库存</w:t>
      </w:r>
    </w:p>
    <w:p>
      <w:pPr>
        <w:snapToGrid w:val="0"/>
      </w:pPr>
      <w:r>
        <w:rPr>
          <w:b w:val="0"/>
          <w:sz w:val="20"/>
        </w:rPr>
        <w:t>演示约 7 分钟　入口：月结对账</w:t>
      </w:r>
    </w:p>
    <w:p>
      <w:pPr>
        <w:snapToGrid w:val="0"/>
      </w:pPr>
      <w:r>
        <w:rPr>
          <w:b/>
        </w:rPr>
        <w:t xml:space="preserve">你可以这样讲　</w:t>
      </w:r>
      <w:r>
        <w:t>“月底要对两件事：供应商这个月实际交了多少、应结多少；仓库月底还剩多少、价值多少。纸箱领出去以后，供应商已经交来的数量不会因此减少。”</w:t>
      </w:r>
    </w:p>
    <w:p>
      <w:pPr>
        <w:pStyle w:val="Heading2"/>
        <w:snapToGrid w:val="0"/>
      </w:pPr>
      <w:r>
        <w:t>用刚才的订单算一遍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744"/>
        <w:gridCol w:w="3888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计算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应核对的结果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供应商本月进货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60 × 2 元 ＋ 40 × 2 元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100 个，200 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仓库领用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20 × 2 元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20 个，成本 40 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仓库结余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100 − 20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80 个，库存金额 160 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调仓后分布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A1 50 个 ＋ B1 30 个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合计仍为 80 个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上表只核对演示订单，假设没有期初、退货、盘点差异或其他价格，且均为人民币/个、价格口径一致。正式对账需覆盖当月全部相关单据。</w:t>
      </w:r>
    </w:p>
    <w:p>
      <w:pPr>
        <w:pStyle w:val="Heading2"/>
        <w:snapToGrid w:val="0"/>
      </w:pPr>
      <w:r>
        <w:t>供应商对账操作</w:t>
      </w:r>
    </w:p>
    <w:p>
      <w:pPr>
        <w:snapToGrid w:val="0"/>
      </w:pPr>
      <w:r>
        <w:rPr>
          <w:b w:val="0"/>
        </w:rPr>
        <w:t>1. 在月结对账的供应商页面选择月份，查询本厂实际验收入库与退货来源。确认所有单据的实际验收日期和价格完整。</w:t>
      </w:r>
    </w:p>
    <w:p>
      <w:pPr>
        <w:snapToGrid w:val="0"/>
      </w:pPr>
      <w:r>
        <w:rPr>
          <w:b w:val="0"/>
        </w:rPr>
        <w:t>2. 填写供应商账单号，逐笔核对账单数量、单价和金额；确认币种以及含税/未税口径一致，点击“保存并核对差异”。</w:t>
      </w:r>
    </w:p>
    <w:p>
      <w:pPr>
        <w:snapToGrid w:val="0"/>
      </w:pPr>
      <w:r>
        <w:rPr>
          <w:b w:val="0"/>
        </w:rPr>
        <w:t>3. 差异要逐项查单：漏单、数量不同、单价不同、跨月到货或退货。账单里有运费、折扣等项目，不能直接忽略差额。</w:t>
      </w:r>
    </w:p>
    <w:p>
      <w:pPr>
        <w:snapToGrid w:val="0"/>
      </w:pPr>
      <w:r>
        <w:rPr>
          <w:b w:val="0"/>
        </w:rPr>
        <w:t>4. 月份结束、差异处理完后，由有权限的人员点击“确认对账完成”。已确认记录需要更正时，填写原因建立重核版本，保留原记录。</w:t>
      </w:r>
    </w:p>
    <w:p>
      <w:pPr>
        <w:pStyle w:val="Heading2"/>
        <w:snapToGrid w:val="0"/>
      </w:pPr>
      <w:r>
        <w:t>库存月结与跨月提醒</w:t>
      </w:r>
    </w:p>
    <w:p>
      <w:pPr>
        <w:snapToGrid w:val="0"/>
      </w:pPr>
      <w:r>
        <w:rPr>
          <w:b w:val="0"/>
        </w:rPr>
        <w:t>切换到库存月结记录，按所选月份生成并核对库存快照，处理待核价及数量、金额问题，再由有权限的人员完成复核和锁定。重点检查期末结余能否衔接下一期的期初。</w:t>
      </w:r>
    </w:p>
    <w:p>
      <w:pPr>
        <w:snapToGrid w:val="0"/>
      </w:pPr>
      <w:r>
        <w:rPr>
          <w:b w:val="0"/>
        </w:rPr>
        <w:t>9 月 30 日下单、10 月 2 日实际验收，进货归 10 月供应商对账。切换查询月份只是在查看月份，不会改变单据日期。期初库存和内部调仓不算供应商本期进货。</w:t>
      </w:r>
    </w:p>
    <w:p>
      <w:pPr>
        <w:snapToGrid w:val="0"/>
      </w:pPr>
      <w:r>
        <w:rPr>
          <w:b/>
        </w:rPr>
        <w:t>上线当天只演示查询、填写和保存草稿；当月未结束不能确认供应商月结。不要改电脑时间或虚填验收日期演示跨月。“对账完成”也不表示已经付款。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07　仓库人员操作速查</w:t>
      </w:r>
    </w:p>
    <w:p>
      <w:pPr>
        <w:snapToGrid w:val="0"/>
      </w:pPr>
      <w:r>
        <w:rPr>
          <w:b w:val="0"/>
          <w:sz w:val="20"/>
        </w:rPr>
        <w:t>本页可单独打印　建议培训结束后留 10 分钟练习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384"/>
        <w:gridCol w:w="4824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要做什么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去哪里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EAF1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确认前看什么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查订单还欠多少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订单管理 → 订单台账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合同、货号、纸品、到货进度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供应商送货入库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收料入库 → 待收订单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送货单号、验收日期、单价、有效数量、仓位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领用或发货出库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库存管理 → 实时库存 → 出库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选对库存行，改好本次数量和用途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换存放位置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实时库存 → 调仓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来源、目标仓位和移动数量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查收发和结余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实时库存 / 收发汇总 / 库存流水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筛选条件、计量单位和仓位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实物数量有差异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库存管理 → 库存盘点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截止时间、实盘、差异原因和主管复核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对供应商账单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月结对账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月份、单据、数量、单价、金额及差异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按钮点不了时先看这几项</w:t>
      </w:r>
    </w:p>
    <w:p>
      <w:pPr>
        <w:snapToGrid w:val="0"/>
      </w:pPr>
      <w:r>
        <w:rPr>
          <w:b w:val="0"/>
        </w:rPr>
        <w:t>新订单：客户是否从候选项选中，产品名称、数量、交期和纸品明细是否完整。收料：单价是否大于 0，有效数量与仓位分配是否正确。期初：尺寸单位是否选择，文件每行入库时间是否完整，预览是否有错误。</w:t>
      </w:r>
    </w:p>
    <w:p>
      <w:pPr>
        <w:snapToGrid w:val="0"/>
      </w:pPr>
      <w:r>
        <w:rPr>
          <w:b w:val="0"/>
        </w:rPr>
        <w:t>提示无权限或不能自行复核，联系主管换正确账号。提交后如果网络慢或结果不明，先查询单据是否已登记，再决定下一步，避免另建重复记录。找不到记录时先清空客户、日期、仓位和搜索筛选。</w:t>
      </w:r>
    </w:p>
    <w:p>
      <w:pPr>
        <w:pStyle w:val="Heading2"/>
        <w:snapToGrid w:val="0"/>
      </w:pPr>
      <w:r>
        <w:t>请同事自己做一遍</w:t>
      </w:r>
    </w:p>
    <w:p>
      <w:pPr>
        <w:snapToGrid w:val="0"/>
      </w:pPr>
      <w:r>
        <w:rPr>
          <w:b w:val="0"/>
        </w:rPr>
        <w:t>在演示环境找到指定库存，讲清楚当前结余；登记一次指定数量的收料和出库，再核对变化。最后回答：收 60、发 20，库存剩多少？调仓会增加进货吗？客户交期等于验收日期吗？</w:t>
      </w:r>
    </w:p>
    <w:p>
      <w:pPr>
        <w:snapToGrid w:val="0"/>
      </w:pPr>
      <w:r>
        <w:rPr>
          <w:b w:val="0"/>
        </w:rPr>
        <w:t>参考答案：剩 40 个；调仓只改变存放位置；客户交期与实际验收日期分别记录。已到齐表示需求已收齐，库存仍可能有结余。</w:t>
      </w:r>
    </w:p>
    <w:p>
      <w:pPr>
        <w:pStyle w:val="Heading2"/>
        <w:snapToGrid w:val="0"/>
      </w:pPr>
      <w:r>
        <w:t>上线第一天交接检查</w:t>
      </w:r>
    </w:p>
    <w:p>
      <w:pPr>
        <w:snapToGrid w:val="0"/>
      </w:pPr>
      <w:r>
        <w:rPr>
          <w:b w:val="0"/>
        </w:rPr>
        <w:t>□ 仓库电脑能访问正式地址，个人账号权限正常。</w:t>
        <w:br/>
        <w:t>□ 固定供应商、客户编号规则、仓库与仓位已核对。</w:t>
        <w:br/>
        <w:t>□ 原始表格已备份，实盘结余和文件入库时间已确认。</w:t>
        <w:br/>
        <w:t>□ 旧单待收与期初实物已核对，没有重复入库。</w:t>
        <w:br/>
        <w:t>□ 第一笔真实收料和出库由两人核对，台账结果一致。</w:t>
        <w:br/>
        <w:t>□ 当天收发单据与系统数量核对完成，异常交接给负责人。</w:t>
      </w:r>
    </w:p>
    <w:p>
      <w:pPr>
        <w:snapToGrid w:val="0"/>
      </w:pPr>
      <w:r>
        <w:rPr>
          <w:b w:val="0"/>
        </w:rPr>
        <w:t>现场异常联系人：________________　联系电话：________________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仓库操作演示讲稿　·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华兴纸箱采购与仓库管理　｜　上线培训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纸箱模块上线演示讲稿</dc:title>
  <dc:subject>华兴仓库操作培训与上线演示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