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C56556">
      <w:pPr>
        <w:spacing w:before="80" w:after="20" w:line="264" w:lineRule="auto"/>
        <w:jc w:val="center"/>
        <w:rPr>
          <w:rFonts w:cs="Times New Roman"/>
          <w:b/>
          <w:sz w:val="36"/>
          <w:lang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5158105</wp:posOffset>
            </wp:positionH>
            <wp:positionV relativeFrom="paragraph">
              <wp:posOffset>-99695</wp:posOffset>
            </wp:positionV>
            <wp:extent cx="812165" cy="812165"/>
            <wp:effectExtent l="0" t="0" r="635" b="63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12165" cy="81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Times New Roman"/>
          <w:b/>
          <w:sz w:val="36"/>
          <w:lang w:eastAsia="zh-CN"/>
        </w:rPr>
        <w:t>李君婷</w:t>
      </w:r>
    </w:p>
    <w:p w14:paraId="012742F8">
      <w:pPr>
        <w:spacing w:after="0" w:line="264" w:lineRule="auto"/>
        <w:jc w:val="center"/>
        <w:rPr>
          <w:rFonts w:hint="default" w:cs="Times New Roman"/>
          <w:lang w:val="en-US" w:eastAsia="zh-CN"/>
        </w:rPr>
      </w:pPr>
      <w:r>
        <w:rPr>
          <w:rFonts w:cs="Times New Roman"/>
          <w:lang w:eastAsia="zh-CN"/>
        </w:rPr>
        <w:t>电话： 15267158688 | 邮箱： jtingli@126.com |求职意向：产品运营</w:t>
      </w:r>
      <w:bookmarkStart w:id="0" w:name="_GoBack"/>
      <w:bookmarkEnd w:id="0"/>
    </w:p>
    <w:p w14:paraId="1444391B">
      <w:pPr>
        <w:rPr>
          <w:lang w:eastAsia="zh-CN"/>
        </w:rPr>
        <w:sectPr>
          <w:pgSz w:w="11906" w:h="16838"/>
          <w:pgMar w:top="794" w:right="794" w:bottom="794" w:left="794" w:header="454" w:footer="454" w:gutter="0"/>
          <w:cols w:space="720" w:num="1"/>
          <w:docGrid w:linePitch="360" w:charSpace="0"/>
        </w:sectPr>
      </w:pPr>
    </w:p>
    <w:p w14:paraId="04A36D54">
      <w:pPr>
        <w:pBdr>
          <w:bottom w:val="single" w:color="auto" w:sz="6" w:space="1"/>
        </w:pBdr>
        <w:spacing w:line="20" w:lineRule="atLeast"/>
        <w:rPr>
          <w:b/>
          <w:bCs/>
          <w:sz w:val="30"/>
          <w:szCs w:val="30"/>
          <w:lang w:eastAsia="zh-CN"/>
        </w:rPr>
      </w:pPr>
      <w:r>
        <w:rPr>
          <w:rFonts w:hint="eastAsia"/>
          <w:b/>
          <w:bCs/>
          <w:sz w:val="30"/>
          <w:szCs w:val="30"/>
          <w:lang w:eastAsia="zh-CN"/>
        </w:rPr>
        <w:t>教育经历</w:t>
      </w:r>
    </w:p>
    <w:p w14:paraId="0CA5E1A5">
      <w:pPr>
        <w:keepNext/>
        <w:tabs>
          <w:tab w:val="right" w:pos="4762"/>
        </w:tabs>
        <w:spacing w:before="20" w:after="0" w:line="20" w:lineRule="atLeast"/>
        <w:rPr>
          <w:lang w:eastAsia="zh-CN"/>
        </w:rPr>
      </w:pPr>
      <w:r>
        <w:rPr>
          <w:rFonts w:cs="Times New Roman"/>
          <w:b/>
          <w:lang w:eastAsia="zh-CN"/>
        </w:rPr>
        <w:t>香港大学 - 景观建筑  硕士</w:t>
      </w:r>
      <w:r>
        <w:rPr>
          <w:rFonts w:cs="Times New Roman"/>
          <w:color w:val="555555"/>
          <w:lang w:eastAsia="zh-CN"/>
        </w:rPr>
        <w:tab/>
      </w:r>
      <w:r>
        <w:rPr>
          <w:rFonts w:cs="Times New Roman"/>
          <w:color w:val="555555"/>
          <w:lang w:eastAsia="zh-CN"/>
        </w:rPr>
        <w:t>2024.09 - 2026.12</w:t>
      </w:r>
    </w:p>
    <w:p w14:paraId="52CE3E46">
      <w:pPr>
        <w:spacing w:after="0" w:line="20" w:lineRule="atLeast"/>
        <w:rPr>
          <w:lang w:eastAsia="zh-CN"/>
        </w:rPr>
      </w:pPr>
      <w:r>
        <w:rPr>
          <w:rFonts w:cs="Times New Roman"/>
          <w:lang w:eastAsia="zh-CN"/>
        </w:rPr>
        <w:t>GPA 3.</w:t>
      </w:r>
      <w:r>
        <w:rPr>
          <w:rFonts w:hint="eastAsia" w:cs="Times New Roman"/>
          <w:lang w:eastAsia="zh-CN"/>
        </w:rPr>
        <w:t>7</w:t>
      </w:r>
      <w:r>
        <w:rPr>
          <w:rFonts w:cs="Times New Roman"/>
          <w:lang w:eastAsia="zh-CN"/>
        </w:rPr>
        <w:t>/4.3</w:t>
      </w:r>
    </w:p>
    <w:p w14:paraId="4D37DA45">
      <w:pPr>
        <w:keepNext/>
        <w:tabs>
          <w:tab w:val="right" w:pos="4762"/>
        </w:tabs>
        <w:spacing w:before="20" w:after="0" w:line="20" w:lineRule="atLeast"/>
        <w:rPr>
          <w:lang w:eastAsia="zh-CN"/>
        </w:rPr>
      </w:pPr>
      <w:r>
        <w:rPr>
          <w:rFonts w:cs="Times New Roman"/>
          <w:b/>
          <w:lang w:eastAsia="zh-CN"/>
        </w:rPr>
        <w:t xml:space="preserve">四川农业大学 - 景观建筑  学士 </w:t>
      </w:r>
      <w:r>
        <w:rPr>
          <w:rFonts w:cs="Times New Roman"/>
          <w:color w:val="555555"/>
          <w:lang w:eastAsia="zh-CN"/>
        </w:rPr>
        <w:tab/>
      </w:r>
      <w:r>
        <w:rPr>
          <w:rFonts w:cs="Times New Roman"/>
          <w:color w:val="555555"/>
          <w:lang w:eastAsia="zh-CN"/>
        </w:rPr>
        <w:t>2019.09 - 2024.07</w:t>
      </w:r>
    </w:p>
    <w:p w14:paraId="72BD76E9">
      <w:pPr>
        <w:spacing w:after="0" w:line="20" w:lineRule="atLeast"/>
        <w:rPr>
          <w:lang w:eastAsia="zh-CN"/>
        </w:rPr>
      </w:pPr>
      <w:r>
        <w:rPr>
          <w:rFonts w:cs="Times New Roman"/>
          <w:lang w:eastAsia="zh-CN"/>
        </w:rPr>
        <w:t>均分 90.0/100(专业前10%)</w:t>
      </w:r>
    </w:p>
    <w:p w14:paraId="089C9E38">
      <w:pPr>
        <w:pBdr>
          <w:bottom w:val="single" w:color="auto" w:sz="6" w:space="1"/>
        </w:pBdr>
        <w:spacing w:line="20" w:lineRule="atLeast"/>
        <w:rPr>
          <w:b/>
          <w:bCs/>
          <w:sz w:val="30"/>
          <w:szCs w:val="30"/>
          <w:lang w:eastAsia="zh-CN"/>
        </w:rPr>
      </w:pPr>
      <w:r>
        <w:rPr>
          <w:b/>
          <w:bCs/>
          <w:sz w:val="30"/>
          <w:szCs w:val="30"/>
          <w:lang w:eastAsia="zh-CN"/>
        </w:rPr>
        <w:t>实习经历</w:t>
      </w:r>
    </w:p>
    <w:p w14:paraId="7B6E6F94">
      <w:pPr>
        <w:keepNext/>
        <w:tabs>
          <w:tab w:val="right" w:pos="4762"/>
        </w:tabs>
        <w:spacing w:before="40" w:after="0" w:line="20" w:lineRule="atLeast"/>
        <w:rPr>
          <w:lang w:eastAsia="zh-CN"/>
        </w:rPr>
      </w:pPr>
      <w:r>
        <w:rPr>
          <w:rFonts w:cs="Times New Roman"/>
          <w:b/>
          <w:lang w:eastAsia="zh-CN"/>
        </w:rPr>
        <w:t xml:space="preserve">智慧芽 Patsnap 信息科技 - 海外 GTM </w:t>
      </w:r>
      <w:r>
        <w:rPr>
          <w:rFonts w:hint="eastAsia" w:cs="Times New Roman"/>
          <w:b/>
          <w:lang w:val="en-US" w:eastAsia="zh-CN"/>
        </w:rPr>
        <w:t>AI</w:t>
      </w:r>
      <w:r>
        <w:rPr>
          <w:rFonts w:cs="Times New Roman"/>
          <w:b/>
          <w:lang w:eastAsia="zh-CN"/>
        </w:rPr>
        <w:t>产品</w:t>
      </w:r>
      <w:r>
        <w:rPr>
          <w:rFonts w:hint="eastAsia" w:cs="Times New Roman"/>
          <w:b/>
          <w:lang w:val="en-US" w:eastAsia="zh-CN"/>
        </w:rPr>
        <w:t>运营</w:t>
      </w:r>
      <w:r>
        <w:rPr>
          <w:rFonts w:cs="Times New Roman"/>
          <w:color w:val="555555"/>
          <w:lang w:eastAsia="zh-CN"/>
        </w:rPr>
        <w:tab/>
      </w:r>
      <w:r>
        <w:rPr>
          <w:rFonts w:hint="eastAsia" w:cs="Times New Roman"/>
          <w:color w:val="555555"/>
          <w:lang w:val="en-US" w:eastAsia="zh-CN"/>
        </w:rPr>
        <w:t xml:space="preserve">   </w:t>
      </w:r>
      <w:r>
        <w:rPr>
          <w:rFonts w:cs="Times New Roman"/>
          <w:color w:val="555555"/>
          <w:lang w:eastAsia="zh-CN"/>
        </w:rPr>
        <w:t>2026.0</w:t>
      </w:r>
      <w:r>
        <w:rPr>
          <w:rFonts w:hint="eastAsia" w:cs="Times New Roman"/>
          <w:color w:val="555555"/>
          <w:lang w:val="en-US" w:eastAsia="zh-CN"/>
        </w:rPr>
        <w:t>5</w:t>
      </w:r>
      <w:r>
        <w:rPr>
          <w:rFonts w:cs="Times New Roman"/>
          <w:color w:val="555555"/>
          <w:lang w:eastAsia="zh-CN"/>
        </w:rPr>
        <w:t xml:space="preserve"> - 至今</w:t>
      </w:r>
    </w:p>
    <w:p w14:paraId="56BB8B88">
      <w:pPr>
        <w:keepNext/>
        <w:tabs>
          <w:tab w:val="right" w:pos="4762"/>
        </w:tabs>
        <w:spacing w:before="40" w:after="0" w:line="20" w:lineRule="atLeast"/>
        <w:rPr>
          <w:lang w:eastAsia="zh-CN"/>
        </w:rPr>
      </w:pPr>
      <w:r>
        <w:rPr>
          <w:rFonts w:hint="eastAsia"/>
          <w:b/>
          <w:bCs/>
          <w:lang w:eastAsia="zh-CN"/>
        </w:rPr>
        <w:t>MCP</w:t>
      </w:r>
      <w:r>
        <w:rPr>
          <w:rFonts w:hint="eastAsia"/>
          <w:b/>
          <w:bCs/>
        </w:rPr>
        <w:t>内容运营与</w:t>
      </w:r>
      <w:r>
        <w:rPr>
          <w:rFonts w:hint="eastAsia"/>
          <w:b/>
          <w:bCs/>
          <w:lang w:eastAsia="zh-CN"/>
        </w:rPr>
        <w:t>素材管理：</w:t>
      </w:r>
    </w:p>
    <w:p w14:paraId="73E4C987">
      <w:pPr>
        <w:spacing w:after="0" w:line="20" w:lineRule="atLeast"/>
        <w:rPr>
          <w:lang w:eastAsia="zh-CN"/>
        </w:rPr>
      </w:pPr>
      <w:r>
        <w:rPr>
          <w:rFonts w:hint="eastAsia" w:cs="Times New Roman"/>
          <w:lang w:eastAsia="zh-CN"/>
        </w:rPr>
        <w:t>面</w:t>
      </w:r>
      <w:r>
        <w:rPr>
          <w:rFonts w:cs="Times New Roman"/>
          <w:lang w:eastAsia="zh-CN"/>
        </w:rPr>
        <w:t xml:space="preserve">向海外 </w:t>
      </w:r>
      <w:r>
        <w:rPr>
          <w:rFonts w:cs="Times New Roman"/>
          <w:b/>
          <w:bCs/>
          <w:lang w:eastAsia="zh-CN"/>
        </w:rPr>
        <w:t>B 端用户</w:t>
      </w:r>
      <w:r>
        <w:rPr>
          <w:rFonts w:cs="Times New Roman"/>
          <w:lang w:eastAsia="zh-CN"/>
        </w:rPr>
        <w:t xml:space="preserve">，负责 </w:t>
      </w:r>
      <w:r>
        <w:rPr>
          <w:rFonts w:cs="Times New Roman"/>
          <w:b/>
          <w:bCs/>
          <w:lang w:eastAsia="zh-CN"/>
        </w:rPr>
        <w:t xml:space="preserve">MCP </w:t>
      </w:r>
      <w:r>
        <w:rPr>
          <w:rFonts w:hint="eastAsia" w:cs="Times New Roman"/>
          <w:b/>
          <w:bCs/>
          <w:lang w:val="en-US" w:eastAsia="zh-CN"/>
        </w:rPr>
        <w:t>Saas</w:t>
      </w:r>
      <w:r>
        <w:rPr>
          <w:rFonts w:cs="Times New Roman"/>
          <w:b/>
          <w:bCs/>
          <w:lang w:eastAsia="zh-CN"/>
        </w:rPr>
        <w:t>产品</w:t>
      </w:r>
      <w:r>
        <w:rPr>
          <w:rFonts w:cs="Times New Roman"/>
          <w:lang w:eastAsia="zh-CN"/>
        </w:rPr>
        <w:t xml:space="preserve"> GTM 材料撰写</w:t>
      </w:r>
      <w:r>
        <w:rPr>
          <w:rFonts w:hint="eastAsia" w:cs="Times New Roman"/>
          <w:lang w:val="en-US" w:eastAsia="zh-CN"/>
        </w:rPr>
        <w:t>与市场进入</w:t>
      </w:r>
      <w:r>
        <w:rPr>
          <w:rFonts w:cs="Times New Roman"/>
          <w:lang w:eastAsia="zh-CN"/>
        </w:rPr>
        <w:t>，产出 4 份销售赋能报告、2 份客户汇报 PPT 及 1 页产品价值摘要，将技术语言转化为销售话术、客户价值主张及研发内部对齐文档。</w:t>
      </w:r>
    </w:p>
    <w:p w14:paraId="73676270">
      <w:pPr>
        <w:spacing w:after="0" w:line="20" w:lineRule="atLeast"/>
        <w:rPr>
          <w:rFonts w:hint="default" w:ascii="Times New Roman" w:hAnsi="Times New Roman" w:eastAsia="微软雅黑" w:cs="Times New Roman"/>
          <w:b/>
          <w:bCs/>
          <w:color w:val="000000"/>
          <w:sz w:val="16"/>
          <w:szCs w:val="16"/>
          <w:lang w:val="en-US" w:eastAsia="zh-CN" w:bidi="ar"/>
        </w:rPr>
      </w:pPr>
      <w:r>
        <w:rPr>
          <w:rFonts w:hint="eastAsia" w:cs="Times New Roman"/>
          <w:b/>
          <w:bCs/>
          <w:color w:val="000000"/>
          <w:sz w:val="16"/>
          <w:szCs w:val="16"/>
          <w:lang w:val="en-US" w:eastAsia="zh-CN" w:bidi="ar"/>
        </w:rPr>
        <w:t>用户数据分析与策略优化：</w:t>
      </w:r>
    </w:p>
    <w:p w14:paraId="2B143A2D">
      <w:pPr>
        <w:spacing w:after="0" w:line="20" w:lineRule="atLeast"/>
        <w:rPr>
          <w:lang w:eastAsia="zh-CN"/>
        </w:rPr>
      </w:pPr>
      <w:r>
        <w:rPr>
          <w:rFonts w:cs="Times New Roman"/>
          <w:lang w:eastAsia="zh-CN"/>
        </w:rPr>
        <w:t>搭建 PLG 模式 EDM 冷启动邮件序列，撰写 7 封场景化触达邮件，完成首轮投放、用户反馈收集与初步效果复盘。</w:t>
      </w:r>
    </w:p>
    <w:p w14:paraId="4208AD2F">
      <w:pPr>
        <w:spacing w:after="0" w:line="20" w:lineRule="atLeast"/>
        <w:rPr>
          <w:lang w:eastAsia="zh-CN"/>
        </w:rPr>
      </w:pPr>
      <w:r>
        <w:rPr>
          <w:rFonts w:cs="Times New Roman"/>
          <w:b/>
          <w:lang w:eastAsia="zh-CN"/>
        </w:rPr>
        <w:t>竞品监测与市场分析：</w:t>
      </w:r>
    </w:p>
    <w:p w14:paraId="61E8BFEF">
      <w:pPr>
        <w:spacing w:after="0" w:line="20" w:lineRule="atLeast"/>
        <w:rPr>
          <w:lang w:eastAsia="zh-CN"/>
        </w:rPr>
      </w:pPr>
      <w:r>
        <w:rPr>
          <w:rFonts w:cs="Times New Roman"/>
          <w:lang w:eastAsia="zh-CN"/>
        </w:rPr>
        <w:t>每周输出竞品动态监测报告，覆盖竞品产品更新、定价策略及社媒动作，累计产出 5 份分析文档，为团队 GTM 策略调整提供数据支撑。</w:t>
      </w:r>
    </w:p>
    <w:p w14:paraId="39182830">
      <w:pPr>
        <w:spacing w:after="0" w:line="20" w:lineRule="atLeast"/>
        <w:rPr>
          <w:lang w:eastAsia="zh-CN"/>
        </w:rPr>
      </w:pPr>
      <w:r>
        <w:rPr>
          <w:rFonts w:cs="Times New Roman"/>
          <w:b/>
          <w:lang w:eastAsia="zh-CN"/>
        </w:rPr>
        <w:t>内容营销与</w:t>
      </w:r>
      <w:r>
        <w:rPr>
          <w:rFonts w:hint="eastAsia" w:cs="Times New Roman"/>
          <w:b/>
          <w:lang w:val="en-US" w:eastAsia="zh-CN"/>
        </w:rPr>
        <w:t>获客支撑</w:t>
      </w:r>
      <w:r>
        <w:rPr>
          <w:rFonts w:cs="Times New Roman"/>
          <w:b/>
          <w:lang w:eastAsia="zh-CN"/>
        </w:rPr>
        <w:t>：</w:t>
      </w:r>
    </w:p>
    <w:p w14:paraId="6ECA96A5">
      <w:pPr>
        <w:spacing w:after="0" w:line="20" w:lineRule="atLeast"/>
        <w:rPr>
          <w:rFonts w:cs="Times New Roman"/>
          <w:lang w:eastAsia="zh-CN"/>
        </w:rPr>
      </w:pPr>
      <w:r>
        <w:rPr>
          <w:rFonts w:cs="Times New Roman"/>
          <w:lang w:eastAsia="zh-CN"/>
        </w:rPr>
        <w:t>撰写</w:t>
      </w:r>
      <w:r>
        <w:rPr>
          <w:rFonts w:hint="eastAsia" w:cs="Times New Roman"/>
          <w:lang w:eastAsia="zh-CN"/>
        </w:rPr>
        <w:t>智能体产品</w:t>
      </w:r>
      <w:r>
        <w:rPr>
          <w:rFonts w:cs="Times New Roman"/>
          <w:lang w:eastAsia="zh-CN"/>
        </w:rPr>
        <w:t>公众号文章，将技术能力翻译为业务价值，阅读1500+</w:t>
      </w:r>
      <w:r>
        <w:rPr>
          <w:rFonts w:hint="eastAsia" w:cs="Times New Roman"/>
          <w:lang w:eastAsia="zh-CN"/>
        </w:rPr>
        <w:t>；</w:t>
      </w:r>
      <w:r>
        <w:rPr>
          <w:rFonts w:cs="Times New Roman"/>
          <w:lang w:eastAsia="zh-CN"/>
        </w:rPr>
        <w:t>负责WAIC</w:t>
      </w:r>
      <w:r>
        <w:rPr>
          <w:rFonts w:hint="eastAsia" w:cs="Times New Roman"/>
          <w:lang w:val="en-US" w:eastAsia="zh-CN"/>
        </w:rPr>
        <w:t>线下</w:t>
      </w:r>
      <w:r>
        <w:rPr>
          <w:rFonts w:cs="Times New Roman"/>
          <w:lang w:eastAsia="zh-CN"/>
        </w:rPr>
        <w:t>展会产品宣传册策划与文案撰写，支撑展会获客</w:t>
      </w:r>
      <w:r>
        <w:rPr>
          <w:rFonts w:hint="eastAsia" w:cs="Times New Roman"/>
          <w:lang w:eastAsia="zh-CN"/>
        </w:rPr>
        <w:t>。</w:t>
      </w:r>
    </w:p>
    <w:p w14:paraId="6D0236A5">
      <w:pPr>
        <w:spacing w:after="0" w:line="20" w:lineRule="atLeast"/>
        <w:rPr>
          <w:lang w:eastAsia="zh-CN"/>
        </w:rPr>
      </w:pPr>
      <w:r>
        <w:rPr>
          <w:rFonts w:hint="eastAsia" w:cs="Times New Roman"/>
          <w:b/>
          <w:lang w:eastAsia="zh-CN"/>
        </w:rPr>
        <w:t>后台维护与Agent搭</w:t>
      </w:r>
      <w:r>
        <w:rPr>
          <w:rFonts w:cs="Times New Roman"/>
          <w:b/>
          <w:lang w:eastAsia="zh-CN"/>
        </w:rPr>
        <w:t>建：</w:t>
      </w:r>
    </w:p>
    <w:p w14:paraId="08F737C7">
      <w:pPr>
        <w:spacing w:after="0" w:line="20" w:lineRule="atLeast"/>
        <w:rPr>
          <w:rFonts w:cs="Times New Roman"/>
          <w:lang w:eastAsia="zh-CN"/>
        </w:rPr>
      </w:pPr>
      <w:r>
        <w:rPr>
          <w:rFonts w:cs="Times New Roman"/>
          <w:lang w:eastAsia="zh-CN"/>
        </w:rPr>
        <w:t>基于 Claude Code 搭建</w:t>
      </w:r>
      <w:r>
        <w:rPr>
          <w:rFonts w:cs="Times New Roman"/>
          <w:b/>
          <w:bCs/>
          <w:lang w:eastAsia="zh-CN"/>
        </w:rPr>
        <w:t>内部</w:t>
      </w:r>
      <w:r>
        <w:rPr>
          <w:rFonts w:hint="eastAsia" w:cs="Times New Roman"/>
          <w:b/>
          <w:bCs/>
          <w:lang w:eastAsia="zh-CN"/>
        </w:rPr>
        <w:t>营销</w:t>
      </w:r>
      <w:r>
        <w:rPr>
          <w:rFonts w:cs="Times New Roman"/>
          <w:b/>
          <w:bCs/>
          <w:lang w:eastAsia="zh-CN"/>
        </w:rPr>
        <w:t>内容生产Agent</w:t>
      </w:r>
      <w:r>
        <w:rPr>
          <w:rFonts w:cs="Times New Roman"/>
          <w:lang w:eastAsia="zh-CN"/>
        </w:rPr>
        <w:t>，输出完整 PRD，拆解文章生产为标准化四步流程；导入历史内容知识库、设置提示词约束输出范式，搭建团队可复用的稿件自动化生产流程。</w:t>
      </w:r>
    </w:p>
    <w:p w14:paraId="0F238D0F">
      <w:pPr>
        <w:spacing w:after="0" w:line="20" w:lineRule="atLeast"/>
        <w:rPr>
          <w:lang w:eastAsia="zh-CN"/>
        </w:rPr>
      </w:pPr>
    </w:p>
    <w:p w14:paraId="61E74207">
      <w:pPr>
        <w:keepNext/>
        <w:tabs>
          <w:tab w:val="right" w:pos="4762"/>
        </w:tabs>
        <w:spacing w:before="40" w:after="0" w:line="20" w:lineRule="atLeast"/>
        <w:rPr>
          <w:rFonts w:hint="default"/>
          <w:lang w:val="en-US" w:eastAsia="zh-CN"/>
        </w:rPr>
      </w:pPr>
      <w:r>
        <w:rPr>
          <w:rFonts w:cs="Times New Roman"/>
          <w:b/>
          <w:lang w:eastAsia="zh-CN"/>
        </w:rPr>
        <w:t>北京可以科技| LOONA机器人</w:t>
      </w:r>
      <w:r>
        <w:rPr>
          <w:rFonts w:hint="eastAsia" w:cs="Times New Roman"/>
          <w:b/>
          <w:lang w:eastAsia="zh-CN"/>
        </w:rPr>
        <w:t>-</w:t>
      </w:r>
      <w:r>
        <w:rPr>
          <w:rFonts w:cs="Times New Roman"/>
          <w:b/>
          <w:lang w:eastAsia="zh-CN"/>
        </w:rPr>
        <w:t>海外产品</w:t>
      </w:r>
      <w:r>
        <w:rPr>
          <w:rFonts w:hint="eastAsia" w:cs="Times New Roman"/>
          <w:b/>
          <w:lang w:val="en-US" w:eastAsia="zh-CN"/>
        </w:rPr>
        <w:t>运营</w:t>
      </w:r>
      <w:r>
        <w:rPr>
          <w:rFonts w:hint="eastAsia" w:cs="Times New Roman"/>
          <w:color w:val="555555"/>
          <w:lang w:eastAsia="zh-CN"/>
        </w:rPr>
        <w:t xml:space="preserve">  </w:t>
      </w:r>
      <w:r>
        <w:rPr>
          <w:rFonts w:hint="eastAsia" w:cs="Times New Roman"/>
          <w:color w:val="555555"/>
          <w:lang w:val="en-US" w:eastAsia="zh-CN"/>
        </w:rPr>
        <w:t xml:space="preserve">    </w:t>
      </w:r>
      <w:r>
        <w:rPr>
          <w:rFonts w:cs="Times New Roman"/>
          <w:color w:val="555555"/>
          <w:lang w:eastAsia="zh-CN"/>
        </w:rPr>
        <w:t>2026.0</w:t>
      </w:r>
      <w:r>
        <w:rPr>
          <w:rFonts w:hint="eastAsia" w:cs="Times New Roman"/>
          <w:color w:val="555555"/>
          <w:lang w:val="en-US" w:eastAsia="zh-CN"/>
        </w:rPr>
        <w:t>2</w:t>
      </w:r>
      <w:r>
        <w:rPr>
          <w:rFonts w:cs="Times New Roman"/>
          <w:color w:val="555555"/>
          <w:lang w:eastAsia="zh-CN"/>
        </w:rPr>
        <w:t xml:space="preserve"> – </w:t>
      </w:r>
      <w:r>
        <w:rPr>
          <w:rFonts w:hint="eastAsia" w:cs="Times New Roman"/>
          <w:color w:val="555555"/>
          <w:lang w:eastAsia="zh-CN"/>
        </w:rPr>
        <w:t>2026.0</w:t>
      </w:r>
      <w:r>
        <w:rPr>
          <w:rFonts w:hint="eastAsia" w:cs="Times New Roman"/>
          <w:color w:val="555555"/>
          <w:lang w:val="en-US" w:eastAsia="zh-CN"/>
        </w:rPr>
        <w:t>5</w:t>
      </w:r>
    </w:p>
    <w:p w14:paraId="7FDCEE9D">
      <w:pPr>
        <w:keepNext/>
        <w:spacing w:before="20" w:after="0" w:line="20" w:lineRule="atLeast"/>
        <w:rPr>
          <w:b/>
          <w:bCs/>
          <w:lang w:eastAsia="zh-CN"/>
        </w:rPr>
      </w:pPr>
      <w:r>
        <w:rPr>
          <w:rFonts w:hint="eastAsia"/>
          <w:b/>
          <w:bCs/>
        </w:rPr>
        <w:t>APP日常运维与功能策划</w:t>
      </w:r>
      <w:r>
        <w:rPr>
          <w:rFonts w:cs="Times New Roman"/>
          <w:b/>
          <w:bCs/>
          <w:lang w:eastAsia="zh-CN"/>
        </w:rPr>
        <w:t>：</w:t>
      </w:r>
    </w:p>
    <w:p w14:paraId="59BB08B3">
      <w:pPr>
        <w:spacing w:after="0" w:line="20" w:lineRule="atLeast"/>
        <w:rPr>
          <w:lang w:eastAsia="zh-CN"/>
        </w:rPr>
      </w:pPr>
      <w:r>
        <w:rPr>
          <w:rFonts w:hint="default" w:ascii="Times New Roman" w:hAnsi="Times New Roman" w:eastAsia="微软雅黑" w:cs="Times New Roman"/>
          <w:color w:val="000000"/>
          <w:sz w:val="16"/>
          <w:szCs w:val="16"/>
          <w:lang w:val="en-US" w:eastAsia="zh-CN" w:bidi="ar"/>
        </w:rPr>
        <w:t>•</w:t>
      </w:r>
      <w:r>
        <w:rPr>
          <w:rFonts w:cs="Times New Roman"/>
          <w:lang w:eastAsia="zh-CN"/>
        </w:rPr>
        <w:t>每日监测APP使用行为、VOC及社区反馈，分析高频问题及</w:t>
      </w:r>
      <w:r>
        <w:rPr>
          <w:rFonts w:hint="eastAsia" w:cs="Times New Roman"/>
          <w:lang w:eastAsia="zh-CN"/>
        </w:rPr>
        <w:t>编写用户回复规范，</w:t>
      </w:r>
      <w:r>
        <w:rPr>
          <w:rFonts w:cs="Times New Roman"/>
          <w:lang w:eastAsia="zh-CN"/>
        </w:rPr>
        <w:t>联动产研团队定位问题；输出30+条FAQ，沉淀5项产品优化建议，为</w:t>
      </w:r>
      <w:r>
        <w:rPr>
          <w:rFonts w:hint="eastAsia" w:cs="Times New Roman"/>
          <w:lang w:eastAsia="zh-CN"/>
        </w:rPr>
        <w:t>终端用户使用材料提供支持。</w:t>
      </w:r>
    </w:p>
    <w:p w14:paraId="7749AB0B">
      <w:pPr>
        <w:spacing w:after="0" w:line="20" w:lineRule="atLeast"/>
        <w:rPr>
          <w:lang w:eastAsia="zh-CN"/>
        </w:rPr>
      </w:pPr>
      <w:r>
        <w:rPr>
          <w:rFonts w:hint="default" w:ascii="Times New Roman" w:hAnsi="Times New Roman" w:eastAsia="微软雅黑" w:cs="Times New Roman"/>
          <w:color w:val="000000"/>
          <w:sz w:val="16"/>
          <w:szCs w:val="16"/>
          <w:lang w:val="en-US" w:eastAsia="zh-CN" w:bidi="ar"/>
        </w:rPr>
        <w:t>•</w:t>
      </w:r>
      <w:r>
        <w:rPr>
          <w:rFonts w:cs="Times New Roman"/>
          <w:lang w:eastAsia="zh-CN"/>
        </w:rPr>
        <w:t>参与产品</w:t>
      </w:r>
      <w:r>
        <w:rPr>
          <w:rFonts w:hint="eastAsia" w:cs="Times New Roman"/>
          <w:lang w:eastAsia="zh-CN"/>
        </w:rPr>
        <w:t>端客服</w:t>
      </w:r>
      <w:r>
        <w:rPr>
          <w:rFonts w:cs="Times New Roman"/>
          <w:b/>
          <w:bCs/>
          <w:lang w:eastAsia="zh-CN"/>
        </w:rPr>
        <w:t>ai agent</w:t>
      </w:r>
      <w:r>
        <w:rPr>
          <w:rFonts w:hint="eastAsia" w:cs="Times New Roman"/>
          <w:b/>
          <w:bCs/>
          <w:lang w:eastAsia="zh-CN"/>
        </w:rPr>
        <w:t>搭建</w:t>
      </w:r>
      <w:r>
        <w:rPr>
          <w:rFonts w:cs="Times New Roman"/>
          <w:lang w:eastAsia="zh-CN"/>
        </w:rPr>
        <w:t>及上线验证，</w:t>
      </w:r>
      <w:r>
        <w:rPr>
          <w:rFonts w:hint="eastAsia" w:cs="Times New Roman"/>
          <w:lang w:eastAsia="zh-CN"/>
        </w:rPr>
        <w:t>结合</w:t>
      </w:r>
      <w:r>
        <w:rPr>
          <w:rFonts w:cs="Times New Roman"/>
          <w:lang w:eastAsia="zh-CN"/>
        </w:rPr>
        <w:t>用户反馈优化回复及知识库；上线后人工处理量由100单/日降至40单/日，首次解决度达70%。</w:t>
      </w:r>
    </w:p>
    <w:p w14:paraId="6033B40A">
      <w:pPr>
        <w:keepNext/>
        <w:spacing w:before="20" w:after="0" w:line="20" w:lineRule="atLeast"/>
        <w:rPr>
          <w:lang w:eastAsia="zh-CN"/>
        </w:rPr>
      </w:pPr>
      <w:r>
        <w:rPr>
          <w:rFonts w:hint="eastAsia" w:cs="Times New Roman"/>
          <w:b/>
          <w:lang w:eastAsia="zh-CN"/>
        </w:rPr>
        <w:t>用户运营与数据分析</w:t>
      </w:r>
      <w:r>
        <w:rPr>
          <w:rFonts w:cs="Times New Roman"/>
          <w:b/>
          <w:lang w:eastAsia="zh-CN"/>
        </w:rPr>
        <w:t>：</w:t>
      </w:r>
    </w:p>
    <w:p w14:paraId="3A8EC4F7">
      <w:pPr>
        <w:spacing w:after="0" w:line="20" w:lineRule="atLeast"/>
        <w:rPr>
          <w:lang w:eastAsia="zh-CN"/>
        </w:rPr>
      </w:pPr>
      <w:r>
        <w:rPr>
          <w:rFonts w:cs="Times New Roman"/>
          <w:lang w:eastAsia="zh-CN"/>
        </w:rPr>
        <w:t>参与Shopify经营数据复盘，监测GMV、订单量、转化漏斗等指标，结合渠道来源及用户画像输出</w:t>
      </w:r>
      <w:r>
        <w:rPr>
          <w:rFonts w:hint="eastAsia" w:cs="Times New Roman"/>
          <w:lang w:eastAsia="zh-CN"/>
        </w:rPr>
        <w:t>用户画像洞察</w:t>
      </w:r>
      <w:r>
        <w:rPr>
          <w:rFonts w:cs="Times New Roman"/>
          <w:lang w:eastAsia="zh-CN"/>
        </w:rPr>
        <w:t>，为运营策略制定提供支持。</w:t>
      </w:r>
    </w:p>
    <w:p w14:paraId="12270FB3">
      <w:pPr>
        <w:keepNext/>
        <w:spacing w:before="20" w:after="0" w:line="20" w:lineRule="atLeast"/>
        <w:rPr>
          <w:lang w:eastAsia="zh-CN"/>
        </w:rPr>
      </w:pPr>
      <w:r>
        <w:rPr>
          <w:rFonts w:hint="eastAsia" w:cs="Times New Roman"/>
          <w:b/>
          <w:lang w:eastAsia="zh-CN"/>
        </w:rPr>
        <w:t>APP推广与用户触达</w:t>
      </w:r>
      <w:r>
        <w:rPr>
          <w:rFonts w:cs="Times New Roman"/>
          <w:b/>
          <w:lang w:eastAsia="zh-CN"/>
        </w:rPr>
        <w:t>：</w:t>
      </w:r>
    </w:p>
    <w:p w14:paraId="7F9202F1">
      <w:pPr>
        <w:spacing w:after="0" w:line="20" w:lineRule="atLeast"/>
        <w:rPr>
          <w:rFonts w:cs="Times New Roman"/>
          <w:lang w:eastAsia="zh-CN"/>
        </w:rPr>
      </w:pPr>
      <w:r>
        <w:rPr>
          <w:rFonts w:cs="Times New Roman"/>
          <w:lang w:eastAsia="zh-CN"/>
        </w:rPr>
        <w:t>参与父亲节</w:t>
      </w:r>
      <w:r>
        <w:rPr>
          <w:rFonts w:hint="eastAsia" w:cs="Times New Roman"/>
          <w:lang w:eastAsia="zh-CN"/>
        </w:rPr>
        <w:t xml:space="preserve">x </w:t>
      </w:r>
      <w:r>
        <w:rPr>
          <w:rFonts w:cs="Times New Roman"/>
          <w:lang w:eastAsia="zh-CN"/>
        </w:rPr>
        <w:t>NBA营销活动策划，设计分层奖励及抽奖玩法，协同产品、设计及运营完成活动上线，加购转化率提升5%-10%。</w:t>
      </w:r>
    </w:p>
    <w:p w14:paraId="415DCE50">
      <w:pPr>
        <w:spacing w:after="0" w:line="20" w:lineRule="atLeast"/>
        <w:rPr>
          <w:rFonts w:cs="Times New Roman"/>
          <w:lang w:eastAsia="zh-CN"/>
        </w:rPr>
      </w:pPr>
    </w:p>
    <w:p w14:paraId="1F87CB3E">
      <w:pPr>
        <w:keepNext/>
        <w:tabs>
          <w:tab w:val="right" w:pos="4762"/>
        </w:tabs>
        <w:spacing w:before="40" w:after="0" w:line="20" w:lineRule="atLeast"/>
      </w:pPr>
      <w:r>
        <w:rPr>
          <w:rFonts w:cs="Times New Roman"/>
          <w:b/>
        </w:rPr>
        <w:t>Land+Civilization Compositions事务所</w:t>
      </w:r>
      <w:r>
        <w:rPr>
          <w:rFonts w:hint="eastAsia" w:cs="Times New Roman"/>
          <w:b/>
          <w:lang w:val="en-US" w:eastAsia="zh-CN"/>
        </w:rPr>
        <w:t>-海外</w:t>
      </w:r>
      <w:r>
        <w:rPr>
          <w:rFonts w:cs="Times New Roman"/>
          <w:b/>
        </w:rPr>
        <w:t>品牌</w:t>
      </w:r>
      <w:r>
        <w:rPr>
          <w:rFonts w:hint="eastAsia" w:cs="Times New Roman"/>
          <w:b/>
          <w:lang w:eastAsia="zh-CN"/>
        </w:rPr>
        <w:t xml:space="preserve">运营  </w:t>
      </w:r>
      <w:r>
        <w:rPr>
          <w:rFonts w:cs="Times New Roman"/>
          <w:color w:val="555555"/>
        </w:rPr>
        <w:tab/>
      </w:r>
      <w:r>
        <w:rPr>
          <w:rFonts w:cs="Times New Roman"/>
          <w:color w:val="555555"/>
        </w:rPr>
        <w:t>2025.05 -2025.10</w:t>
      </w:r>
    </w:p>
    <w:p w14:paraId="378CCE62">
      <w:pPr>
        <w:spacing w:after="0" w:line="20" w:lineRule="atLeast"/>
        <w:rPr>
          <w:rFonts w:cs="Times New Roman"/>
          <w:bCs/>
          <w:lang w:eastAsia="zh-CN"/>
        </w:rPr>
      </w:pPr>
      <w:r>
        <w:rPr>
          <w:rFonts w:hint="eastAsia" w:cs="Times New Roman"/>
          <w:b/>
          <w:lang w:eastAsia="zh-CN"/>
        </w:rPr>
        <w:t>社媒营销与增长：</w:t>
      </w:r>
      <w:r>
        <w:rPr>
          <w:rFonts w:hint="eastAsia" w:cs="Times New Roman"/>
          <w:bCs/>
          <w:lang w:eastAsia="zh-CN"/>
        </w:rPr>
        <w:t>围绕事务所项目制定内容策略，独立运营Instagram、YouTube及官网，结合Sora、Kling、等</w:t>
      </w:r>
      <w:r>
        <w:rPr>
          <w:rFonts w:hint="eastAsia" w:cs="Times New Roman"/>
          <w:b/>
          <w:bCs w:val="0"/>
          <w:lang w:eastAsia="zh-CN"/>
        </w:rPr>
        <w:t>AI工具</w:t>
      </w:r>
      <w:r>
        <w:rPr>
          <w:rFonts w:hint="eastAsia" w:cs="Times New Roman"/>
          <w:bCs/>
          <w:lang w:eastAsia="zh-CN"/>
        </w:rPr>
        <w:t>规模化生产视觉概念与宣传视频，月均产出4–6条内容，Instagram互动率提升约30%</w:t>
      </w:r>
    </w:p>
    <w:p w14:paraId="2FD65CAB">
      <w:pPr>
        <w:spacing w:after="0" w:line="20" w:lineRule="atLeast"/>
        <w:rPr>
          <w:rFonts w:cs="Times New Roman"/>
          <w:bCs/>
          <w:lang w:eastAsia="zh-CN"/>
        </w:rPr>
      </w:pPr>
      <w:r>
        <w:rPr>
          <w:rFonts w:hint="eastAsia" w:cs="Times New Roman"/>
          <w:b/>
          <w:lang w:eastAsia="zh-CN"/>
        </w:rPr>
        <w:t>线下活动与用户触达：</w:t>
      </w:r>
      <w:r>
        <w:rPr>
          <w:rFonts w:hint="eastAsia" w:cs="Times New Roman"/>
          <w:bCs/>
          <w:lang w:eastAsia="zh-CN"/>
        </w:rPr>
        <w:t>参与Fabric Community策展及落地，负责活动策划、合作方对接与统筹，累计触达</w:t>
      </w:r>
      <w:r>
        <w:rPr>
          <w:rFonts w:hint="eastAsia" w:cs="Times New Roman"/>
          <w:b/>
          <w:bCs w:val="0"/>
          <w:lang w:eastAsia="zh-CN"/>
        </w:rPr>
        <w:t>100+</w:t>
      </w:r>
      <w:r>
        <w:rPr>
          <w:rFonts w:hint="eastAsia" w:cs="Times New Roman"/>
          <w:bCs/>
          <w:lang w:eastAsia="zh-CN"/>
        </w:rPr>
        <w:t>线下访客，获取一手用户洞察。</w:t>
      </w:r>
    </w:p>
    <w:p w14:paraId="4DADE882">
      <w:pPr>
        <w:spacing w:after="0" w:line="20" w:lineRule="atLeast"/>
        <w:rPr>
          <w:bCs/>
          <w:lang w:eastAsia="zh-CN"/>
        </w:rPr>
      </w:pPr>
      <w:r>
        <w:rPr>
          <w:rFonts w:hint="eastAsia" w:cs="Times New Roman"/>
          <w:b/>
          <w:lang w:eastAsia="zh-CN"/>
        </w:rPr>
        <w:t>品牌材料编写：</w:t>
      </w:r>
      <w:r>
        <w:rPr>
          <w:rFonts w:hint="eastAsia" w:cs="Times New Roman"/>
          <w:bCs/>
          <w:lang w:eastAsia="zh-CN"/>
        </w:rPr>
        <w:t>参与《URBAN HACKING》双语内容策划，</w:t>
      </w:r>
      <w:r>
        <w:rPr>
          <w:rFonts w:cs="Times New Roman"/>
          <w:bCs/>
          <w:lang w:eastAsia="zh-CN"/>
        </w:rPr>
        <w:t>将田野调研转化为品牌案例叙事</w:t>
      </w:r>
      <w:r>
        <w:rPr>
          <w:rFonts w:hint="eastAsia" w:cs="Times New Roman"/>
          <w:bCs/>
          <w:lang w:eastAsia="zh-CN"/>
        </w:rPr>
        <w:t>，完成5章节以上内容包装，沉淀为可复用的专业内容资产。</w:t>
      </w:r>
    </w:p>
    <w:p w14:paraId="23BD9BA5">
      <w:pPr>
        <w:pBdr>
          <w:bottom w:val="single" w:color="auto" w:sz="6" w:space="1"/>
        </w:pBdr>
        <w:spacing w:line="20" w:lineRule="atLeast"/>
        <w:rPr>
          <w:b/>
          <w:bCs/>
          <w:sz w:val="30"/>
          <w:szCs w:val="30"/>
          <w:lang w:eastAsia="zh-CN"/>
        </w:rPr>
      </w:pPr>
      <w:r>
        <w:rPr>
          <w:b/>
          <w:bCs/>
          <w:sz w:val="30"/>
          <w:szCs w:val="30"/>
        </w:rPr>
        <w:t>项目经历</w:t>
      </w:r>
    </w:p>
    <w:p w14:paraId="3C08C94E">
      <w:pPr>
        <w:keepNext/>
        <w:tabs>
          <w:tab w:val="right" w:pos="4762"/>
        </w:tabs>
        <w:spacing w:before="40" w:after="0" w:line="20" w:lineRule="atLeast"/>
        <w:rPr>
          <w:rFonts w:hint="eastAsia" w:eastAsia="微软雅黑"/>
          <w:lang w:val="en-US" w:eastAsia="zh-CN"/>
        </w:rPr>
      </w:pPr>
      <w:r>
        <w:rPr>
          <w:rFonts w:cs="Times New Roman"/>
          <w:b/>
        </w:rPr>
        <w:t xml:space="preserve">Loona Father's Day x Basketball Kit </w:t>
      </w:r>
      <w:r>
        <w:rPr>
          <w:rFonts w:hint="eastAsia" w:cs="Times New Roman"/>
          <w:b/>
          <w:lang w:eastAsia="zh-CN"/>
        </w:rPr>
        <w:t>新品</w:t>
      </w:r>
      <w:r>
        <w:rPr>
          <w:rFonts w:cs="Times New Roman"/>
          <w:b/>
        </w:rPr>
        <w:t>营销项目</w:t>
      </w:r>
      <w:r>
        <w:rPr>
          <w:rFonts w:cs="Times New Roman"/>
          <w:color w:val="555555"/>
        </w:rPr>
        <w:tab/>
      </w:r>
      <w:r>
        <w:rPr>
          <w:rFonts w:cs="Times New Roman"/>
          <w:color w:val="555555"/>
        </w:rPr>
        <w:t>2026.0</w:t>
      </w:r>
      <w:r>
        <w:rPr>
          <w:rFonts w:hint="eastAsia" w:cs="Times New Roman"/>
          <w:color w:val="555555"/>
          <w:lang w:val="en-US" w:eastAsia="zh-CN"/>
        </w:rPr>
        <w:t>3</w:t>
      </w:r>
      <w:r>
        <w:rPr>
          <w:rFonts w:cs="Times New Roman"/>
          <w:color w:val="555555"/>
        </w:rPr>
        <w:t xml:space="preserve"> - 2026.0</w:t>
      </w:r>
      <w:r>
        <w:rPr>
          <w:rFonts w:hint="eastAsia" w:cs="Times New Roman"/>
          <w:color w:val="555555"/>
          <w:lang w:val="en-US" w:eastAsia="zh-CN"/>
        </w:rPr>
        <w:t>5</w:t>
      </w:r>
    </w:p>
    <w:p w14:paraId="381F904D">
      <w:pPr>
        <w:keepNext/>
        <w:spacing w:before="20" w:after="0" w:line="20" w:lineRule="atLeast"/>
        <w:rPr>
          <w:lang w:eastAsia="zh-CN"/>
        </w:rPr>
      </w:pPr>
      <w:r>
        <w:rPr>
          <w:rFonts w:hint="eastAsia" w:cs="Times New Roman"/>
          <w:b/>
          <w:lang w:eastAsia="zh-CN"/>
        </w:rPr>
        <w:t>APP/官网推广策划</w:t>
      </w:r>
      <w:r>
        <w:rPr>
          <w:rFonts w:cs="Times New Roman"/>
          <w:b/>
          <w:lang w:eastAsia="zh-CN"/>
        </w:rPr>
        <w:t>与用户激励设计：</w:t>
      </w:r>
    </w:p>
    <w:p w14:paraId="2DCC543F">
      <w:pPr>
        <w:spacing w:after="0" w:line="20" w:lineRule="atLeast"/>
        <w:rPr>
          <w:lang w:eastAsia="zh-CN"/>
        </w:rPr>
      </w:pPr>
      <w:r>
        <w:rPr>
          <w:rFonts w:cs="Times New Roman"/>
          <w:lang w:eastAsia="zh-CN"/>
        </w:rPr>
        <w:t>参与</w:t>
      </w:r>
      <w:r>
        <w:rPr>
          <w:rFonts w:hint="eastAsia" w:cs="Times New Roman"/>
          <w:lang w:val="en-US" w:eastAsia="zh-CN"/>
        </w:rPr>
        <w:t>父亲节</w:t>
      </w:r>
      <w:r>
        <w:rPr>
          <w:rFonts w:cs="Times New Roman"/>
          <w:lang w:eastAsia="zh-CN"/>
        </w:rPr>
        <w:t>新品发布活动策划，基于用户参与意愿与转化目标设计互动抽奖机制，构建分层奖励体系（10%/20% OFF优惠券、新品配件奖励、KOC专属Petbot奖励）</w:t>
      </w:r>
      <w:r>
        <w:rPr>
          <w:rFonts w:hint="eastAsia" w:cs="Times New Roman"/>
          <w:lang w:eastAsia="zh-CN"/>
        </w:rPr>
        <w:t>，</w:t>
      </w:r>
      <w:r>
        <w:rPr>
          <w:rFonts w:cs="Times New Roman"/>
          <w:lang w:eastAsia="zh-CN"/>
        </w:rPr>
        <w:t>平衡用户参与率、购买转化及活动成本。</w:t>
      </w:r>
    </w:p>
    <w:p w14:paraId="5D036490">
      <w:pPr>
        <w:keepNext/>
        <w:spacing w:before="20" w:after="0" w:line="20" w:lineRule="atLeast"/>
        <w:rPr>
          <w:lang w:eastAsia="zh-CN"/>
        </w:rPr>
      </w:pPr>
      <w:r>
        <w:rPr>
          <w:rFonts w:cs="Times New Roman"/>
          <w:b/>
          <w:lang w:eastAsia="zh-CN"/>
        </w:rPr>
        <w:t>渠道推广与活动运营：</w:t>
      </w:r>
    </w:p>
    <w:p w14:paraId="6635E285">
      <w:pPr>
        <w:spacing w:after="0" w:line="20" w:lineRule="atLeast"/>
        <w:rPr>
          <w:lang w:eastAsia="zh-CN"/>
        </w:rPr>
      </w:pPr>
      <w:r>
        <w:rPr>
          <w:rFonts w:cs="Times New Roman"/>
          <w:lang w:eastAsia="zh-CN"/>
        </w:rPr>
        <w:t>协同EDM、Instagram等渠道完成活动预热与周期传播，根据不同阶段制定Social Media内容规划，配合新品上线进行用户触达；结合KOC专属链接及社媒传播机制扩大活动曝光。</w:t>
      </w:r>
    </w:p>
    <w:p w14:paraId="3C3FEBF9">
      <w:pPr>
        <w:keepNext/>
        <w:spacing w:before="20" w:after="0" w:line="20" w:lineRule="atLeast"/>
        <w:rPr>
          <w:lang w:eastAsia="zh-CN"/>
        </w:rPr>
      </w:pPr>
      <w:r>
        <w:rPr>
          <w:rFonts w:hint="eastAsia" w:cs="Times New Roman"/>
          <w:b/>
          <w:lang w:eastAsia="zh-CN"/>
        </w:rPr>
        <w:t>数据监控及效果复盘</w:t>
      </w:r>
      <w:r>
        <w:rPr>
          <w:rFonts w:cs="Times New Roman"/>
          <w:b/>
          <w:lang w:eastAsia="zh-CN"/>
        </w:rPr>
        <w:t>：</w:t>
      </w:r>
    </w:p>
    <w:p w14:paraId="7B4C7942">
      <w:pPr>
        <w:spacing w:after="0" w:line="20" w:lineRule="atLeast"/>
        <w:rPr>
          <w:lang w:eastAsia="zh-CN"/>
        </w:rPr>
      </w:pPr>
      <w:r>
        <w:rPr>
          <w:rFonts w:cs="Times New Roman"/>
          <w:lang w:eastAsia="zh-CN"/>
        </w:rPr>
        <w:t>基于Shopify后台分析活动期间用户行为漏斗、Conversion Rate及渠道来源表现，评估活动转化效果；通过优化用户触达策略及渠道运营，活动期间整体转化率提升15%，Google渠道销售额提升18%。</w:t>
      </w:r>
    </w:p>
    <w:p w14:paraId="6987AD6C">
      <w:pPr>
        <w:pBdr>
          <w:bottom w:val="single" w:color="auto" w:sz="6" w:space="1"/>
        </w:pBdr>
        <w:spacing w:after="120" w:line="20" w:lineRule="atLeast"/>
        <w:rPr>
          <w:b/>
          <w:bCs/>
          <w:sz w:val="30"/>
          <w:szCs w:val="30"/>
          <w:lang w:eastAsia="zh-CN"/>
        </w:rPr>
      </w:pPr>
      <w:r>
        <w:rPr>
          <w:b/>
          <w:bCs/>
          <w:sz w:val="30"/>
          <w:szCs w:val="30"/>
          <w:lang w:eastAsia="zh-CN"/>
        </w:rPr>
        <w:t>个人实践</w:t>
      </w:r>
    </w:p>
    <w:p w14:paraId="1514EDEA">
      <w:pPr>
        <w:keepNext/>
        <w:tabs>
          <w:tab w:val="right" w:pos="4762"/>
        </w:tabs>
        <w:spacing w:before="40" w:after="0" w:line="20" w:lineRule="atLeast"/>
        <w:rPr>
          <w:rFonts w:cs="Times New Roman"/>
          <w:b/>
          <w:lang w:eastAsia="zh-CN"/>
        </w:rPr>
      </w:pPr>
      <w:r>
        <w:rPr>
          <w:rFonts w:cs="Times New Roman"/>
          <w:b/>
          <w:lang w:eastAsia="zh-CN"/>
        </w:rPr>
        <w:t>WUPENCITY2023 可持续调研报告竞赛 团队队长</w:t>
      </w:r>
      <w:r>
        <w:rPr>
          <w:rFonts w:cs="Times New Roman"/>
          <w:color w:val="555555"/>
          <w:lang w:eastAsia="zh-CN"/>
        </w:rPr>
        <w:tab/>
      </w:r>
      <w:r>
        <w:rPr>
          <w:rFonts w:hint="eastAsia" w:cs="Times New Roman"/>
          <w:color w:val="555555"/>
          <w:lang w:eastAsia="zh-CN"/>
        </w:rPr>
        <w:t xml:space="preserve"> </w:t>
      </w:r>
      <w:r>
        <w:rPr>
          <w:rFonts w:cs="Times New Roman"/>
          <w:color w:val="555555"/>
          <w:lang w:eastAsia="zh-CN"/>
        </w:rPr>
        <w:t>2022.08 - 2023.04</w:t>
      </w:r>
    </w:p>
    <w:p w14:paraId="68C46F84">
      <w:pPr>
        <w:keepNext/>
        <w:spacing w:before="20" w:after="0" w:line="20" w:lineRule="atLeast"/>
        <w:rPr>
          <w:lang w:eastAsia="zh-CN"/>
        </w:rPr>
      </w:pPr>
      <w:r>
        <w:rPr>
          <w:rFonts w:cs="Times New Roman"/>
          <w:b/>
          <w:lang w:eastAsia="zh-CN"/>
        </w:rPr>
        <w:t>用户研究与需求分析：</w:t>
      </w:r>
      <w:r>
        <w:rPr>
          <w:rFonts w:cs="Times New Roman"/>
          <w:lang w:eastAsia="zh-CN"/>
        </w:rPr>
        <w:t>设计执行用户调研，通过问卷收集、需求分类回收80份有效样本，分析居民对</w:t>
      </w:r>
      <w:r>
        <w:rPr>
          <w:rFonts w:hint="eastAsia" w:cs="Times New Roman"/>
          <w:lang w:val="en-US" w:eastAsia="zh-CN"/>
        </w:rPr>
        <w:t>空间</w:t>
      </w:r>
      <w:r>
        <w:rPr>
          <w:rFonts w:cs="Times New Roman"/>
          <w:lang w:eastAsia="zh-CN"/>
        </w:rPr>
        <w:t>的使用痛点，提炼用户需求与行为</w:t>
      </w:r>
      <w:r>
        <w:rPr>
          <w:rFonts w:hint="eastAsia" w:cs="Times New Roman"/>
          <w:lang w:eastAsia="zh-CN"/>
        </w:rPr>
        <w:t>。</w:t>
      </w:r>
    </w:p>
    <w:p w14:paraId="687B7182">
      <w:pPr>
        <w:keepNext/>
        <w:spacing w:before="20" w:after="0" w:line="20" w:lineRule="atLeast"/>
        <w:rPr>
          <w:rFonts w:hint="default"/>
          <w:lang w:val="en-US" w:eastAsia="zh-CN"/>
        </w:rPr>
      </w:pPr>
      <w:r>
        <w:rPr>
          <w:rFonts w:cs="Times New Roman"/>
          <w:b/>
          <w:lang w:eastAsia="zh-CN"/>
        </w:rPr>
        <w:t>用户体验与方案验证：</w:t>
      </w:r>
      <w:r>
        <w:rPr>
          <w:rFonts w:cs="Times New Roman"/>
          <w:lang w:eastAsia="zh-CN"/>
        </w:rPr>
        <w:t>基于调研结果，洞察居民对适老化空间的核心诉求，将结果转化为展览内容；策划垃圾分类展区，现场触达300+用户</w:t>
      </w:r>
      <w:r>
        <w:rPr>
          <w:rFonts w:hint="eastAsia" w:cs="Times New Roman"/>
          <w:lang w:eastAsia="zh-CN"/>
        </w:rPr>
        <w:t>。</w:t>
      </w:r>
    </w:p>
    <w:p w14:paraId="04543EB7">
      <w:pPr>
        <w:keepNext w:val="0"/>
        <w:keepLines w:val="0"/>
        <w:pageBreakBefore w:val="0"/>
        <w:widowControl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eastAsia" w:cs="Times New Roman"/>
          <w:color w:val="555555"/>
          <w:lang w:eastAsia="zh-CN"/>
        </w:rPr>
      </w:pPr>
      <w:r>
        <w:rPr>
          <w:rFonts w:hint="eastAsia" w:cs="Times New Roman"/>
          <w:b/>
          <w:lang w:eastAsia="zh-CN"/>
        </w:rPr>
        <w:t>SignalOps Copilot - 产品营销反馈AI Agent</w:t>
      </w:r>
      <w:r>
        <w:rPr>
          <w:rFonts w:hint="eastAsia" w:cs="Times New Roman"/>
          <w:b/>
          <w:lang w:val="en-US" w:eastAsia="zh-CN"/>
        </w:rPr>
        <w:t>搭建</w:t>
      </w:r>
      <w:r>
        <w:rPr>
          <w:rFonts w:hint="eastAsia" w:cs="Times New Roman"/>
          <w:b/>
          <w:lang w:eastAsia="zh-CN"/>
        </w:rPr>
        <w:t xml:space="preserve">   </w:t>
      </w:r>
      <w:r>
        <w:rPr>
          <w:rFonts w:hint="eastAsia" w:cs="Times New Roman"/>
          <w:b/>
          <w:lang w:val="en-US" w:eastAsia="zh-CN"/>
        </w:rPr>
        <w:t xml:space="preserve"> </w:t>
      </w:r>
      <w:r>
        <w:rPr>
          <w:rFonts w:hint="eastAsia" w:cs="Times New Roman"/>
          <w:color w:val="555555"/>
          <w:lang w:eastAsia="zh-CN"/>
        </w:rPr>
        <w:t>202</w:t>
      </w:r>
      <w:r>
        <w:rPr>
          <w:rFonts w:hint="eastAsia" w:cs="Times New Roman"/>
          <w:color w:val="555555"/>
          <w:lang w:val="en-US" w:eastAsia="zh-CN"/>
        </w:rPr>
        <w:t>6</w:t>
      </w:r>
      <w:r>
        <w:rPr>
          <w:rFonts w:hint="eastAsia" w:cs="Times New Roman"/>
          <w:color w:val="555555"/>
          <w:lang w:eastAsia="zh-CN"/>
        </w:rPr>
        <w:t>.04 - 202</w:t>
      </w:r>
      <w:r>
        <w:rPr>
          <w:rFonts w:hint="eastAsia" w:cs="Times New Roman"/>
          <w:color w:val="555555"/>
          <w:lang w:val="en-US" w:eastAsia="zh-CN"/>
        </w:rPr>
        <w:t>6</w:t>
      </w:r>
      <w:r>
        <w:rPr>
          <w:rFonts w:hint="eastAsia" w:cs="Times New Roman"/>
          <w:color w:val="555555"/>
          <w:lang w:eastAsia="zh-CN"/>
        </w:rPr>
        <w:t>.05</w:t>
      </w:r>
    </w:p>
    <w:p w14:paraId="5D6D66A9">
      <w:pPr>
        <w:keepNext w:val="0"/>
        <w:keepLines w:val="0"/>
        <w:pageBreakBefore w:val="0"/>
        <w:widowControl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eastAsia" w:cs="Times New Roman"/>
          <w:b w:val="0"/>
          <w:bCs/>
          <w:lang w:eastAsia="zh-CN"/>
        </w:rPr>
      </w:pPr>
      <w:r>
        <w:rPr>
          <w:rFonts w:hint="eastAsia" w:cs="Times New Roman"/>
          <w:b/>
          <w:bCs w:val="0"/>
          <w:lang w:val="en-US" w:eastAsia="zh-CN"/>
        </w:rPr>
        <w:t>前端原型搭建：</w:t>
      </w:r>
      <w:r>
        <w:rPr>
          <w:rFonts w:hint="eastAsia" w:cs="Times New Roman"/>
          <w:b w:val="0"/>
          <w:bCs/>
          <w:lang w:eastAsia="zh-CN"/>
        </w:rPr>
        <w:t>基于Cursor和Codex独立设计并搭建轻量前端原型，帮助海外运营人员将碎片化用户反馈自动转化为可执行的内容动作、FAQ优化与知识库更新建议。</w:t>
      </w:r>
    </w:p>
    <w:p w14:paraId="79A121AB">
      <w:pPr>
        <w:keepNext w:val="0"/>
        <w:keepLines w:val="0"/>
        <w:pageBreakBefore w:val="0"/>
        <w:widowControl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eastAsia" w:cs="Times New Roman"/>
          <w:b/>
          <w:lang w:eastAsia="zh-CN"/>
        </w:rPr>
      </w:pPr>
      <w:r>
        <w:rPr>
          <w:rFonts w:hint="eastAsia" w:cs="Times New Roman"/>
          <w:b/>
          <w:bCs w:val="0"/>
          <w:lang w:eastAsia="zh-CN"/>
        </w:rPr>
        <w:t>设计结构化输入模块：</w:t>
      </w:r>
      <w:r>
        <w:rPr>
          <w:rFonts w:hint="eastAsia" w:cs="Times New Roman"/>
          <w:b w:val="0"/>
          <w:bCs/>
          <w:lang w:val="en-US" w:eastAsia="zh-CN"/>
        </w:rPr>
        <w:t>包括</w:t>
      </w:r>
      <w:r>
        <w:rPr>
          <w:rFonts w:hint="eastAsia" w:cs="Times New Roman"/>
          <w:b w:val="0"/>
          <w:bCs/>
          <w:lang w:eastAsia="zh-CN"/>
        </w:rPr>
        <w:t>产品信息、目标市场、用户画像、核心卖点、反馈来源与分析目标</w:t>
      </w:r>
      <w:r>
        <w:rPr>
          <w:rFonts w:hint="eastAsia" w:cs="Times New Roman"/>
          <w:b w:val="0"/>
          <w:bCs/>
          <w:lang w:val="en-US" w:eastAsia="zh-CN"/>
        </w:rPr>
        <w:t>工作流</w:t>
      </w:r>
      <w:r>
        <w:rPr>
          <w:rFonts w:hint="eastAsia" w:cs="Times New Roman"/>
          <w:b w:val="0"/>
          <w:bCs/>
          <w:lang w:eastAsia="zh-CN"/>
        </w:rPr>
        <w:t>，并输出Feedback Insight Dashboard，包含内容机会、FAQ建议、知识库更新等运营可直接使用的模块</w:t>
      </w:r>
      <w:r>
        <w:rPr>
          <w:rFonts w:hint="eastAsia" w:cs="Times New Roman"/>
          <w:b/>
          <w:lang w:eastAsia="zh-CN"/>
        </w:rPr>
        <w:t>。</w:t>
      </w:r>
    </w:p>
    <w:p w14:paraId="65E058ED">
      <w:pPr>
        <w:keepNext w:val="0"/>
        <w:keepLines w:val="0"/>
        <w:pageBreakBefore w:val="0"/>
        <w:widowControl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eastAsia" w:cs="Times New Roman"/>
          <w:b w:val="0"/>
          <w:bCs/>
          <w:lang w:eastAsia="zh-CN"/>
        </w:rPr>
      </w:pPr>
      <w:r>
        <w:rPr>
          <w:rFonts w:hint="eastAsia" w:cs="Times New Roman"/>
          <w:b/>
          <w:bCs w:val="0"/>
          <w:lang w:val="en-US" w:eastAsia="zh-CN"/>
        </w:rPr>
        <w:t>原型验证与复用：</w:t>
      </w:r>
      <w:r>
        <w:rPr>
          <w:rFonts w:hint="eastAsia" w:cs="Times New Roman"/>
          <w:b w:val="0"/>
          <w:bCs/>
          <w:lang w:eastAsia="zh-CN"/>
        </w:rPr>
        <w:t>通过原型验证了Agent在运营场景中的可行性，加深了对GTM材料生成逻辑的理解，并输出了可复用的Prompt模板。</w:t>
      </w:r>
    </w:p>
    <w:p w14:paraId="2ADA0927">
      <w:pPr>
        <w:pBdr>
          <w:bottom w:val="single" w:color="auto" w:sz="6" w:space="1"/>
        </w:pBdr>
        <w:spacing w:after="120" w:line="20" w:lineRule="atLeast"/>
        <w:rPr>
          <w:b/>
          <w:bCs/>
          <w:sz w:val="30"/>
          <w:szCs w:val="30"/>
          <w:lang w:eastAsia="zh-CN"/>
        </w:rPr>
      </w:pPr>
      <w:r>
        <w:rPr>
          <w:b/>
          <w:bCs/>
          <w:sz w:val="30"/>
          <w:szCs w:val="30"/>
          <w:lang w:eastAsia="zh-CN"/>
        </w:rPr>
        <w:t>荣誉奖项</w:t>
      </w:r>
    </w:p>
    <w:p w14:paraId="099DECF8">
      <w:pPr>
        <w:tabs>
          <w:tab w:val="right" w:pos="4762"/>
        </w:tabs>
        <w:spacing w:after="0" w:line="20" w:lineRule="atLeast"/>
        <w:rPr>
          <w:lang w:eastAsia="zh-CN"/>
        </w:rPr>
      </w:pPr>
      <w:r>
        <w:rPr>
          <w:rFonts w:cs="Times New Roman"/>
          <w:lang w:eastAsia="zh-CN"/>
        </w:rPr>
        <w:t>中国风景园林教育大会设计竞赛</w:t>
      </w:r>
      <w:r>
        <w:rPr>
          <w:rFonts w:cs="Times New Roman"/>
          <w:b/>
          <w:lang w:eastAsia="zh-CN"/>
        </w:rPr>
        <w:t xml:space="preserve">  全国三等奖</w:t>
      </w:r>
      <w:r>
        <w:rPr>
          <w:rFonts w:cs="Times New Roman"/>
          <w:color w:val="555555"/>
          <w:lang w:eastAsia="zh-CN"/>
        </w:rPr>
        <w:tab/>
      </w:r>
      <w:r>
        <w:rPr>
          <w:rFonts w:cs="Times New Roman"/>
          <w:color w:val="555555"/>
          <w:lang w:eastAsia="zh-CN"/>
        </w:rPr>
        <w:t>2023.06</w:t>
      </w:r>
    </w:p>
    <w:p w14:paraId="0A98AABB">
      <w:pPr>
        <w:tabs>
          <w:tab w:val="right" w:pos="4762"/>
        </w:tabs>
        <w:spacing w:after="0" w:line="20" w:lineRule="atLeast"/>
        <w:rPr>
          <w:lang w:eastAsia="zh-CN"/>
        </w:rPr>
      </w:pPr>
      <w:r>
        <w:rPr>
          <w:rFonts w:cs="Times New Roman"/>
          <w:lang w:eastAsia="zh-CN"/>
        </w:rPr>
        <w:t>米兰设计周中国高校设计竞赛</w:t>
      </w:r>
      <w:r>
        <w:rPr>
          <w:rFonts w:cs="Times New Roman"/>
          <w:b/>
          <w:lang w:eastAsia="zh-CN"/>
        </w:rPr>
        <w:t xml:space="preserve">  全国一等奖</w:t>
      </w:r>
      <w:r>
        <w:rPr>
          <w:rFonts w:cs="Times New Roman"/>
          <w:color w:val="555555"/>
          <w:lang w:eastAsia="zh-CN"/>
        </w:rPr>
        <w:tab/>
      </w:r>
      <w:r>
        <w:rPr>
          <w:rFonts w:cs="Times New Roman"/>
          <w:color w:val="555555"/>
          <w:lang w:eastAsia="zh-CN"/>
        </w:rPr>
        <w:t>2023.04</w:t>
      </w:r>
    </w:p>
    <w:p w14:paraId="1DDA8A19">
      <w:pPr>
        <w:tabs>
          <w:tab w:val="right" w:pos="4762"/>
        </w:tabs>
        <w:spacing w:after="0" w:line="20" w:lineRule="atLeast"/>
        <w:rPr>
          <w:lang w:eastAsia="zh-CN"/>
        </w:rPr>
      </w:pPr>
      <w:r>
        <w:rPr>
          <w:rFonts w:cs="Times New Roman"/>
          <w:lang w:eastAsia="zh-CN"/>
        </w:rPr>
        <w:t>WUPENCITY2023 可持续调研报告国际竞赛</w:t>
      </w:r>
      <w:r>
        <w:rPr>
          <w:rFonts w:cs="Times New Roman"/>
          <w:b/>
          <w:lang w:eastAsia="zh-CN"/>
        </w:rPr>
        <w:t xml:space="preserve">  市二等奖</w:t>
      </w:r>
      <w:r>
        <w:rPr>
          <w:rFonts w:cs="Times New Roman"/>
          <w:color w:val="555555"/>
          <w:lang w:eastAsia="zh-CN"/>
        </w:rPr>
        <w:tab/>
      </w:r>
      <w:r>
        <w:rPr>
          <w:rFonts w:cs="Times New Roman"/>
          <w:color w:val="555555"/>
          <w:lang w:eastAsia="zh-CN"/>
        </w:rPr>
        <w:t>2023.04</w:t>
      </w:r>
    </w:p>
    <w:p w14:paraId="21BC09E3">
      <w:pPr>
        <w:tabs>
          <w:tab w:val="right" w:pos="4762"/>
        </w:tabs>
        <w:spacing w:after="0" w:line="20" w:lineRule="atLeast"/>
        <w:rPr>
          <w:lang w:eastAsia="zh-CN"/>
        </w:rPr>
      </w:pPr>
      <w:r>
        <w:rPr>
          <w:rFonts w:cs="Times New Roman"/>
          <w:lang w:eastAsia="zh-CN"/>
        </w:rPr>
        <w:t>四川农业大学优秀学生</w:t>
      </w:r>
      <w:r>
        <w:rPr>
          <w:rFonts w:cs="Times New Roman"/>
          <w:color w:val="555555"/>
          <w:lang w:eastAsia="zh-CN"/>
        </w:rPr>
        <w:tab/>
      </w:r>
      <w:r>
        <w:rPr>
          <w:rFonts w:cs="Times New Roman"/>
          <w:color w:val="555555"/>
          <w:lang w:eastAsia="zh-CN"/>
        </w:rPr>
        <w:t>2020.02</w:t>
      </w:r>
    </w:p>
    <w:p w14:paraId="45D41465">
      <w:pPr>
        <w:pBdr>
          <w:bottom w:val="single" w:color="auto" w:sz="6" w:space="1"/>
        </w:pBdr>
        <w:spacing w:after="120" w:line="20" w:lineRule="atLeast"/>
        <w:rPr>
          <w:b/>
          <w:bCs/>
          <w:sz w:val="30"/>
          <w:szCs w:val="30"/>
          <w:lang w:eastAsia="zh-CN"/>
        </w:rPr>
      </w:pPr>
      <w:r>
        <w:rPr>
          <w:b/>
          <w:bCs/>
          <w:sz w:val="30"/>
          <w:szCs w:val="30"/>
          <w:lang w:eastAsia="zh-CN"/>
        </w:rPr>
        <w:t>个人技能</w:t>
      </w:r>
    </w:p>
    <w:p w14:paraId="6BEA267B">
      <w:pPr>
        <w:spacing w:after="0" w:line="20" w:lineRule="atLeast"/>
        <w:rPr>
          <w:rFonts w:cs="Times New Roman"/>
          <w:lang w:eastAsia="zh-CN"/>
        </w:rPr>
      </w:pPr>
      <w:r>
        <w:rPr>
          <w:rFonts w:cs="Times New Roman"/>
          <w:b/>
          <w:lang w:eastAsia="zh-CN"/>
        </w:rPr>
        <w:t>数据分析：</w:t>
      </w:r>
      <w:r>
        <w:rPr>
          <w:rFonts w:cs="Times New Roman"/>
          <w:lang w:eastAsia="zh-CN"/>
        </w:rPr>
        <w:t>熟练使用 </w:t>
      </w:r>
      <w:r>
        <w:rPr>
          <w:rFonts w:cs="Times New Roman"/>
          <w:b/>
          <w:bCs/>
          <w:lang w:eastAsia="zh-CN"/>
        </w:rPr>
        <w:t>Excel、SQL</w:t>
      </w:r>
      <w:r>
        <w:rPr>
          <w:rFonts w:cs="Times New Roman"/>
          <w:lang w:eastAsia="zh-CN"/>
        </w:rPr>
        <w:t> 进行数据分析，掌握 </w:t>
      </w:r>
      <w:r>
        <w:rPr>
          <w:rFonts w:cs="Times New Roman"/>
          <w:b/>
          <w:bCs/>
          <w:lang w:eastAsia="zh-CN"/>
        </w:rPr>
        <w:t>Tableau</w:t>
      </w:r>
      <w:r>
        <w:rPr>
          <w:rFonts w:cs="Times New Roman"/>
          <w:lang w:eastAsia="zh-CN"/>
        </w:rPr>
        <w:t xml:space="preserve"> 数据可视化及 </w:t>
      </w:r>
      <w:r>
        <w:rPr>
          <w:rFonts w:cs="Times New Roman"/>
          <w:b/>
          <w:bCs/>
          <w:lang w:eastAsia="zh-CN"/>
        </w:rPr>
        <w:t>Python</w:t>
      </w:r>
      <w:r>
        <w:rPr>
          <w:rFonts w:cs="Times New Roman"/>
          <w:lang w:eastAsia="zh-CN"/>
        </w:rPr>
        <w:t xml:space="preserve"> 数据处理；具备用户追踪、漏斗分析、活动复盘能力。</w:t>
      </w:r>
    </w:p>
    <w:p w14:paraId="6BEA8ADF">
      <w:pPr>
        <w:spacing w:after="0" w:line="20" w:lineRule="atLeast"/>
        <w:rPr>
          <w:lang w:eastAsia="zh-CN"/>
        </w:rPr>
      </w:pPr>
      <w:r>
        <w:rPr>
          <w:rFonts w:cs="Times New Roman"/>
          <w:b/>
          <w:lang w:eastAsia="zh-CN"/>
        </w:rPr>
        <w:t>设计与内容制作：</w:t>
      </w:r>
      <w:r>
        <w:rPr>
          <w:rFonts w:cs="Times New Roman"/>
          <w:lang w:eastAsia="zh-CN"/>
        </w:rPr>
        <w:t xml:space="preserve">熟练使用 </w:t>
      </w:r>
      <w:r>
        <w:rPr>
          <w:rFonts w:hint="eastAsia" w:cs="Times New Roman"/>
          <w:lang w:eastAsia="zh-CN"/>
        </w:rPr>
        <w:t>PPT</w:t>
      </w:r>
      <w:r>
        <w:rPr>
          <w:rFonts w:cs="Times New Roman"/>
          <w:lang w:eastAsia="zh-CN"/>
        </w:rPr>
        <w:t>、Figma、</w:t>
      </w:r>
      <w:r>
        <w:rPr>
          <w:rFonts w:hint="eastAsia" w:cs="Times New Roman"/>
          <w:lang w:eastAsia="zh-CN"/>
        </w:rPr>
        <w:t>PS</w:t>
      </w:r>
      <w:r>
        <w:rPr>
          <w:rFonts w:cs="Times New Roman"/>
          <w:lang w:eastAsia="zh-CN"/>
        </w:rPr>
        <w:t>、InDesign、Canva 等</w:t>
      </w:r>
      <w:r>
        <w:rPr>
          <w:rFonts w:hint="eastAsia" w:cs="Times New Roman"/>
          <w:lang w:eastAsia="zh-CN"/>
        </w:rPr>
        <w:t>设计</w:t>
      </w:r>
      <w:r>
        <w:rPr>
          <w:rFonts w:cs="Times New Roman"/>
          <w:lang w:eastAsia="zh-CN"/>
        </w:rPr>
        <w:t>工具，</w:t>
      </w:r>
      <w:r>
        <w:rPr>
          <w:rFonts w:hint="eastAsia" w:cs="Times New Roman"/>
          <w:lang w:eastAsia="zh-CN"/>
        </w:rPr>
        <w:t>擅长</w:t>
      </w:r>
      <w:r>
        <w:rPr>
          <w:rFonts w:cs="Times New Roman"/>
          <w:lang w:eastAsia="zh-CN"/>
        </w:rPr>
        <w:t>品牌内容策划</w:t>
      </w:r>
      <w:r>
        <w:rPr>
          <w:rFonts w:hint="eastAsia" w:cs="Times New Roman"/>
          <w:lang w:eastAsia="zh-CN"/>
        </w:rPr>
        <w:t>与</w:t>
      </w:r>
      <w:r>
        <w:rPr>
          <w:rFonts w:cs="Times New Roman"/>
          <w:lang w:eastAsia="zh-CN"/>
        </w:rPr>
        <w:t>素材制作。</w:t>
      </w:r>
    </w:p>
    <w:p w14:paraId="205F1BE0">
      <w:pPr>
        <w:spacing w:after="0" w:line="20" w:lineRule="atLeast"/>
        <w:rPr>
          <w:rFonts w:hint="eastAsia" w:cs="Times New Roman"/>
          <w:b w:val="0"/>
          <w:bCs/>
          <w:lang w:eastAsia="zh-CN"/>
        </w:rPr>
      </w:pPr>
      <w:r>
        <w:rPr>
          <w:rFonts w:hint="eastAsia" w:cs="Times New Roman"/>
          <w:b/>
          <w:lang w:eastAsia="zh-CN"/>
        </w:rPr>
        <w:t>产品 / 用户运营：</w:t>
      </w:r>
      <w:r>
        <w:rPr>
          <w:rFonts w:hint="eastAsia" w:cs="Times New Roman"/>
          <w:b w:val="0"/>
          <w:bCs/>
          <w:lang w:eastAsia="zh-CN"/>
        </w:rPr>
        <w:t xml:space="preserve">熟悉 </w:t>
      </w:r>
      <w:r>
        <w:rPr>
          <w:rFonts w:hint="eastAsia" w:cs="Times New Roman"/>
          <w:b/>
          <w:bCs w:val="0"/>
          <w:lang w:eastAsia="zh-CN"/>
        </w:rPr>
        <w:t>TOB 产品运营</w:t>
      </w:r>
      <w:r>
        <w:rPr>
          <w:rFonts w:hint="eastAsia" w:cs="Times New Roman"/>
          <w:b w:val="0"/>
          <w:bCs/>
          <w:lang w:eastAsia="zh-CN"/>
        </w:rPr>
        <w:t>与 AI 应用落地，具备广告投放复盘、用户画像分析与 EDM/展会获客经验；推动跨团队项目落地。</w:t>
      </w:r>
    </w:p>
    <w:p w14:paraId="3677D8C4">
      <w:pPr>
        <w:spacing w:after="0" w:line="20" w:lineRule="atLeast"/>
        <w:rPr>
          <w:lang w:eastAsia="zh-CN"/>
        </w:rPr>
      </w:pPr>
      <w:r>
        <w:rPr>
          <w:rFonts w:cs="Times New Roman"/>
          <w:b/>
          <w:lang w:eastAsia="zh-CN"/>
        </w:rPr>
        <w:t>AI工具应用：</w:t>
      </w:r>
      <w:r>
        <w:rPr>
          <w:rFonts w:cs="Times New Roman"/>
          <w:lang w:eastAsia="zh-CN"/>
        </w:rPr>
        <w:t xml:space="preserve">熟练使用 </w:t>
      </w:r>
      <w:r>
        <w:rPr>
          <w:rFonts w:hint="eastAsia" w:cs="Times New Roman"/>
          <w:lang w:eastAsia="zh-CN"/>
        </w:rPr>
        <w:t>Claude</w:t>
      </w:r>
      <w:r>
        <w:rPr>
          <w:rFonts w:cs="Times New Roman"/>
          <w:lang w:eastAsia="zh-CN"/>
        </w:rPr>
        <w:t xml:space="preserve">、Midjourney 等生成式AI工具，参与AI Agent </w:t>
      </w:r>
      <w:r>
        <w:rPr>
          <w:rFonts w:hint="eastAsia" w:cs="Times New Roman"/>
          <w:lang w:eastAsia="zh-CN"/>
        </w:rPr>
        <w:t>搭建</w:t>
      </w:r>
      <w:r>
        <w:rPr>
          <w:rFonts w:cs="Times New Roman"/>
          <w:lang w:eastAsia="zh-CN"/>
        </w:rPr>
        <w:t>与优化，支持用户问题自动分类及知识库内容沉淀。</w:t>
      </w:r>
    </w:p>
    <w:p w14:paraId="2A19447D">
      <w:pPr>
        <w:spacing w:after="0" w:line="20" w:lineRule="atLeast"/>
        <w:rPr>
          <w:rFonts w:hint="eastAsia" w:cs="Times New Roman"/>
          <w:lang w:eastAsia="zh-CN"/>
        </w:rPr>
      </w:pPr>
      <w:r>
        <w:rPr>
          <w:rFonts w:cs="Times New Roman"/>
          <w:b/>
          <w:lang w:eastAsia="zh-CN"/>
        </w:rPr>
        <w:t>证书/</w:t>
      </w:r>
      <w:r>
        <w:rPr>
          <w:rFonts w:hint="eastAsia" w:cs="Times New Roman"/>
          <w:b/>
          <w:lang w:eastAsia="zh-CN"/>
        </w:rPr>
        <w:t>语言</w:t>
      </w:r>
      <w:r>
        <w:rPr>
          <w:rFonts w:cs="Times New Roman"/>
          <w:b/>
          <w:lang w:eastAsia="zh-CN"/>
        </w:rPr>
        <w:t>：</w:t>
      </w:r>
      <w:r>
        <w:rPr>
          <w:rFonts w:cs="Times New Roman"/>
          <w:lang w:eastAsia="zh-CN"/>
        </w:rPr>
        <w:t>IELTS 7.0（口语 7.</w:t>
      </w:r>
      <w:r>
        <w:rPr>
          <w:rFonts w:hint="eastAsia" w:cs="Times New Roman"/>
          <w:lang w:eastAsia="zh-CN"/>
        </w:rPr>
        <w:t>0</w:t>
      </w:r>
      <w:r>
        <w:rPr>
          <w:rFonts w:cs="Times New Roman"/>
          <w:lang w:eastAsia="zh-CN"/>
        </w:rPr>
        <w:t>）、CET-4 617、CET-6 587；普通话二级甲等</w:t>
      </w:r>
      <w:r>
        <w:rPr>
          <w:rFonts w:hint="eastAsia" w:cs="Times New Roman"/>
          <w:lang w:eastAsia="zh-CN"/>
        </w:rPr>
        <w:t>，计算机二级</w:t>
      </w:r>
      <w:r>
        <w:rPr>
          <w:rFonts w:cs="Times New Roman"/>
          <w:lang w:eastAsia="zh-CN"/>
        </w:rPr>
        <w:t>。</w:t>
      </w:r>
    </w:p>
    <w:sectPr>
      <w:type w:val="continuous"/>
      <w:pgSz w:w="11906" w:h="16838"/>
      <w:pgMar w:top="794" w:right="737" w:bottom="794" w:left="737" w:header="454" w:footer="454" w:gutter="0"/>
      <w:cols w:space="380" w:num="2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MS Gothic">
    <w:panose1 w:val="020B0609070205080204"/>
    <w:charset w:val="80"/>
    <w:family w:val="auto"/>
    <w:pitch w:val="default"/>
    <w:sig w:usb0="00000000" w:usb1="00000000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033E16"/>
    <w:multiLevelType w:val="multilevel"/>
    <w:tmpl w:val="3A033E16"/>
    <w:lvl w:ilvl="0" w:tentative="0">
      <w:start w:val="1"/>
      <w:numFmt w:val="decimal"/>
      <w:pStyle w:val="16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720"/>
  <w:displayHorizontalDrawingGridEvery w:val="0"/>
  <w:displayVerticalDrawingGridEvery w:val="2"/>
  <w:characterSpacingControl w:val="doNotCompress"/>
  <w:compat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微软雅黑" w:cstheme="minorBidi"/>
      <w:sz w:val="16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unhideWhenUsed/>
    <w:qFormat/>
    <w:uiPriority w:val="1"/>
  </w:style>
  <w:style w:type="table" w:default="1" w:styleId="35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2">
    <w:name w:val="List Number 2"/>
    <w:basedOn w:val="1"/>
    <w:unhideWhenUsed/>
    <w:qFormat/>
    <w:uiPriority w:val="99"/>
    <w:pPr>
      <w:tabs>
        <w:tab w:val="left" w:pos="720"/>
      </w:tabs>
      <w:ind w:left="720" w:hanging="720"/>
      <w:contextualSpacing/>
    </w:pPr>
  </w:style>
  <w:style w:type="paragraph" w:styleId="13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4">
    <w:name w:val="List Number"/>
    <w:basedOn w:val="1"/>
    <w:unhideWhenUsed/>
    <w:qFormat/>
    <w:uiPriority w:val="99"/>
    <w:pPr>
      <w:tabs>
        <w:tab w:val="left" w:pos="720"/>
      </w:tabs>
      <w:ind w:left="720" w:hanging="720"/>
      <w:contextualSpacing/>
    </w:pPr>
  </w:style>
  <w:style w:type="paragraph" w:styleId="15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Cs w:val="16"/>
    </w:rPr>
  </w:style>
  <w:style w:type="paragraph" w:styleId="18">
    <w:name w:val="List Bullet 3"/>
    <w:basedOn w:val="1"/>
    <w:unhideWhenUsed/>
    <w:qFormat/>
    <w:uiPriority w:val="99"/>
    <w:pPr>
      <w:tabs>
        <w:tab w:val="left" w:pos="720"/>
      </w:tabs>
      <w:ind w:left="720" w:hanging="720"/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tabs>
        <w:tab w:val="left" w:pos="720"/>
      </w:tabs>
      <w:ind w:left="720" w:hanging="72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tabs>
        <w:tab w:val="left" w:pos="720"/>
      </w:tabs>
      <w:ind w:left="720" w:hanging="720"/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3">
    <w:name w:val="Strong"/>
    <w:basedOn w:val="32"/>
    <w:qFormat/>
    <w:uiPriority w:val="22"/>
    <w:rPr>
      <w:b/>
      <w:bCs/>
    </w:rPr>
  </w:style>
  <w:style w:type="character" w:styleId="34">
    <w:name w:val="Emphasis"/>
    <w:basedOn w:val="32"/>
    <w:qFormat/>
    <w:uiPriority w:val="20"/>
    <w:rPr>
      <w:i/>
      <w:iCs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customStyle="1" w:styleId="135">
    <w:name w:val="页眉 字符"/>
    <w:basedOn w:val="32"/>
    <w:link w:val="25"/>
    <w:qFormat/>
    <w:uiPriority w:val="99"/>
  </w:style>
  <w:style w:type="character" w:customStyle="1" w:styleId="136">
    <w:name w:val="页脚 字符"/>
    <w:basedOn w:val="32"/>
    <w:link w:val="24"/>
    <w:qFormat/>
    <w:uiPriority w:val="99"/>
  </w:style>
  <w:style w:type="paragraph" w:customStyle="1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32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32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customStyle="1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32"/>
    <w:link w:val="19"/>
    <w:qFormat/>
    <w:uiPriority w:val="99"/>
  </w:style>
  <w:style w:type="character" w:customStyle="1" w:styleId="145">
    <w:name w:val="正文文本 2 字符"/>
    <w:basedOn w:val="32"/>
    <w:link w:val="28"/>
    <w:qFormat/>
    <w:uiPriority w:val="99"/>
  </w:style>
  <w:style w:type="character" w:customStyle="1" w:styleId="146">
    <w:name w:val="正文文本 3 字符"/>
    <w:basedOn w:val="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32"/>
    <w:link w:val="13"/>
    <w:qFormat/>
    <w:uiPriority w:val="99"/>
    <w:rPr>
      <w:rFonts w:ascii="Courier" w:hAnsi="Courier"/>
      <w:sz w:val="20"/>
      <w:szCs w:val="20"/>
    </w:rPr>
  </w:style>
  <w:style w:type="paragraph" w:customStyle="1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32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32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32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32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32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1904</Words>
  <Characters>2495</Characters>
  <Lines>18</Lines>
  <Paragraphs>5</Paragraphs>
  <TotalTime>0</TotalTime>
  <ScaleCrop>false</ScaleCrop>
  <LinksUpToDate>false</LinksUpToDate>
  <CharactersWithSpaces>2639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cp:lastModifiedBy>iPhone</cp:lastModifiedBy>
  <dcterms:modified xsi:type="dcterms:W3CDTF">2026-08-19T23:55:10Z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eyJoZGlkIjoiNDBjMjYyNGUxZWNkYjM3NTJjNzdjNTIwYjhiYjYzYTgiLCJ1c2VySWQiOiI0Njk0NzM1NzgifQ==</vt:lpwstr>
  </property>
  <property fmtid="{D5CDD505-2E9C-101B-9397-08002B2CF9AE}" pid="3" name="KSOProductBuildVer">
    <vt:lpwstr>2052-26.8.0</vt:lpwstr>
  </property>
  <property fmtid="{D5CDD505-2E9C-101B-9397-08002B2CF9AE}" pid="4" name="ICV">
    <vt:lpwstr>BCF452CBBFBB4DCF9E702272DF4A44B4_13</vt:lpwstr>
  </property>
</Properties>
</file>