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JEHC开源开发文档</w:t>
      </w:r>
    </w:p>
    <w:p>
      <w:pPr>
        <w:rPr>
          <w:rFonts w:hint="eastAsia" w:ascii="华文楷体" w:hAnsi="华文楷体" w:eastAsia="华文楷体" w:cs="华文楷体"/>
        </w:rPr>
      </w:pPr>
    </w:p>
    <w:p>
      <w:pPr>
        <w:pStyle w:val="3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简介</w:t>
      </w:r>
    </w:p>
    <w:p>
      <w:pPr>
        <w:pStyle w:val="5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平台版本开发版本分为Eclipse和MyEclipse两个版本，采用技术为：spring，springMVC，Mybatis，Activiti5，</w:t>
      </w:r>
      <w:r>
        <w:rPr>
          <w:rFonts w:hint="eastAsia" w:ascii="华文楷体" w:hAnsi="华文楷体" w:eastAsia="华文楷体" w:cs="华文楷体"/>
          <w:b w:val="0"/>
          <w:color w:val="FF0000"/>
        </w:rPr>
        <w:t>（Activiti可视化设计器基于IE，火狐，谷歌，360等浏览器）</w:t>
      </w:r>
      <w:r>
        <w:rPr>
          <w:rFonts w:hint="eastAsia" w:ascii="华文楷体" w:hAnsi="华文楷体" w:eastAsia="华文楷体" w:cs="华文楷体"/>
          <w:b w:val="0"/>
        </w:rPr>
        <w:t>，Solr4.10，Mysql，Netty，Redis，Ehcache，服务器监控模块，tk压缩，Extjs6.2，RPC服务 ，Junit单元测试，Logback与Log4j共用，同时融入了Hessian，session共享，数据库读写分离，MQ消息中间件等技术</w:t>
      </w:r>
    </w:p>
    <w:p>
      <w:pPr>
        <w:pStyle w:val="3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交流及其他说明：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由于空余时间不多，只能写一部分开发文档模块 主要还是交流为目的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本平台采用开源方式，交流QQ群：330370132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项目地址：http://git.oschina.net/jehc/jehc</w:t>
      </w:r>
    </w:p>
    <w:p>
      <w:pPr>
        <w:rPr>
          <w:rFonts w:hint="eastAsia" w:ascii="华文楷体" w:hAnsi="华文楷体" w:eastAsia="华文楷体" w:cs="华文楷体"/>
        </w:rPr>
      </w:pPr>
    </w:p>
    <w:p>
      <w:pPr>
        <w:pStyle w:val="3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开发建议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建议开发人员开发环境以如下结构：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1239520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1351915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3154680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981710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1273175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</w:p>
    <w:p>
      <w:pPr>
        <w:pStyle w:val="3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开发条件</w:t>
      </w:r>
    </w:p>
    <w:p>
      <w:pPr>
        <w:pStyle w:val="4"/>
        <w:numPr>
          <w:ilvl w:val="0"/>
          <w:numId w:val="1"/>
        </w:numPr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Redis必须启动（为做session共享或其他你要扩展的redis缓存操作）</w:t>
      </w:r>
    </w:p>
    <w:p>
      <w:pPr>
        <w:pStyle w:val="4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2．Solr如果被使用，则服务必须开启，本平台开发环境包括了SOlR4.10服务即独立应用</w:t>
      </w:r>
    </w:p>
    <w:p>
      <w:pPr>
        <w:pStyle w:val="4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3．Mysql5.6</w:t>
      </w:r>
      <w:r>
        <w:rPr>
          <w:rFonts w:hint="eastAsia" w:ascii="华文楷体" w:hAnsi="华文楷体" w:eastAsia="华文楷体" w:cs="华文楷体"/>
          <w:b w:val="0"/>
          <w:lang w:val="en-US" w:eastAsia="zh-CN"/>
        </w:rPr>
        <w:t>++</w:t>
      </w:r>
      <w:r>
        <w:rPr>
          <w:rFonts w:hint="eastAsia" w:ascii="华文楷体" w:hAnsi="华文楷体" w:eastAsia="华文楷体" w:cs="华文楷体"/>
          <w:b w:val="0"/>
        </w:rPr>
        <w:t>版本</w:t>
      </w:r>
    </w:p>
    <w:p>
      <w:pPr>
        <w:pStyle w:val="4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4．平台采用统一上传文件管理（即必须使用建立文件工程如jehcFile工程专门用来存放文件或图片等，当然也可在JEHC工程中建立文件存储目录或你自定义文件工程。建立结束之后必须在JEHC平台中菜单-开发助手-&gt;配置中心-&gt;配置-&gt;平台路径模块进行配置如图：</w:t>
      </w: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46634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华文楷体" w:hAnsi="华文楷体" w:eastAsia="华文楷体" w:cs="华文楷体"/>
          <w:b w:val="0"/>
        </w:rPr>
        <w:t>）</w:t>
      </w:r>
    </w:p>
    <w:p>
      <w:pPr>
        <w:pStyle w:val="4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5．JDK版本在1.7</w:t>
      </w:r>
      <w:r>
        <w:rPr>
          <w:rFonts w:hint="eastAsia" w:ascii="华文楷体" w:hAnsi="华文楷体" w:eastAsia="华文楷体" w:cs="华文楷体"/>
          <w:b w:val="0"/>
          <w:lang w:val="en-US" w:eastAsia="zh-CN"/>
        </w:rPr>
        <w:t>++</w:t>
      </w:r>
      <w:r>
        <w:rPr>
          <w:rFonts w:hint="eastAsia" w:ascii="华文楷体" w:hAnsi="华文楷体" w:eastAsia="华文楷体" w:cs="华文楷体"/>
          <w:b w:val="0"/>
        </w:rPr>
        <w:t>如果不采用SOLR则1.6可使用，Tomcat版本为7</w:t>
      </w:r>
      <w:r>
        <w:rPr>
          <w:rFonts w:hint="eastAsia" w:ascii="华文楷体" w:hAnsi="华文楷体" w:eastAsia="华文楷体" w:cs="华文楷体"/>
          <w:b w:val="0"/>
          <w:lang w:val="en-US" w:eastAsia="zh-CN"/>
        </w:rPr>
        <w:t>++</w:t>
      </w:r>
    </w:p>
    <w:p>
      <w:pPr>
        <w:pStyle w:val="4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6. 注意（如果代码生成器过来的 表一定是存在主键并且一个 并且为UUID类型32位）</w:t>
      </w:r>
    </w:p>
    <w:p>
      <w:pPr>
        <w:rPr>
          <w:rFonts w:hint="eastAsia" w:ascii="华文楷体" w:hAnsi="华文楷体" w:eastAsia="华文楷体" w:cs="华文楷体"/>
        </w:rPr>
      </w:pPr>
    </w:p>
    <w:p>
      <w:pPr>
        <w:pStyle w:val="3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工程目录</w:t>
      </w:r>
    </w:p>
    <w:p>
      <w:pPr>
        <w:pStyle w:val="4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以Eclipse目录为主如图：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3441700" cy="2076450"/>
            <wp:effectExtent l="1905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目录包括了xt模块，solr模块，流程模块，junit模块</w:t>
      </w:r>
    </w:p>
    <w:p>
      <w:pPr>
        <w:rPr>
          <w:rFonts w:hint="eastAsia" w:ascii="华文楷体" w:hAnsi="华文楷体" w:eastAsia="华文楷体" w:cs="华文楷体"/>
        </w:rPr>
      </w:pP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2565400" cy="1143000"/>
            <wp:effectExtent l="1905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系统模块中分为core，dao，model，service，web等模块，其中core中为核心工具类，配置文件，代码生成器，动态调度器 可打开进去详阅</w:t>
      </w:r>
    </w:p>
    <w:p>
      <w:pPr>
        <w:rPr>
          <w:rFonts w:hint="eastAsia" w:ascii="华文楷体" w:hAnsi="华文楷体" w:eastAsia="华文楷体" w:cs="华文楷体"/>
          <w:color w:val="FF0000"/>
        </w:rPr>
      </w:pPr>
      <w:r>
        <w:rPr>
          <w:rFonts w:hint="eastAsia" w:ascii="华文楷体" w:hAnsi="华文楷体" w:eastAsia="华文楷体" w:cs="华文楷体"/>
          <w:color w:val="FF0000"/>
        </w:rPr>
        <w:t>（其他模块风格同上）</w:t>
      </w:r>
    </w:p>
    <w:p>
      <w:pPr>
        <w:rPr>
          <w:rFonts w:hint="eastAsia" w:ascii="华文楷体" w:hAnsi="华文楷体" w:eastAsia="华文楷体" w:cs="华文楷体"/>
          <w:color w:val="FF0000"/>
        </w:rPr>
      </w:pPr>
    </w:p>
    <w:p>
      <w:pPr>
        <w:rPr>
          <w:rFonts w:hint="eastAsia" w:ascii="华文楷体" w:hAnsi="华文楷体" w:eastAsia="华文楷体" w:cs="华文楷体"/>
          <w:color w:val="FF0000"/>
        </w:rPr>
      </w:pPr>
      <w:r>
        <w:rPr>
          <w:rFonts w:hint="eastAsia" w:ascii="华文楷体" w:hAnsi="华文楷体" w:eastAsia="华文楷体" w:cs="华文楷体"/>
          <w:color w:val="FF0000"/>
        </w:rPr>
        <w:drawing>
          <wp:inline distT="0" distB="0" distL="0" distR="0">
            <wp:extent cx="3587750" cy="490220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490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color w:val="FF0000"/>
        </w:rPr>
      </w:pPr>
      <w:r>
        <w:rPr>
          <w:rFonts w:hint="eastAsia" w:ascii="华文楷体" w:hAnsi="华文楷体" w:eastAsia="华文楷体" w:cs="华文楷体"/>
          <w:color w:val="FF0000"/>
        </w:rPr>
        <w:t>说明：webroot下deng为静态资源，view为相关模块JS</w:t>
      </w:r>
    </w:p>
    <w:p>
      <w:pPr>
        <w:rPr>
          <w:rFonts w:hint="eastAsia" w:ascii="华文楷体" w:hAnsi="华文楷体" w:eastAsia="华文楷体" w:cs="华文楷体"/>
          <w:color w:val="FF0000"/>
        </w:rPr>
      </w:pPr>
      <w:r>
        <w:rPr>
          <w:rFonts w:hint="eastAsia" w:ascii="华文楷体" w:hAnsi="华文楷体" w:eastAsia="华文楷体" w:cs="华文楷体"/>
          <w:color w:val="FF0000"/>
        </w:rPr>
        <w:t>Web-inf下view为相关模块jsp 打开看即可 一目了然</w:t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t>核心JS模块如下：</w:t>
      </w:r>
    </w:p>
    <w:p>
      <w:pPr>
        <w:rPr>
          <w:rFonts w:hint="eastAsia" w:ascii="华文楷体" w:hAnsi="华文楷体" w:eastAsia="华文楷体" w:cs="华文楷体"/>
          <w:color w:val="FF0000"/>
        </w:rPr>
      </w:pPr>
      <w:r>
        <w:rPr>
          <w:rFonts w:hint="eastAsia" w:ascii="华文楷体" w:hAnsi="华文楷体" w:eastAsia="华文楷体" w:cs="华文楷体"/>
          <w:color w:val="FF0000"/>
        </w:rPr>
        <w:drawing>
          <wp:inline distT="0" distB="0" distL="0" distR="0">
            <wp:extent cx="5274310" cy="2267585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t xml:space="preserve">如果你真正上线的时候可以将该js进行压缩或混淆 </w:t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drawing>
          <wp:inline distT="0" distB="0" distL="0" distR="0">
            <wp:extent cx="2901950" cy="427355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427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t>数据库脚本存储目录</w:t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</w:p>
    <w:p>
      <w:pPr>
        <w:rPr>
          <w:rFonts w:hint="eastAsia" w:ascii="华文楷体" w:hAnsi="华文楷体" w:eastAsia="华文楷体" w:cs="华文楷体"/>
          <w:color w:val="000000" w:themeColor="text1"/>
        </w:rPr>
      </w:pP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drawing>
          <wp:inline distT="0" distB="0" distL="0" distR="0">
            <wp:extent cx="3384550" cy="4978400"/>
            <wp:effectExtent l="19050" t="0" r="635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497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t>配置文件模块</w:t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drawing>
          <wp:inline distT="0" distB="0" distL="0" distR="0">
            <wp:extent cx="5274310" cy="196342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t>JDBC连接配置</w:t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drawing>
          <wp:inline distT="0" distB="0" distL="0" distR="0">
            <wp:extent cx="5274310" cy="210883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t>Logback配置文件</w:t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drawing>
          <wp:inline distT="0" distB="0" distL="0" distR="0">
            <wp:extent cx="5274310" cy="222821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t>Solr及页面配置文件</w:t>
      </w:r>
    </w:p>
    <w:p>
      <w:pPr>
        <w:pStyle w:val="3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功能模块</w:t>
      </w:r>
    </w:p>
    <w:p>
      <w:pPr>
        <w:pStyle w:val="4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主要模块有</w:t>
      </w:r>
    </w:p>
    <w:p>
      <w:pPr>
        <w:pStyle w:val="5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1.登录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4102100" cy="52578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525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2.平台主页面</w:t>
      </w:r>
    </w:p>
    <w:p>
      <w:pPr>
        <w:pStyle w:val="19"/>
        <w:ind w:left="360" w:firstLine="0" w:firstLineChars="0"/>
        <w:rPr>
          <w:rFonts w:hint="eastAsia" w:ascii="华文楷体" w:hAnsi="华文楷体" w:eastAsia="华文楷体" w:cs="华文楷体"/>
          <w:lang w:eastAsia="zh-CN"/>
        </w:rPr>
      </w:pPr>
      <w:r>
        <w:rPr>
          <w:rFonts w:hint="eastAsia" w:ascii="华文楷体" w:hAnsi="华文楷体" w:eastAsia="华文楷体" w:cs="华文楷体"/>
          <w:lang w:eastAsia="zh-CN"/>
        </w:rPr>
        <w:drawing>
          <wp:inline distT="0" distB="0" distL="114300" distR="114300">
            <wp:extent cx="5267325" cy="2559685"/>
            <wp:effectExtent l="0" t="0" r="3175" b="5715"/>
            <wp:docPr id="5" name="图片 5" descr="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ndex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3.开发助手模块（不再列举）</w:t>
      </w:r>
    </w:p>
    <w:p>
      <w:pPr>
        <w:pStyle w:val="19"/>
        <w:ind w:left="360" w:firstLine="0" w:firstLineChars="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2393950" cy="5638800"/>
            <wp:effectExtent l="1905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563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4.平台管理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2432050" cy="5613400"/>
            <wp:effectExtent l="1905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561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5.流程事项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2438400" cy="543560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43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华文楷体" w:hAnsi="华文楷体" w:eastAsia="华文楷体" w:cs="华文楷体"/>
          <w:b w:val="0"/>
          <w:bCs w:val="0"/>
        </w:rPr>
      </w:pPr>
      <w:r>
        <w:rPr>
          <w:rFonts w:hint="eastAsia" w:ascii="华文楷体" w:hAnsi="华文楷体" w:eastAsia="华文楷体" w:cs="华文楷体"/>
          <w:b w:val="0"/>
          <w:bCs w:val="0"/>
          <w:lang w:val="en-US" w:eastAsia="zh-CN"/>
        </w:rPr>
        <w:t>6.</w:t>
      </w:r>
      <w:r>
        <w:rPr>
          <w:rFonts w:hint="eastAsia" w:ascii="华文楷体" w:hAnsi="华文楷体" w:eastAsia="华文楷体" w:cs="华文楷体"/>
          <w:b w:val="0"/>
          <w:bCs w:val="0"/>
        </w:rPr>
        <w:t>代码生成器模块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43332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单表生成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099310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一对多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092325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生成之后例子如：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186305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196215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065655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1985010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063115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042795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生成之后代码如下：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1505585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将这些代码放到工程里重启效果如下：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448560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当然你也可以看看代码风格怎么样是不是很清晰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所生成控件可以是附件 可以是下拉框 可以是数字框，可以是文本域，可以是日期框 同时也可以生成查询信息</w:t>
      </w:r>
    </w:p>
    <w:p>
      <w:pPr>
        <w:rPr>
          <w:rFonts w:hint="eastAsia" w:ascii="华文楷体" w:hAnsi="华文楷体" w:eastAsia="华文楷体" w:cs="华文楷体"/>
          <w:color w:val="FF0000"/>
        </w:rPr>
      </w:pPr>
      <w:r>
        <w:rPr>
          <w:rFonts w:hint="eastAsia" w:ascii="华文楷体" w:hAnsi="华文楷体" w:eastAsia="华文楷体" w:cs="华文楷体"/>
          <w:color w:val="FF0000"/>
        </w:rPr>
        <w:t>一对多同理</w:t>
      </w:r>
    </w:p>
    <w:p>
      <w:pPr>
        <w:rPr>
          <w:rFonts w:hint="eastAsia" w:ascii="华文楷体" w:hAnsi="华文楷体" w:eastAsia="华文楷体" w:cs="华文楷体"/>
          <w:color w:val="FF0000"/>
        </w:rPr>
      </w:pPr>
      <w:r>
        <w:rPr>
          <w:rFonts w:hint="eastAsia" w:ascii="华文楷体" w:hAnsi="华文楷体" w:eastAsia="华文楷体" w:cs="华文楷体"/>
          <w:color w:val="FF0000"/>
        </w:rPr>
        <w:t>注意（如果代码生成器过来的 表一定是存在主键并且一个 并且为UUID类型32位）</w:t>
      </w:r>
    </w:p>
    <w:p>
      <w:pPr>
        <w:rPr>
          <w:rFonts w:hint="eastAsia" w:ascii="华文楷体" w:hAnsi="华文楷体" w:eastAsia="华文楷体" w:cs="华文楷体"/>
          <w:color w:val="FF0000"/>
        </w:rPr>
      </w:pPr>
    </w:p>
    <w:p>
      <w:pPr>
        <w:rPr>
          <w:rFonts w:hint="eastAsia" w:ascii="华文楷体" w:hAnsi="华文楷体" w:eastAsia="华文楷体" w:cs="华文楷体"/>
          <w:color w:val="FF0000"/>
          <w:lang w:val="en-US" w:eastAsia="zh-CN"/>
        </w:rPr>
      </w:pPr>
    </w:p>
    <w:p>
      <w:pPr>
        <w:pStyle w:val="3"/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功能开发说明</w:t>
      </w:r>
    </w:p>
    <w:p>
      <w:pPr>
        <w:pStyle w:val="4"/>
        <w:numPr>
          <w:ilvl w:val="0"/>
          <w:numId w:val="2"/>
        </w:numPr>
        <w:rPr>
          <w:rFonts w:hint="eastAsia" w:ascii="华文楷体" w:hAnsi="华文楷体" w:eastAsia="华文楷体" w:cs="华文楷体"/>
          <w:b w:val="0"/>
          <w:bCs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sz w:val="28"/>
          <w:szCs w:val="28"/>
          <w:lang w:val="en-US" w:eastAsia="zh-CN"/>
        </w:rPr>
        <w:t>js模块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gTopValue(id)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获取TOP层元素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(2)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sValue(id,val)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赋值元素对象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(3)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sTopValue(id,val)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赋值TOP层元素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hiddenTopBtn(id)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隐藏TOP层按钮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(5)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hiddenBtn(id)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隐藏层按钮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(6)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showTopBtn(id)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显示TOP层按钮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(7)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showBtn(id)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显示层按钮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(8)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gfiValue(form,itemId)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获取form元素对象(条件根据form和itemId)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u w:val="single"/>
          <w:lang w:val="en-US" w:eastAsia="zh-CN"/>
        </w:rPr>
        <w:t>9)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u w:val="single"/>
        </w:rPr>
        <w:t>sfiValue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(form,itemId,val)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赋值form元素对象(条件根据form和itemId)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(10)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sfValue(form)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通过form中id或name进行赋值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(11)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sfValue(form,id_name,val)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通过form中id或name进行取值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(12)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sfReadOnly(form,id_name,isReadOnly)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通过form中id或name进行设置只读或可读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(13)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addTabContent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(url,id,text,icon)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将内容加到中间面板中</w:t>
      </w: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(14)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showWaitMsg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(msg)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显示请求等待进度条窗口</w:t>
      </w: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(15)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hideWaitMsg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隐藏请求等待进度条窗口</w:t>
      </w: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(16)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hideTopWaitMsg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隐藏请求等待进度条窗口</w:t>
      </w:r>
    </w:p>
    <w:p>
      <w:pPr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</w:p>
    <w:p>
      <w:pPr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</w:p>
    <w:p>
      <w:pPr>
        <w:pStyle w:val="5"/>
        <w:rPr>
          <w:rFonts w:hint="eastAsia" w:ascii="华文楷体" w:hAnsi="华文楷体" w:eastAsia="华文楷体" w:cs="华文楷体"/>
          <w:color w:val="FF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(17)</w:t>
      </w:r>
      <w:r>
        <w:rPr>
          <w:rFonts w:hint="eastAsia" w:ascii="华文楷体" w:hAnsi="华文楷体" w:eastAsia="华文楷体" w:cs="华文楷体"/>
          <w:color w:val="FF0000"/>
          <w:sz w:val="20"/>
          <w:highlight w:val="lightGray"/>
        </w:rPr>
        <w:t>loadFormData</w:t>
      </w:r>
      <w:r>
        <w:rPr>
          <w:rFonts w:hint="eastAsia" w:ascii="华文楷体" w:hAnsi="华文楷体" w:eastAsia="华文楷体" w:cs="华文楷体"/>
          <w:color w:val="FF0000"/>
          <w:sz w:val="20"/>
          <w:highlight w:val="white"/>
        </w:rPr>
        <w:t>(forms,url)载入form表单数据</w:t>
      </w:r>
    </w:p>
    <w:p>
      <w:pP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  <w:t>实例:</w:t>
      </w:r>
    </w:p>
    <w:p>
      <w:pP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loadFormData(lcApplyFormDetail,</w:t>
      </w:r>
      <w:r>
        <w:rPr>
          <w:rFonts w:hint="eastAsia" w:ascii="华文楷体" w:hAnsi="华文楷体" w:eastAsia="华文楷体" w:cs="华文楷体"/>
          <w:color w:val="2A00FF"/>
          <w:sz w:val="20"/>
          <w:highlight w:val="white"/>
        </w:rPr>
        <w:t>'../lcApplyController/getLcApplyById?lc_apply_id='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+ record.items[0].data.lc_apply_id);</w:t>
      </w:r>
    </w:p>
    <w:p>
      <w:pPr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</w:p>
    <w:p>
      <w:pPr>
        <w:pStyle w:val="5"/>
        <w:rPr>
          <w:rFonts w:hint="eastAsia" w:ascii="华文楷体" w:hAnsi="华文楷体" w:eastAsia="华文楷体" w:cs="华文楷体"/>
          <w:color w:val="FF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(18)</w:t>
      </w:r>
      <w:r>
        <w:rPr>
          <w:rFonts w:hint="eastAsia" w:ascii="华文楷体" w:hAnsi="华文楷体" w:eastAsia="华文楷体" w:cs="华文楷体"/>
          <w:color w:val="FF0000"/>
          <w:sz w:val="20"/>
          <w:highlight w:val="lightGray"/>
        </w:rPr>
        <w:t>loadFormDataCallBack</w:t>
      </w:r>
      <w:r>
        <w:rPr>
          <w:rFonts w:hint="eastAsia" w:ascii="华文楷体" w:hAnsi="华文楷体" w:eastAsia="华文楷体" w:cs="华文楷体"/>
          <w:color w:val="FF0000"/>
          <w:sz w:val="20"/>
          <w:highlight w:val="white"/>
        </w:rPr>
        <w:t>(forms,url,fn)载入form表单数据并回调</w:t>
      </w:r>
    </w:p>
    <w:p>
      <w:pPr>
        <w:rPr>
          <w:rFonts w:hint="eastAsia" w:ascii="华文楷体" w:hAnsi="华文楷体" w:eastAsia="华文楷体" w:cs="华文楷体"/>
          <w:color w:val="5B9BD5" w:themeColor="accent1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5B9BD5" w:themeColor="accent1"/>
          <w:sz w:val="20"/>
          <w:highlight w:val="white"/>
          <w:lang w:val="en-US" w:eastAsia="zh-CN"/>
        </w:rPr>
        <w:t>实例: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loadFormDataCallBack(xtServiceCenterFormDetail,</w:t>
      </w:r>
      <w:r>
        <w:rPr>
          <w:rFonts w:hint="eastAsia" w:ascii="华文楷体" w:hAnsi="华文楷体" w:eastAsia="华文楷体" w:cs="华文楷体"/>
          <w:color w:val="2A00FF"/>
          <w:sz w:val="20"/>
          <w:highlight w:val="white"/>
        </w:rPr>
        <w:t>'../xtServiceCenterController/getXtServiceCenterById?xt_service_center_id=</w:t>
      </w:r>
      <w:r>
        <w:rPr>
          <w:rFonts w:hint="eastAsia" w:ascii="华文楷体" w:hAnsi="华文楷体" w:eastAsia="华文楷体" w:cs="华文楷体"/>
          <w:color w:val="2A00FF"/>
          <w:sz w:val="20"/>
          <w:highlight w:val="white"/>
          <w:lang w:val="en-US" w:eastAsia="zh-CN"/>
        </w:rPr>
        <w:t>1</w:t>
      </w:r>
      <w:r>
        <w:rPr>
          <w:rFonts w:hint="eastAsia" w:ascii="华文楷体" w:hAnsi="华文楷体" w:eastAsia="华文楷体" w:cs="华文楷体"/>
          <w:color w:val="2A00FF"/>
          <w:sz w:val="20"/>
          <w:highlight w:val="white"/>
        </w:rPr>
        <w:t>'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,callFnDetail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callFnDetail</w:t>
      </w:r>
      <w:r>
        <w:rPr>
          <w:rFonts w:hint="eastAsia" w:ascii="华文楷体" w:hAnsi="华文楷体" w:eastAsia="华文楷体" w:cs="华文楷体"/>
          <w:color w:val="000000"/>
          <w:sz w:val="20"/>
        </w:rPr>
        <w:t>(form, action){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xt_Service_Center_Parameter = action.result.data.xt_Service_Center_Parameter;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for</w:t>
      </w:r>
      <w:r>
        <w:rPr>
          <w:rFonts w:hint="eastAsia" w:ascii="华文楷体" w:hAnsi="华文楷体" w:eastAsia="华文楷体" w:cs="华文楷体"/>
          <w:color w:val="000000"/>
          <w:sz w:val="20"/>
        </w:rPr>
        <w:t>(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i = 0; i &lt; xt_Service_Center_Parameter.length; i++){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addDetailXtServiceCenterParameterFormDetail(xt_Service_Center_Parameter[i]);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(19)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提交form表单数据</w:t>
      </w:r>
    </w:p>
    <w:p>
      <w:pPr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b/>
          <w:color w:val="7F9FBF"/>
          <w:sz w:val="20"/>
          <w:highlight w:val="white"/>
        </w:rPr>
        <w:t>param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{}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form:表单名称,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url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:地址,grids:列表,win:窗体,closeActionType:true时为hide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false时为close,isReset:是否清空表单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submitForm(subForm,url,grids,win,isHide,isReset)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(20)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提交form表单数据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  <w:t>并回调函数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b/>
          <w:color w:val="7F9FBF"/>
          <w:sz w:val="20"/>
          <w:highlight w:val="white"/>
        </w:rPr>
        <w:t>@param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{}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form:表单名称,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url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:地址,grids:列表,win:窗体,closeActionType:true时为hide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false时为close,isReset:是否清空表单,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fn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:回调事件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submitFormCallFn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(subForm,url,grids,win,isHide,isReset,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u w:val="single"/>
        </w:rPr>
        <w:t>fn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)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实例：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submitFormCallFn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(xtChangePwdFormAdd,</w:t>
      </w:r>
      <w:r>
        <w:rPr>
          <w:rFonts w:hint="eastAsia" w:ascii="华文楷体" w:hAnsi="华文楷体" w:eastAsia="华文楷体" w:cs="华文楷体"/>
          <w:color w:val="2A00FF"/>
          <w:sz w:val="20"/>
          <w:highlight w:val="white"/>
        </w:rPr>
        <w:t>'../xtChangePwdController/addXtChangePwd'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null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null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false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true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,backIndex)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backIndex(form, action){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Ext.Msg.confirm(</w:t>
      </w:r>
      <w:r>
        <w:rPr>
          <w:rFonts w:hint="eastAsia" w:ascii="华文楷体" w:hAnsi="华文楷体" w:eastAsia="华文楷体" w:cs="华文楷体"/>
          <w:color w:val="2A00FF"/>
          <w:sz w:val="20"/>
        </w:rPr>
        <w:t>'提示'</w:t>
      </w:r>
      <w:r>
        <w:rPr>
          <w:rFonts w:hint="eastAsia" w:ascii="华文楷体" w:hAnsi="华文楷体" w:eastAsia="华文楷体" w:cs="华文楷体"/>
          <w:color w:val="000000"/>
          <w:sz w:val="20"/>
        </w:rPr>
        <w:t>,action.result.msg,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(btn){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window.location.href=basePath;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});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(21)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提交form表单数据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并且返回form信息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b/>
          <w:color w:val="7F9FBF"/>
          <w:sz w:val="20"/>
          <w:highlight w:val="white"/>
        </w:rPr>
        <w:t>@param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{}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form:表单名称,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url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:地址,grids:列表,win:窗体,closeActionType:true时为hide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false时为close,isReset:是否清空表单,isCallForm:是否回调加载表单,callUrl:加载表单URL地址,callForm:回调表单名称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submitFormCallBack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(subForm,url,grids,win,isHide,isReset,isCallForm,callUrl,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u w:val="single"/>
        </w:rPr>
        <w:t>callForm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)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实例：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submitFormCallBack(xtCompanyFormEdit,</w:t>
      </w:r>
      <w:r>
        <w:rPr>
          <w:rFonts w:hint="eastAsia" w:ascii="华文楷体" w:hAnsi="华文楷体" w:eastAsia="华文楷体" w:cs="华文楷体"/>
          <w:color w:val="2A00FF"/>
          <w:sz w:val="20"/>
          <w:highlight w:val="white"/>
        </w:rPr>
        <w:t>'../xtCompanyController/delXtCompany'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null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null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false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true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true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  <w:highlight w:val="white"/>
        </w:rPr>
        <w:t>'../xtCompanyController/getXtCompany'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,xtCompanyFormEdit);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(22)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提交form表单数据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  <w:t>并追加参数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b/>
          <w:color w:val="7F9FBF"/>
          <w:sz w:val="20"/>
          <w:highlight w:val="white"/>
        </w:rPr>
        <w:t>@param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{}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form:表单名称,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url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:地址,grids:列表,win:窗体,closeActionType:true时为hide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false时为close,isReset:是否清空表单,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params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:追加参数提交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submitFormIncludeParams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(subForm,url,grids,win,isHide,isReset,params)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实例：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params = {solrIndexSqlJSON:encodeURI(getSolrIndexSqlJSON()),solrIndexSqlFiledJSON:encodeURI(getSolrIndexSqlFiledJSON())}</w:t>
      </w:r>
    </w:p>
    <w:p>
      <w:pPr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submitFormIncludeParams</w:t>
      </w:r>
      <w:r>
        <w:rPr>
          <w:rFonts w:hint="eastAsia" w:ascii="华文楷体" w:hAnsi="华文楷体" w:eastAsia="华文楷体" w:cs="华文楷体"/>
          <w:color w:val="000000"/>
          <w:sz w:val="20"/>
        </w:rPr>
        <w:t>(solrEntityFormAdd,</w:t>
      </w:r>
      <w:r>
        <w:rPr>
          <w:rFonts w:hint="eastAsia" w:ascii="华文楷体" w:hAnsi="华文楷体" w:eastAsia="华文楷体" w:cs="华文楷体"/>
          <w:color w:val="2A00FF"/>
          <w:sz w:val="20"/>
        </w:rPr>
        <w:t>'../solrEntityController/addSolrEntity'</w:t>
      </w:r>
      <w:r>
        <w:rPr>
          <w:rFonts w:hint="eastAsia" w:ascii="华文楷体" w:hAnsi="华文楷体" w:eastAsia="华文楷体" w:cs="华文楷体"/>
          <w:color w:val="000000"/>
          <w:sz w:val="20"/>
        </w:rPr>
        <w:t>,grid,solrEntityWinAdd,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false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true</w:t>
      </w:r>
      <w:r>
        <w:rPr>
          <w:rFonts w:hint="eastAsia" w:ascii="华文楷体" w:hAnsi="华文楷体" w:eastAsia="华文楷体" w:cs="华文楷体"/>
          <w:color w:val="000000"/>
          <w:sz w:val="20"/>
        </w:rPr>
        <w:t>,params);</w:t>
      </w:r>
    </w:p>
    <w:p>
      <w:pPr>
        <w:rPr>
          <w:rFonts w:hint="eastAsia" w:ascii="华文楷体" w:hAnsi="华文楷体" w:eastAsia="华文楷体" w:cs="华文楷体"/>
          <w:color w:val="000000"/>
          <w:sz w:val="20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(23)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提交form表单数据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刷新TreeGrid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b/>
          <w:color w:val="7F9FBF"/>
          <w:sz w:val="20"/>
          <w:highlight w:val="white"/>
        </w:rPr>
        <w:t>@param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{}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form,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url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,treeGrid,win,closeActionType,isExpandAll:展开TreeGrid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submitForm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(subForm,url,grids,win,isHide,isReset,isExpandAll)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(24)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ajaxRequest(url,grids,params,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msg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提交AjaxRequest表单数据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  <w:t>实例：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params = {solr_core_id:solr_core_id};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ajaxRequest(</w:t>
      </w:r>
      <w:r>
        <w:rPr>
          <w:rFonts w:hint="eastAsia" w:ascii="华文楷体" w:hAnsi="华文楷体" w:eastAsia="华文楷体" w:cs="华文楷体"/>
          <w:color w:val="2A00FF"/>
          <w:sz w:val="20"/>
        </w:rPr>
        <w:t>'../solrCoreController/delSolrCore'</w:t>
      </w:r>
      <w:r>
        <w:rPr>
          <w:rFonts w:hint="eastAsia" w:ascii="华文楷体" w:hAnsi="华文楷体" w:eastAsia="华文楷体" w:cs="华文楷体"/>
          <w:color w:val="000000"/>
          <w:sz w:val="20"/>
        </w:rPr>
        <w:t>,grid,params,</w:t>
      </w:r>
      <w:r>
        <w:rPr>
          <w:rFonts w:hint="eastAsia" w:ascii="华文楷体" w:hAnsi="华文楷体" w:eastAsia="华文楷体" w:cs="华文楷体"/>
          <w:color w:val="2A00FF"/>
          <w:sz w:val="20"/>
        </w:rPr>
        <w:t>'正在执行删除操作中！请稍后...'</w:t>
      </w:r>
      <w:r>
        <w:rPr>
          <w:rFonts w:hint="eastAsia" w:ascii="华文楷体" w:hAnsi="华文楷体" w:eastAsia="华文楷体" w:cs="华文楷体"/>
          <w:color w:val="000000"/>
          <w:sz w:val="20"/>
        </w:rPr>
        <w:t>);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(25)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ajaxRequestCallFn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(url,grids,params,msg,fn)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提交AjaxRequest表单数据并回调方法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  <w:t>实例: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params = {xt_loadinfo_id:xt_loadinfo_id};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ajaxRequestCallFn</w:t>
      </w:r>
      <w:r>
        <w:rPr>
          <w:rFonts w:hint="eastAsia" w:ascii="华文楷体" w:hAnsi="华文楷体" w:eastAsia="华文楷体" w:cs="华文楷体"/>
          <w:color w:val="000000"/>
          <w:sz w:val="20"/>
        </w:rPr>
        <w:t>(</w:t>
      </w:r>
      <w:r>
        <w:rPr>
          <w:rFonts w:hint="eastAsia" w:ascii="华文楷体" w:hAnsi="华文楷体" w:eastAsia="华文楷体" w:cs="华文楷体"/>
          <w:color w:val="2A00FF"/>
          <w:sz w:val="20"/>
        </w:rPr>
        <w:t>'../xtLoadinfoController/delXtLoadinfo'</w:t>
      </w:r>
      <w:r>
        <w:rPr>
          <w:rFonts w:hint="eastAsia" w:ascii="华文楷体" w:hAnsi="华文楷体" w:eastAsia="华文楷体" w:cs="华文楷体"/>
          <w:color w:val="000000"/>
          <w:sz w:val="20"/>
        </w:rPr>
        <w:t>,grid,params,</w:t>
      </w:r>
      <w:r>
        <w:rPr>
          <w:rFonts w:hint="eastAsia" w:ascii="华文楷体" w:hAnsi="华文楷体" w:eastAsia="华文楷体" w:cs="华文楷体"/>
          <w:color w:val="2A00FF"/>
          <w:sz w:val="20"/>
        </w:rPr>
        <w:t>'正在执行删除操作中！请稍后...'</w:t>
      </w:r>
      <w:r>
        <w:rPr>
          <w:rFonts w:hint="eastAsia" w:ascii="华文楷体" w:hAnsi="华文楷体" w:eastAsia="华文楷体" w:cs="华文楷体"/>
          <w:color w:val="000000"/>
          <w:sz w:val="20"/>
        </w:rPr>
        <w:t>,fnRefresh);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fnRefresh(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response, opts</w:t>
      </w:r>
      <w:r>
        <w:rPr>
          <w:rFonts w:hint="eastAsia" w:ascii="华文楷体" w:hAnsi="华文楷体" w:eastAsia="华文楷体" w:cs="华文楷体"/>
          <w:color w:val="000000"/>
          <w:sz w:val="20"/>
        </w:rPr>
        <w:t>){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obj=Ext.decode(response.responseText);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xt_column_store.reload();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</w:p>
    <w:p>
      <w:pPr>
        <w:pStyle w:val="5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(26)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ajaxReq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(url,gridArray,params,msg)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提交AjaxRequest表单数据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多grid提交</w:t>
      </w:r>
    </w:p>
    <w:p>
      <w:pPr>
        <w:rPr>
          <w:rFonts w:hint="eastAsia" w:ascii="华文楷体" w:hAnsi="华文楷体" w:eastAsia="华文楷体" w:cs="华文楷体"/>
          <w:color w:val="000000" w:themeColor="text1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 w:themeColor="text1"/>
          <w:lang w:val="en-US" w:eastAsia="zh-CN"/>
        </w:rPr>
        <w:t>实例：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params = {xt_role_id:xt_role_id};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gridArray = [];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gridArray.push(grid);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gridArray.push(grid_deleted);</w:t>
      </w:r>
    </w:p>
    <w:p>
      <w:pPr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ajaxReq</w:t>
      </w:r>
      <w:r>
        <w:rPr>
          <w:rFonts w:hint="eastAsia" w:ascii="华文楷体" w:hAnsi="华文楷体" w:eastAsia="华文楷体" w:cs="华文楷体"/>
          <w:color w:val="000000"/>
          <w:sz w:val="20"/>
        </w:rPr>
        <w:t>(</w:t>
      </w:r>
      <w:r>
        <w:rPr>
          <w:rFonts w:hint="eastAsia" w:ascii="华文楷体" w:hAnsi="华文楷体" w:eastAsia="华文楷体" w:cs="华文楷体"/>
          <w:color w:val="2A00FF"/>
          <w:sz w:val="20"/>
        </w:rPr>
        <w:t>'../xtRoleinfoController/recoverXtRoleinfo'</w:t>
      </w:r>
      <w:r>
        <w:rPr>
          <w:rFonts w:hint="eastAsia" w:ascii="华文楷体" w:hAnsi="华文楷体" w:eastAsia="华文楷体" w:cs="华文楷体"/>
          <w:color w:val="000000"/>
          <w:sz w:val="20"/>
        </w:rPr>
        <w:t>,gridArray,params,</w:t>
      </w:r>
      <w:r>
        <w:rPr>
          <w:rFonts w:hint="eastAsia" w:ascii="华文楷体" w:hAnsi="华文楷体" w:eastAsia="华文楷体" w:cs="华文楷体"/>
          <w:color w:val="2A00FF"/>
          <w:sz w:val="20"/>
        </w:rPr>
        <w:t>'正在执行恢复操作中！请稍后...'</w:t>
      </w:r>
      <w:r>
        <w:rPr>
          <w:rFonts w:hint="eastAsia" w:ascii="华文楷体" w:hAnsi="华文楷体" w:eastAsia="华文楷体" w:cs="华文楷体"/>
          <w:color w:val="000000"/>
          <w:sz w:val="20"/>
        </w:rPr>
        <w:t>);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 w:themeColor="text1"/>
          <w:lang w:val="en-US" w:eastAsia="zh-CN"/>
        </w:rPr>
        <w:t>(27)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reGetWidthAndHeight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获取高度和宽度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实例: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先调用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reGetWidthAndHeight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 xml:space="preserve"> 然后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clientWidth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及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clientHeight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都有值了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</w:p>
    <w:p>
      <w:pPr>
        <w:pStyle w:val="5"/>
        <w:rPr>
          <w:rFonts w:hint="eastAsia" w:ascii="华文楷体" w:hAnsi="华文楷体" w:eastAsia="华文楷体" w:cs="华文楷体"/>
          <w:sz w:val="24"/>
          <w:szCs w:val="24"/>
          <w:lang w:val="en-US" w:eastAsia="zh-CN"/>
        </w:rPr>
      </w:pPr>
      <w:r>
        <w:rPr>
          <w:rFonts w:hint="eastAsia" w:ascii="华文楷体" w:hAnsi="华文楷体" w:eastAsia="华文楷体" w:cs="华文楷体"/>
          <w:sz w:val="24"/>
          <w:szCs w:val="24"/>
          <w:lang w:val="en-US" w:eastAsia="zh-CN"/>
        </w:rPr>
        <w:t>(28)</w:t>
      </w:r>
      <w:r>
        <w:rPr>
          <w:rFonts w:hint="eastAsia" w:ascii="华文楷体" w:hAnsi="华文楷体" w:eastAsia="华文楷体" w:cs="华文楷体"/>
          <w:sz w:val="24"/>
          <w:szCs w:val="24"/>
        </w:rPr>
        <w:t>reGetTopWidthAndHeight</w:t>
      </w:r>
      <w:r>
        <w:rPr>
          <w:rFonts w:hint="eastAsia" w:ascii="华文楷体" w:hAnsi="华文楷体" w:eastAsia="华文楷体" w:cs="华文楷体"/>
          <w:sz w:val="24"/>
          <w:szCs w:val="24"/>
          <w:lang w:val="en-US" w:eastAsia="zh-CN"/>
        </w:rPr>
        <w:t>同上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(29)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clearCookie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(name)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从缓存中清除Cookie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(30)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getnavigator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获取浏览器版本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(31)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selectAll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(grid)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全选grid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(32)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unSelectAll(grid)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反选grid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(33)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refreshGrid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(grid)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刷新grid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(34)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printerGrid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(grid)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打印grid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(35)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exportExcel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(grid,url)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导出grid数据至excel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(36)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exportExcelByCondition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(url,searchForm)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根据条件筛选导出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(37)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resetTitle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(panel,isSetBackGround)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设置panel标题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  <w:lang w:val="en-US" w:eastAsia="zh-CN"/>
        </w:rPr>
        <w:t>并判断是否设置背景样式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</w:p>
    <w:p>
      <w:pPr>
        <w:pStyle w:val="5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(38)</w:t>
      </w:r>
      <w:r>
        <w:rPr>
          <w:rFonts w:hint="eastAsia" w:ascii="华文楷体" w:hAnsi="华文楷体" w:eastAsia="华文楷体" w:cs="华文楷体"/>
          <w:color w:val="3F5FBF"/>
          <w:sz w:val="20"/>
        </w:rPr>
        <w:t>panelPosition上部(north)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,中部(center),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左边(west)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,右部(east)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,底部(south)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3F5FBF"/>
          <w:sz w:val="20"/>
        </w:rPr>
        <w:t>items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表单中元素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3F5FBF"/>
          <w:sz w:val="20"/>
        </w:rPr>
        <w:t>isTop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表单所属位置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3F5FBF"/>
          <w:sz w:val="20"/>
        </w:rPr>
        <w:t>labelPosition标签位置'top'上面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，'left'左边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，'right'右边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initSearchForm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(panelPosition,items,isTop,labelPosition)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实例: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/**查询区域可扩展**/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items = Ext.create(</w:t>
      </w:r>
      <w:r>
        <w:rPr>
          <w:rFonts w:hint="eastAsia" w:ascii="华文楷体" w:hAnsi="华文楷体" w:eastAsia="华文楷体" w:cs="华文楷体"/>
          <w:color w:val="2A00FF"/>
          <w:sz w:val="20"/>
        </w:rPr>
        <w:t>'Ext.FormPanel'</w:t>
      </w:r>
      <w:r>
        <w:rPr>
          <w:rFonts w:hint="eastAsia" w:ascii="华文楷体" w:hAnsi="华文楷体" w:eastAsia="华文楷体" w:cs="华文楷体"/>
          <w:color w:val="000000"/>
          <w:sz w:val="20"/>
        </w:rPr>
        <w:t>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xtype:</w:t>
      </w:r>
      <w:r>
        <w:rPr>
          <w:rFonts w:hint="eastAsia" w:ascii="华文楷体" w:hAnsi="华文楷体" w:eastAsia="华文楷体" w:cs="华文楷体"/>
          <w:color w:val="2A00FF"/>
          <w:sz w:val="20"/>
        </w:rPr>
        <w:t>'form'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maxHeight:150,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waitMsgTarget: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true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defaultType:</w:t>
      </w:r>
      <w:r>
        <w:rPr>
          <w:rFonts w:hint="eastAsia" w:ascii="华文楷体" w:hAnsi="华文楷体" w:eastAsia="华文楷体" w:cs="华文楷体"/>
          <w:color w:val="2A00FF"/>
          <w:sz w:val="20"/>
        </w:rPr>
        <w:t>'textfield'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autoScroll: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true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fieldDefaults:{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labelWidth:70,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labelAlign:</w:t>
      </w:r>
      <w:r>
        <w:rPr>
          <w:rFonts w:hint="eastAsia" w:ascii="华文楷体" w:hAnsi="华文楷体" w:eastAsia="华文楷体" w:cs="华文楷体"/>
          <w:color w:val="2A00FF"/>
          <w:sz w:val="20"/>
        </w:rPr>
        <w:t>'left'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flex:1,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margin:</w:t>
      </w:r>
      <w:r>
        <w:rPr>
          <w:rFonts w:hint="eastAsia" w:ascii="华文楷体" w:hAnsi="华文楷体" w:eastAsia="华文楷体" w:cs="华文楷体"/>
          <w:color w:val="2A00FF"/>
          <w:sz w:val="20"/>
        </w:rPr>
        <w:t>'2 5 4 5'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items:[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fieldLabel:</w:t>
      </w:r>
      <w:r>
        <w:rPr>
          <w:rFonts w:hint="eastAsia" w:ascii="华文楷体" w:hAnsi="华文楷体" w:eastAsia="华文楷体" w:cs="华文楷体"/>
          <w:color w:val="2A00FF"/>
          <w:sz w:val="20"/>
        </w:rPr>
        <w:t>'标题'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xtype:</w:t>
      </w:r>
      <w:r>
        <w:rPr>
          <w:rFonts w:hint="eastAsia" w:ascii="华文楷体" w:hAnsi="华文楷体" w:eastAsia="华文楷体" w:cs="华文楷体"/>
          <w:color w:val="2A00FF"/>
          <w:sz w:val="20"/>
        </w:rPr>
        <w:t>'textfield'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labelWidth:70,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id:</w:t>
      </w:r>
      <w:r>
        <w:rPr>
          <w:rFonts w:hint="eastAsia" w:ascii="华文楷体" w:hAnsi="华文楷体" w:eastAsia="华文楷体" w:cs="华文楷体"/>
          <w:color w:val="2A00FF"/>
          <w:sz w:val="20"/>
        </w:rPr>
        <w:t>'xt_encoderqrcode_title'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name:</w:t>
      </w:r>
      <w:r>
        <w:rPr>
          <w:rFonts w:hint="eastAsia" w:ascii="华文楷体" w:hAnsi="华文楷体" w:eastAsia="华文楷体" w:cs="华文楷体"/>
          <w:color w:val="2A00FF"/>
          <w:sz w:val="20"/>
        </w:rPr>
        <w:t>'xt_encoderqrcode_title'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anchor:</w:t>
      </w:r>
      <w:r>
        <w:rPr>
          <w:rFonts w:hint="eastAsia" w:ascii="华文楷体" w:hAnsi="华文楷体" w:eastAsia="华文楷体" w:cs="华文楷体"/>
          <w:color w:val="2A00FF"/>
          <w:sz w:val="20"/>
        </w:rPr>
        <w:t>'30%'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labelAlign:</w:t>
      </w:r>
      <w:r>
        <w:rPr>
          <w:rFonts w:hint="eastAsia" w:ascii="华文楷体" w:hAnsi="华文楷体" w:eastAsia="华文楷体" w:cs="华文楷体"/>
          <w:color w:val="2A00FF"/>
          <w:sz w:val="20"/>
        </w:rPr>
        <w:t>'top'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]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});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initSearchForm(</w:t>
      </w:r>
      <w:r>
        <w:rPr>
          <w:rFonts w:hint="eastAsia" w:ascii="华文楷体" w:hAnsi="华文楷体" w:eastAsia="华文楷体" w:cs="华文楷体"/>
          <w:color w:val="2A00FF"/>
          <w:sz w:val="20"/>
        </w:rPr>
        <w:t>'north'</w:t>
      </w:r>
      <w:r>
        <w:rPr>
          <w:rFonts w:hint="eastAsia" w:ascii="华文楷体" w:hAnsi="华文楷体" w:eastAsia="华文楷体" w:cs="华文楷体"/>
          <w:color w:val="000000"/>
          <w:sz w:val="20"/>
        </w:rPr>
        <w:t>,items,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false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</w:rPr>
        <w:t>'left'</w:t>
      </w:r>
      <w:r>
        <w:rPr>
          <w:rFonts w:hint="eastAsia" w:ascii="华文楷体" w:hAnsi="华文楷体" w:eastAsia="华文楷体" w:cs="华文楷体"/>
          <w:color w:val="000000"/>
          <w:sz w:val="20"/>
        </w:rPr>
        <w:t>);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Ext.create(</w:t>
      </w:r>
      <w:r>
        <w:rPr>
          <w:rFonts w:hint="eastAsia" w:ascii="华文楷体" w:hAnsi="华文楷体" w:eastAsia="华文楷体" w:cs="华文楷体"/>
          <w:color w:val="2A00FF"/>
          <w:sz w:val="20"/>
        </w:rPr>
        <w:t>'Ext.Viewport'</w:t>
      </w:r>
      <w:r>
        <w:rPr>
          <w:rFonts w:hint="eastAsia" w:ascii="华文楷体" w:hAnsi="华文楷体" w:eastAsia="华文楷体" w:cs="华文楷体"/>
          <w:color w:val="000000"/>
          <w:sz w:val="20"/>
        </w:rPr>
        <w:t>, 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layout:</w:t>
      </w:r>
      <w:r>
        <w:rPr>
          <w:rFonts w:hint="eastAsia" w:ascii="华文楷体" w:hAnsi="华文楷体" w:eastAsia="华文楷体" w:cs="华文楷体"/>
          <w:color w:val="2A00FF"/>
          <w:sz w:val="20"/>
        </w:rPr>
        <w:t>'border'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xtype:</w:t>
      </w:r>
      <w:r>
        <w:rPr>
          <w:rFonts w:hint="eastAsia" w:ascii="华文楷体" w:hAnsi="华文楷体" w:eastAsia="华文楷体" w:cs="华文楷体"/>
          <w:color w:val="2A00FF"/>
          <w:sz w:val="20"/>
        </w:rPr>
        <w:t>'viewport'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items:[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searchForm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,</w:t>
      </w:r>
      <w:r>
        <w:rPr>
          <w:rFonts w:hint="eastAsia" w:ascii="华文楷体" w:hAnsi="华文楷体" w:eastAsia="华文楷体" w:cs="华文楷体"/>
          <w:color w:val="000000"/>
          <w:sz w:val="20"/>
        </w:rPr>
        <w:t>grid]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});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(39)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initSearchFormByUserdefined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(panelPosition,items,isTop,labelPosition)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自定义form查询扩展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(40)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initSearch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(store,url,searchForm)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调用查询方法</w:t>
      </w:r>
    </w:p>
    <w:p>
      <w:pP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  <w:t>实例：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/**查询操作**/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search(){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initSearch(store,</w:t>
      </w:r>
      <w:r>
        <w:rPr>
          <w:rFonts w:hint="eastAsia" w:ascii="华文楷体" w:hAnsi="华文楷体" w:eastAsia="华文楷体" w:cs="华文楷体"/>
          <w:color w:val="2A00FF"/>
          <w:sz w:val="20"/>
        </w:rPr>
        <w:t>'../xtEncoderqrcodeController/getXtEncoderqrcodeListByCondition'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,searchForm); </w:t>
      </w:r>
    </w:p>
    <w:p>
      <w:pPr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(41)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overLoad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页面加载完成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(42)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initDataGrid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(grid)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与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initData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(dataStore,value)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 xml:space="preserve"> 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重新设置Grid中列值与initData配合使用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  <w:t>实例：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header:</w:t>
      </w:r>
      <w:r>
        <w:rPr>
          <w:rFonts w:hint="eastAsia" w:ascii="华文楷体" w:hAnsi="华文楷体" w:eastAsia="华文楷体" w:cs="华文楷体"/>
          <w:color w:val="2A00FF"/>
          <w:sz w:val="20"/>
        </w:rPr>
        <w:t>'性别'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width:50,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dataIndex:</w:t>
      </w:r>
      <w:r>
        <w:rPr>
          <w:rFonts w:hint="eastAsia" w:ascii="华文楷体" w:hAnsi="华文楷体" w:eastAsia="华文楷体" w:cs="华文楷体"/>
          <w:color w:val="2A00FF"/>
          <w:sz w:val="20"/>
        </w:rPr>
        <w:t>'xt_userinfo_sex'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renderer: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(value){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return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initData(xtUserinfoSexList,value);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(43)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通用上传开始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/**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 xml:space="preserve"> *</w:t>
      </w:r>
      <w:r>
        <w:rPr>
          <w:rFonts w:hint="eastAsia" w:ascii="华文楷体" w:hAnsi="华文楷体" w:eastAsia="华文楷体" w:cs="华文楷体"/>
          <w:color w:val="3F5FBF"/>
          <w:sz w:val="20"/>
        </w:rPr>
        <w:t>初始化附件右键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*flag:标识符号1正常（即窗体在frame里面）2最外层显示（即窗体显示在最外层）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*isUpAndDelete:表示是否拥有上传和删除功能1是2否（即明细页面使用）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如明细不需要上传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和删除功能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</w:t>
      </w:r>
      <w:r>
        <w:rPr>
          <w:rFonts w:hint="eastAsia" w:ascii="华文楷体" w:hAnsi="华文楷体" w:eastAsia="华文楷体" w:cs="华文楷体"/>
          <w:color w:val="3F5FBF"/>
          <w:sz w:val="20"/>
          <w:u w:val="single"/>
        </w:rPr>
        <w:t>validateparameter</w:t>
      </w:r>
      <w:r>
        <w:rPr>
          <w:rFonts w:hint="eastAsia" w:ascii="华文楷体" w:hAnsi="华文楷体" w:eastAsia="华文楷体" w:cs="华文楷体"/>
          <w:color w:val="3F5FBF"/>
          <w:sz w:val="20"/>
        </w:rPr>
        <w:t>:校验非法参数组装字符串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*validateSize:校验大小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*xt_path_absolutek:平台路径配置中心键（自定义上传绝对路径使用）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*xt_path_relativek:平台路径配置中心键（自定义上传相对路径使用）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*xt_path_urlk:平台路径配置中心键（自定义上传路径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自定义URL地址）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**/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initFileRight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(fieldid,picid,flag,isUpAndDelete,validateparameter,validateSize,xt_path_absolutek,xt_path_relativek,xt_path_urlk)</w:t>
      </w:r>
    </w:p>
    <w:p>
      <w:pPr>
        <w:spacing w:beforeLines="0" w:afterLines="0"/>
        <w:ind w:firstLine="600" w:firstLineChars="300"/>
        <w:jc w:val="left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实例：</w:t>
      </w:r>
    </w:p>
    <w:p>
      <w:pPr>
        <w:numPr>
          <w:ilvl w:val="0"/>
          <w:numId w:val="3"/>
        </w:num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普通（在新增页面）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华文楷体" w:hAnsi="华文楷体" w:eastAsia="华文楷体" w:cs="华文楷体"/>
          <w:sz w:val="20"/>
          <w:highlight w:val="yellow"/>
        </w:rPr>
      </w:pP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/**初始化附件右键菜单开始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参数4为1表示不拥有上传和删除功能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即明细页面使用**/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  <w:highlight w:val="yellow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initFileRight(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'xt_attachment'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'xt_attachment_pic'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,1,2);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eastAsia" w:ascii="华文楷体" w:hAnsi="华文楷体" w:eastAsia="华文楷体" w:cs="华文楷体"/>
          <w:color w:val="3F5FBF"/>
          <w:sz w:val="20"/>
          <w:highlight w:val="yellow"/>
        </w:rPr>
      </w:pP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/**初始化附件右键菜单结束**/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eastAsia" w:ascii="华文楷体" w:hAnsi="华文楷体" w:eastAsia="华文楷体" w:cs="华文楷体"/>
          <w:color w:val="3F5FBF"/>
          <w:sz w:val="20"/>
          <w:highlight w:val="yellow"/>
        </w:rPr>
      </w:pPr>
      <w:r>
        <w:rPr>
          <w:rFonts w:hint="eastAsia" w:ascii="华文楷体" w:hAnsi="华文楷体" w:eastAsia="华文楷体" w:cs="华文楷体"/>
          <w:highlight w:val="yellow"/>
        </w:rPr>
        <w:drawing>
          <wp:inline distT="0" distB="0" distL="114300" distR="114300">
            <wp:extent cx="2628900" cy="322580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eastAsia" w:ascii="华文楷体" w:hAnsi="华文楷体" w:eastAsia="华文楷体" w:cs="华文楷体"/>
          <w:color w:val="3F5FBF"/>
          <w:sz w:val="20"/>
          <w:lang w:val="en-US" w:eastAsia="zh-CN"/>
        </w:rPr>
      </w:pP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（2）高级自定义（在新增页面）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  <w:highlight w:val="yellow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/**初始化附件右键菜单开始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参数4为1表示拥有上传和删除功能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即新增和编辑页面使用**/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  <w:highlight w:val="yellow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initFileRight(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'xt_attachment'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'xt_attachment_pic'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,1,1,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'zip,rar'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'1000000'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'ActivitiLc'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'ActivitiLcRelative'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);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3F5FBF"/>
          <w:sz w:val="20"/>
          <w:highlight w:val="yellow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/**初始化附件右键菜单结束**/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highlight w:val="yellow"/>
        </w:rPr>
      </w:pPr>
      <w:r>
        <w:rPr>
          <w:rFonts w:hint="eastAsia" w:ascii="华文楷体" w:hAnsi="华文楷体" w:eastAsia="华文楷体" w:cs="华文楷体"/>
          <w:highlight w:val="yellow"/>
          <w:lang w:val="en-US" w:eastAsia="zh-CN"/>
        </w:rPr>
        <w:t xml:space="preserve">  </w:t>
      </w:r>
      <w:r>
        <w:rPr>
          <w:rFonts w:hint="eastAsia" w:ascii="华文楷体" w:hAnsi="华文楷体" w:eastAsia="华文楷体" w:cs="华文楷体"/>
          <w:highlight w:val="yellow"/>
          <w:lang w:val="en-US" w:eastAsia="zh-CN"/>
        </w:rPr>
        <w:tab/>
      </w:r>
      <w:r>
        <w:rPr>
          <w:rFonts w:hint="eastAsia" w:ascii="华文楷体" w:hAnsi="华文楷体" w:eastAsia="华文楷体" w:cs="华文楷体"/>
          <w:highlight w:val="yellow"/>
          <w:lang w:val="en-US" w:eastAsia="zh-CN"/>
        </w:rPr>
        <w:t xml:space="preserve">   </w:t>
      </w:r>
      <w:r>
        <w:rPr>
          <w:rFonts w:hint="eastAsia" w:ascii="华文楷体" w:hAnsi="华文楷体" w:eastAsia="华文楷体" w:cs="华文楷体"/>
          <w:highlight w:val="yellow"/>
        </w:rPr>
        <w:drawing>
          <wp:inline distT="0" distB="0" distL="114300" distR="114300">
            <wp:extent cx="2628900" cy="3225800"/>
            <wp:effectExtent l="0" t="0" r="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(44)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ajaxFilePathBackRequest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(url,params,flag)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表单中单个或多个附件路径回显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  <w:t xml:space="preserve">    </w:t>
      </w:r>
      <w:r>
        <w:rPr>
          <w:rFonts w:hint="eastAsia" w:ascii="华文楷体" w:hAnsi="华文楷体" w:eastAsia="华文楷体" w:cs="华文楷体"/>
          <w:b w:val="0"/>
          <w:color w:val="7F9FBF"/>
          <w:sz w:val="20"/>
          <w:highlight w:val="white"/>
        </w:rPr>
        <w:t>@param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{}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url,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params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,flag（标识符号1正常（即窗体在frame里面）2最外层显示（即窗体显示在最外层））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  <w:t>实例：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/**配置附件回显方法开始**/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params = {xt_attachment_id:record.items[0].data.xt_attachment,field_name:</w:t>
      </w:r>
      <w:r>
        <w:rPr>
          <w:rFonts w:hint="eastAsia" w:ascii="华文楷体" w:hAnsi="华文楷体" w:eastAsia="华文楷体" w:cs="华文楷体"/>
          <w:color w:val="2A00FF"/>
          <w:sz w:val="20"/>
        </w:rPr>
        <w:t>'xt_attachment'</w:t>
      </w:r>
      <w:r>
        <w:rPr>
          <w:rFonts w:hint="eastAsia" w:ascii="华文楷体" w:hAnsi="华文楷体" w:eastAsia="华文楷体" w:cs="华文楷体"/>
          <w:color w:val="000000"/>
          <w:sz w:val="20"/>
        </w:rPr>
        <w:t>};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ajaxFilePathBackRequest(</w:t>
      </w:r>
      <w:r>
        <w:rPr>
          <w:rFonts w:hint="eastAsia" w:ascii="华文楷体" w:hAnsi="华文楷体" w:eastAsia="华文楷体" w:cs="华文楷体"/>
          <w:color w:val="2A00FF"/>
          <w:sz w:val="20"/>
        </w:rPr>
        <w:t>'../xtCommonController/getAttachmentPathPP'</w:t>
      </w:r>
      <w:r>
        <w:rPr>
          <w:rFonts w:hint="eastAsia" w:ascii="华文楷体" w:hAnsi="华文楷体" w:eastAsia="华文楷体" w:cs="华文楷体"/>
          <w:color w:val="000000"/>
          <w:sz w:val="20"/>
        </w:rPr>
        <w:t>,params,1);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3F5FBF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3F5FBF"/>
          <w:sz w:val="20"/>
        </w:rPr>
        <w:t>/**配置附件回显方法结束**/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3F5FBF"/>
          <w:sz w:val="20"/>
        </w:rPr>
      </w:pPr>
    </w:p>
    <w:p>
      <w:pPr>
        <w:pStyle w:val="5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(45)初始化右键 在TOP层</w:t>
      </w:r>
    </w:p>
    <w:p>
      <w:pPr>
        <w:spacing w:beforeLines="0" w:afterLines="0"/>
        <w:ind w:firstLine="200" w:firstLineChars="10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/**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*初始化附件右键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*isUpAndDelete表示是否拥有上传和删除功能1是2否（即明细页面使用）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如明细不需要上传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和删除功能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</w:t>
      </w:r>
      <w:r>
        <w:rPr>
          <w:rFonts w:hint="eastAsia" w:ascii="华文楷体" w:hAnsi="华文楷体" w:eastAsia="华文楷体" w:cs="华文楷体"/>
          <w:color w:val="3F5FBF"/>
          <w:sz w:val="20"/>
          <w:u w:val="single"/>
        </w:rPr>
        <w:t>validateparameter</w:t>
      </w:r>
      <w:r>
        <w:rPr>
          <w:rFonts w:hint="eastAsia" w:ascii="华文楷体" w:hAnsi="华文楷体" w:eastAsia="华文楷体" w:cs="华文楷体"/>
          <w:color w:val="3F5FBF"/>
          <w:sz w:val="20"/>
        </w:rPr>
        <w:t>:校验非法参数组装字符串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*validateSize:校验大小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格式：1024</w:t>
      </w:r>
      <w:r>
        <w:rPr>
          <w:rFonts w:hint="eastAsia" w:ascii="华文楷体" w:hAnsi="华文楷体" w:eastAsia="华文楷体" w:cs="华文楷体"/>
          <w:color w:val="7F7F9F"/>
          <w:sz w:val="20"/>
        </w:rPr>
        <w:t>-</w:t>
      </w:r>
      <w:r>
        <w:rPr>
          <w:rFonts w:hint="eastAsia" w:ascii="华文楷体" w:hAnsi="华文楷体" w:eastAsia="华文楷体" w:cs="华文楷体"/>
          <w:color w:val="3F5FBF"/>
          <w:sz w:val="20"/>
        </w:rPr>
        <w:t>10240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*xt_path_absolutek:平台路径配置中心键（自定义上传绝对路径使用）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*xt_path_relativek:平台路径配置中心键（自定义上传相对路径使用）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*xt_path_urlk:平台路径配置中心键（自定义上传路径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自定义URL地址）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**/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initTopFileRight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(fieldid,picid,flag,isUpAndDelete,validateparameter,validateSize,xt_path_absolutek,xt_path_relativek,xt_path_urlk)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;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实例：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同上</w:t>
      </w: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(46)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downOrExport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(url)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通过iFrame实现类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ajax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文件下载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(47)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initrightgridcontextmenu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(gd,contextmenu,items)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初始化右键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  <w:t>实例：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/**调用右键**/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initRight();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initRight(){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contextmenu = 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new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Ext.menu.Menu({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id:</w:t>
      </w:r>
      <w:r>
        <w:rPr>
          <w:rFonts w:hint="eastAsia" w:ascii="华文楷体" w:hAnsi="华文楷体" w:eastAsia="华文楷体" w:cs="华文楷体"/>
          <w:color w:val="2A00FF"/>
          <w:sz w:val="20"/>
        </w:rPr>
        <w:t>'theContextMenu'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items:[{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'添 加'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glyph:0xf016,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id:</w:t>
      </w:r>
      <w:r>
        <w:rPr>
          <w:rFonts w:hint="eastAsia" w:ascii="华文楷体" w:hAnsi="华文楷体" w:eastAsia="华文楷体" w:cs="华文楷体"/>
          <w:color w:val="2A00FF"/>
          <w:sz w:val="20"/>
        </w:rPr>
        <w:t>'addLcProcessItem'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(){addLcProcess();}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'编 辑'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glyph:0xf044,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id:</w:t>
      </w:r>
      <w:r>
        <w:rPr>
          <w:rFonts w:hint="eastAsia" w:ascii="华文楷体" w:hAnsi="华文楷体" w:eastAsia="华文楷体" w:cs="华文楷体"/>
          <w:color w:val="2A00FF"/>
          <w:sz w:val="20"/>
        </w:rPr>
        <w:t>'updateLcProcessItem'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(){updateLcProcess();}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'删 除'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glyph:0xf014,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id:</w:t>
      </w:r>
      <w:r>
        <w:rPr>
          <w:rFonts w:hint="eastAsia" w:ascii="华文楷体" w:hAnsi="华文楷体" w:eastAsia="华文楷体" w:cs="华文楷体"/>
          <w:color w:val="2A00FF"/>
          <w:sz w:val="20"/>
        </w:rPr>
        <w:t>'delLcProcessItem'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(){delLcProcess();}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</w:t>
      </w:r>
      <w:r>
        <w:rPr>
          <w:rFonts w:hint="eastAsia" w:ascii="华文楷体" w:hAnsi="华文楷体" w:eastAsia="华文楷体" w:cs="华文楷体"/>
          <w:color w:val="2A00FF"/>
          <w:sz w:val="20"/>
        </w:rPr>
        <w:t>'-'</w:t>
      </w:r>
      <w:r>
        <w:rPr>
          <w:rFonts w:hint="eastAsia" w:ascii="华文楷体" w:hAnsi="华文楷体" w:eastAsia="华文楷体" w:cs="华文楷体"/>
          <w:color w:val="000000"/>
          <w:sz w:val="20"/>
        </w:rPr>
        <w:t>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'复制一行并生成记录'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glyph:0xf0ea,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id:</w:t>
      </w:r>
      <w:r>
        <w:rPr>
          <w:rFonts w:hint="eastAsia" w:ascii="华文楷体" w:hAnsi="华文楷体" w:eastAsia="华文楷体" w:cs="华文楷体"/>
          <w:color w:val="2A00FF"/>
          <w:sz w:val="20"/>
        </w:rPr>
        <w:t>'copyLcProcessItem'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(){copyLcProcess();}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'明 细'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glyph:0xf03b,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id:</w:t>
      </w:r>
      <w:r>
        <w:rPr>
          <w:rFonts w:hint="eastAsia" w:ascii="华文楷体" w:hAnsi="华文楷体" w:eastAsia="华文楷体" w:cs="华文楷体"/>
          <w:color w:val="2A00FF"/>
          <w:sz w:val="20"/>
        </w:rPr>
        <w:t>'detailLcProcessItem'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(){detailLcProcess();}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'导 出'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glyph:0xf1c3,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exportLcProcess(grid,</w:t>
      </w:r>
      <w:r>
        <w:rPr>
          <w:rFonts w:hint="eastAsia" w:ascii="华文楷体" w:hAnsi="华文楷体" w:eastAsia="华文楷体" w:cs="华文楷体"/>
          <w:color w:val="2A00FF"/>
          <w:sz w:val="20"/>
        </w:rPr>
        <w:t>'../lcProcessController/exportLcProcess'</w:t>
      </w:r>
      <w:r>
        <w:rPr>
          <w:rFonts w:hint="eastAsia" w:ascii="华文楷体" w:hAnsi="华文楷体" w:eastAsia="华文楷体" w:cs="华文楷体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'打 印'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glyph:0xf02f,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(){printerGrid(grid);}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</w:t>
      </w:r>
      <w:r>
        <w:rPr>
          <w:rFonts w:hint="eastAsia" w:ascii="华文楷体" w:hAnsi="华文楷体" w:eastAsia="华文楷体" w:cs="华文楷体"/>
          <w:color w:val="2A00FF"/>
          <w:sz w:val="20"/>
        </w:rPr>
        <w:t>'-'</w:t>
      </w:r>
      <w:r>
        <w:rPr>
          <w:rFonts w:hint="eastAsia" w:ascii="华文楷体" w:hAnsi="华文楷体" w:eastAsia="华文楷体" w:cs="华文楷体"/>
          <w:color w:val="000000"/>
          <w:sz w:val="20"/>
        </w:rPr>
        <w:t>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'全 选'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glyph:0xf046,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(){selectAll(grid);}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'反 选'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glyph:0xf096,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(){unSelectAll(grid);}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</w:t>
      </w:r>
      <w:r>
        <w:rPr>
          <w:rFonts w:hint="eastAsia" w:ascii="华文楷体" w:hAnsi="华文楷体" w:eastAsia="华文楷体" w:cs="华文楷体"/>
          <w:color w:val="2A00FF"/>
          <w:sz w:val="20"/>
        </w:rPr>
        <w:t>'-'</w:t>
      </w:r>
      <w:r>
        <w:rPr>
          <w:rFonts w:hint="eastAsia" w:ascii="华文楷体" w:hAnsi="华文楷体" w:eastAsia="华文楷体" w:cs="华文楷体"/>
          <w:color w:val="000000"/>
          <w:sz w:val="20"/>
        </w:rPr>
        <w:t>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'刷 新'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glyph:0xf021,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(){refreshGrid(grid);}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}]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initrightgridcontextmenu(grid,contextmenu,[</w:t>
      </w:r>
      <w:r>
        <w:rPr>
          <w:rFonts w:hint="eastAsia" w:ascii="华文楷体" w:hAnsi="华文楷体" w:eastAsia="华文楷体" w:cs="华文楷体"/>
          <w:color w:val="2A00FF"/>
          <w:sz w:val="20"/>
        </w:rPr>
        <w:t>'updateLcProcessItem'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</w:rPr>
        <w:t>'delLcProcessItem'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</w:rPr>
        <w:t>'copyLcProcessItem'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</w:rPr>
        <w:t>'detailLcProcessItem'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]);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(48)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filterBy(grid,text, by)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根据字段筛选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  <w:t>实例: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114300" distR="114300">
            <wp:extent cx="3238500" cy="1289050"/>
            <wp:effectExtent l="0" t="0" r="0" b="635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28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114300" distR="114300">
            <wp:extent cx="3854450" cy="2508250"/>
            <wp:effectExtent l="0" t="0" r="6350" b="635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250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rPr>
          <w:rFonts w:hint="eastAsia" w:ascii="华文楷体" w:hAnsi="华文楷体" w:eastAsia="华文楷体" w:cs="华文楷体"/>
          <w:b w:val="0"/>
          <w:bCs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sz w:val="28"/>
          <w:szCs w:val="28"/>
          <w:lang w:val="en-US" w:eastAsia="zh-CN"/>
        </w:rPr>
        <w:t>数据权限</w:t>
      </w:r>
    </w:p>
    <w:p>
      <w:pPr>
        <w:pStyle w:val="5"/>
        <w:rPr>
          <w:rFonts w:hint="eastAsia" w:ascii="Consolas" w:hAnsi="Consolas" w:eastAsia="Consolas"/>
          <w:sz w:val="20"/>
        </w:rPr>
      </w:pPr>
      <w:r>
        <w:rPr>
          <w:rFonts w:hint="eastAsia"/>
          <w:lang w:val="en-US" w:eastAsia="zh-CN"/>
        </w:rPr>
        <w:t>2.1mybatis层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select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id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"getXtNoticeListByCondition"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resultType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"jehc.xtmodules.xtmodel.Xt_Notice"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parameterType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"map"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SELECT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xt_notice.`xt_notice_id`,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xt_notice.`xt_title`,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xt_userinfo.`xt_userinfo_realName`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FROM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xt_notice xt_notice LEFT JOIN xt_userinfo AS xt_userinfo ON xt_notice.xt_userinfo_id = </w:t>
      </w:r>
      <w:r>
        <w:rPr>
          <w:rFonts w:hint="eastAsia" w:ascii="Consolas" w:hAnsi="Consolas" w:eastAsia="宋体"/>
          <w:color w:val="000000"/>
          <w:sz w:val="20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20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20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20"/>
          <w:lang w:val="en-US" w:eastAsia="zh-CN"/>
        </w:rPr>
        <w:t xml:space="preserve"> </w:t>
      </w:r>
      <w:r>
        <w:rPr>
          <w:rFonts w:hint="eastAsia" w:ascii="Consolas" w:hAnsi="Consolas" w:eastAsia="Consolas"/>
          <w:color w:val="000000"/>
          <w:sz w:val="20"/>
        </w:rPr>
        <w:t>xt_userinfo.xt_userinfo_id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WHERE 1=1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if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test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"null != xt_userinfo_id"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highlight w:val="yellow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  <w:highlight w:val="yellow"/>
        </w:rPr>
        <w:t>AND xt_notice.`xt_userinfo_id` IN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foreach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item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"item"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index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"index"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collection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"xt_userinfo_id"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open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"("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separator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","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close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")"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#{item}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foreach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if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rPr>
          <w:rFonts w:hint="eastAsia" w:ascii="Consolas" w:hAnsi="Consolas" w:eastAsia="Consolas"/>
          <w:color w:val="00808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select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ind w:firstLine="420" w:firstLineChars="0"/>
        <w:rPr>
          <w:rFonts w:hint="eastAsia" w:ascii="Consolas" w:hAnsi="Consolas" w:eastAsia="宋体"/>
          <w:color w:val="FF0000"/>
          <w:sz w:val="20"/>
          <w:highlight w:val="yellow"/>
          <w:lang w:val="en-US" w:eastAsia="zh-CN"/>
        </w:rPr>
      </w:pPr>
      <w:r>
        <w:rPr>
          <w:rFonts w:hint="eastAsia" w:ascii="Consolas" w:hAnsi="Consolas" w:eastAsia="宋体"/>
          <w:color w:val="FF0000"/>
          <w:sz w:val="20"/>
          <w:highlight w:val="yellow"/>
          <w:lang w:val="en-US" w:eastAsia="zh-CN"/>
        </w:rPr>
        <w:t>描述：</w:t>
      </w:r>
      <w:r>
        <w:rPr>
          <w:rFonts w:hint="eastAsia" w:ascii="Consolas" w:hAnsi="Consolas" w:eastAsia="Consolas"/>
          <w:color w:val="FF0000"/>
          <w:sz w:val="20"/>
          <w:highlight w:val="yellow"/>
        </w:rPr>
        <w:t>xt_userinfo_id</w:t>
      </w:r>
      <w:r>
        <w:rPr>
          <w:rFonts w:hint="eastAsia" w:ascii="Consolas" w:hAnsi="Consolas" w:eastAsia="宋体"/>
          <w:color w:val="FF0000"/>
          <w:sz w:val="20"/>
          <w:highlight w:val="yellow"/>
          <w:lang w:val="en-US" w:eastAsia="zh-CN"/>
        </w:rPr>
        <w:t xml:space="preserve"> 采用操作人作为数据权限例子 可自定义 如创建人 修改人等 controller会有传值描述</w:t>
      </w:r>
    </w:p>
    <w:p>
      <w:pPr>
        <w:pStyle w:val="5"/>
        <w:rPr>
          <w:rFonts w:hint="eastAsia"/>
        </w:rPr>
      </w:pPr>
      <w:r>
        <w:rPr>
          <w:rFonts w:hint="eastAsia"/>
          <w:lang w:val="en-US" w:eastAsia="zh-CN"/>
        </w:rPr>
        <w:t>2.2controller层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46464"/>
          <w:sz w:val="20"/>
        </w:rPr>
        <w:t>@ResponseBody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46464"/>
          <w:sz w:val="20"/>
        </w:rPr>
        <w:t>@RequestMapping</w:t>
      </w:r>
      <w:r>
        <w:rPr>
          <w:rFonts w:hint="eastAsia" w:ascii="Consolas" w:hAnsi="Consolas" w:eastAsia="Consolas"/>
          <w:color w:val="000000"/>
          <w:sz w:val="20"/>
        </w:rPr>
        <w:t>(value=</w:t>
      </w:r>
      <w:r>
        <w:rPr>
          <w:rFonts w:hint="eastAsia" w:ascii="Consolas" w:hAnsi="Consolas" w:eastAsia="Consolas"/>
          <w:color w:val="2A00FF"/>
          <w:sz w:val="20"/>
        </w:rPr>
        <w:t>"/getXtNoticeListByCondition"</w:t>
      </w:r>
      <w:r>
        <w:rPr>
          <w:rFonts w:hint="eastAsia" w:ascii="Consolas" w:hAnsi="Consolas" w:eastAsia="Consolas"/>
          <w:color w:val="000000"/>
          <w:sz w:val="20"/>
        </w:rPr>
        <w:t>,method={RequestMethod.</w:t>
      </w:r>
      <w:r>
        <w:rPr>
          <w:rFonts w:hint="eastAsia" w:ascii="Consolas" w:hAnsi="Consolas" w:eastAsia="Consolas"/>
          <w:b/>
          <w:i/>
          <w:color w:val="0000C0"/>
          <w:sz w:val="20"/>
        </w:rPr>
        <w:t>POST</w:t>
      </w:r>
      <w:r>
        <w:rPr>
          <w:rFonts w:hint="eastAsia" w:ascii="Consolas" w:hAnsi="Consolas" w:eastAsia="Consolas"/>
          <w:color w:val="000000"/>
          <w:sz w:val="20"/>
        </w:rPr>
        <w:t>,RequestMethod.</w:t>
      </w:r>
      <w:r>
        <w:rPr>
          <w:rFonts w:hint="eastAsia" w:ascii="Consolas" w:hAnsi="Consolas" w:eastAsia="Consolas"/>
          <w:b/>
          <w:i/>
          <w:color w:val="0000C0"/>
          <w:sz w:val="20"/>
        </w:rPr>
        <w:t>GET</w:t>
      </w:r>
      <w:r>
        <w:rPr>
          <w:rFonts w:hint="eastAsia" w:ascii="Consolas" w:hAnsi="Consolas" w:eastAsia="Consolas"/>
          <w:color w:val="000000"/>
          <w:sz w:val="20"/>
        </w:rPr>
        <w:t>})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String getXtNoticeListByCondition(BaseSearch </w:t>
      </w:r>
      <w:r>
        <w:rPr>
          <w:rFonts w:hint="eastAsia" w:ascii="Consolas" w:hAnsi="Consolas" w:eastAsia="Consolas"/>
          <w:color w:val="6A3E3E"/>
          <w:sz w:val="20"/>
        </w:rPr>
        <w:t>baseSearch</w:t>
      </w:r>
      <w:r>
        <w:rPr>
          <w:rFonts w:hint="eastAsia" w:ascii="Consolas" w:hAnsi="Consolas" w:eastAsia="Consolas"/>
          <w:color w:val="000000"/>
          <w:sz w:val="20"/>
        </w:rPr>
        <w:t xml:space="preserve">,HttpServletRequest </w:t>
      </w:r>
      <w:r>
        <w:rPr>
          <w:rFonts w:hint="eastAsia" w:ascii="Consolas" w:hAnsi="Consolas" w:eastAsia="Consolas"/>
          <w:color w:val="6A3E3E"/>
          <w:sz w:val="20"/>
        </w:rPr>
        <w:t>request</w:t>
      </w:r>
      <w:r>
        <w:rPr>
          <w:rFonts w:hint="eastAsia" w:ascii="Consolas" w:hAnsi="Consolas" w:eastAsia="Consolas"/>
          <w:color w:val="000000"/>
          <w:sz w:val="20"/>
        </w:rPr>
        <w:t>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Map&lt;String, Object&gt; </w:t>
      </w:r>
      <w:r>
        <w:rPr>
          <w:rFonts w:hint="eastAsia" w:ascii="Consolas" w:hAnsi="Consolas" w:eastAsia="Consolas"/>
          <w:color w:val="6A3E3E"/>
          <w:sz w:val="20"/>
        </w:rPr>
        <w:t>condition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baseSearch</w:t>
      </w:r>
      <w:r>
        <w:rPr>
          <w:rFonts w:hint="eastAsia" w:ascii="Consolas" w:hAnsi="Consolas" w:eastAsia="Consolas"/>
          <w:color w:val="000000"/>
          <w:sz w:val="20"/>
        </w:rPr>
        <w:t>.convert();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commonHPager(</w:t>
      </w:r>
      <w:r>
        <w:rPr>
          <w:rFonts w:hint="eastAsia" w:ascii="Consolas" w:hAnsi="Consolas" w:eastAsia="Consolas"/>
          <w:color w:val="6A3E3E"/>
          <w:sz w:val="20"/>
        </w:rPr>
        <w:t>condition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6A3E3E"/>
          <w:sz w:val="20"/>
        </w:rPr>
        <w:t>request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highlight w:val="yellow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  <w:highlight w:val="yellow"/>
        </w:rPr>
        <w:tab/>
      </w:r>
      <w:r>
        <w:rPr>
          <w:rFonts w:hint="eastAsia" w:ascii="Consolas" w:hAnsi="Consolas" w:eastAsia="Consolas"/>
          <w:color w:val="000000"/>
          <w:sz w:val="20"/>
          <w:highlight w:val="yellow"/>
        </w:rPr>
        <w:t>dataAuthForXtUID(</w:t>
      </w:r>
      <w:r>
        <w:rPr>
          <w:rFonts w:hint="eastAsia" w:ascii="Consolas" w:hAnsi="Consolas" w:eastAsia="Consolas"/>
          <w:color w:val="6A3E3E"/>
          <w:sz w:val="20"/>
          <w:highlight w:val="yellow"/>
        </w:rPr>
        <w:t>request</w:t>
      </w:r>
      <w:r>
        <w:rPr>
          <w:rFonts w:hint="eastAsia" w:ascii="Consolas" w:hAnsi="Consolas" w:eastAsia="Consolas"/>
          <w:color w:val="000000"/>
          <w:sz w:val="20"/>
          <w:highlight w:val="yellow"/>
        </w:rPr>
        <w:t>,</w:t>
      </w:r>
      <w:r>
        <w:rPr>
          <w:rFonts w:hint="eastAsia" w:ascii="Consolas" w:hAnsi="Consolas" w:eastAsia="Consolas"/>
          <w:color w:val="2A00FF"/>
          <w:sz w:val="20"/>
          <w:highlight w:val="yellow"/>
        </w:rPr>
        <w:t>"xt_userinfo_id"</w:t>
      </w:r>
      <w:r>
        <w:rPr>
          <w:rFonts w:hint="eastAsia" w:ascii="Consolas" w:hAnsi="Consolas" w:eastAsia="Consolas"/>
          <w:color w:val="000000"/>
          <w:sz w:val="20"/>
          <w:highlight w:val="yellow"/>
        </w:rPr>
        <w:t xml:space="preserve">, </w:t>
      </w:r>
      <w:r>
        <w:rPr>
          <w:rFonts w:hint="eastAsia" w:ascii="Consolas" w:hAnsi="Consolas" w:eastAsia="Consolas"/>
          <w:color w:val="6A3E3E"/>
          <w:sz w:val="20"/>
          <w:highlight w:val="yellow"/>
        </w:rPr>
        <w:t>condition</w:t>
      </w:r>
      <w:r>
        <w:rPr>
          <w:rFonts w:hint="eastAsia" w:ascii="Consolas" w:hAnsi="Consolas" w:eastAsia="Consolas"/>
          <w:color w:val="000000"/>
          <w:sz w:val="20"/>
          <w:highlight w:val="yellow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List&lt;Xt_Notice&gt; </w:t>
      </w:r>
      <w:r>
        <w:rPr>
          <w:rFonts w:hint="eastAsia" w:ascii="Consolas" w:hAnsi="Consolas" w:eastAsia="Consolas"/>
          <w:color w:val="6A3E3E"/>
          <w:sz w:val="20"/>
        </w:rPr>
        <w:t>xt_NoticeList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0000C0"/>
          <w:sz w:val="20"/>
        </w:rPr>
        <w:t>xt_NoticeService</w:t>
      </w:r>
      <w:r>
        <w:rPr>
          <w:rFonts w:hint="eastAsia" w:ascii="Consolas" w:hAnsi="Consolas" w:eastAsia="Consolas"/>
          <w:color w:val="000000"/>
          <w:sz w:val="20"/>
        </w:rPr>
        <w:t>.getXtNoticeListByCondition(</w:t>
      </w:r>
      <w:r>
        <w:rPr>
          <w:rFonts w:hint="eastAsia" w:ascii="Consolas" w:hAnsi="Consolas" w:eastAsia="Consolas"/>
          <w:color w:val="6A3E3E"/>
          <w:sz w:val="20"/>
        </w:rPr>
        <w:t>condition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PageInfo&lt;Xt_Notice&gt; </w:t>
      </w:r>
      <w:r>
        <w:rPr>
          <w:rFonts w:hint="eastAsia" w:ascii="Consolas" w:hAnsi="Consolas" w:eastAsia="Consolas"/>
          <w:color w:val="6A3E3E"/>
          <w:sz w:val="20"/>
        </w:rPr>
        <w:t>page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PageInfo&lt;Xt_Notice&gt;(</w:t>
      </w:r>
      <w:r>
        <w:rPr>
          <w:rFonts w:hint="eastAsia" w:ascii="Consolas" w:hAnsi="Consolas" w:eastAsia="Consolas"/>
          <w:color w:val="6A3E3E"/>
          <w:sz w:val="20"/>
        </w:rPr>
        <w:t>xt_NoticeList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return</w:t>
      </w:r>
      <w:r>
        <w:rPr>
          <w:rFonts w:hint="eastAsia" w:ascii="Consolas" w:hAnsi="Consolas" w:eastAsia="Consolas"/>
          <w:color w:val="000000"/>
          <w:sz w:val="20"/>
        </w:rPr>
        <w:t xml:space="preserve"> outPageStr(</w:t>
      </w:r>
      <w:r>
        <w:rPr>
          <w:rFonts w:hint="eastAsia" w:ascii="Consolas" w:hAnsi="Consolas" w:eastAsia="Consolas"/>
          <w:color w:val="6A3E3E"/>
          <w:sz w:val="20"/>
        </w:rPr>
        <w:t>page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6A3E3E"/>
          <w:sz w:val="20"/>
        </w:rPr>
        <w:t>request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rPr>
          <w:rFonts w:hint="eastAsia" w:ascii="Consolas" w:hAnsi="Consolas" w:eastAsia="Consolas"/>
          <w:color w:val="00000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ind w:firstLine="420" w:firstLineChars="0"/>
        <w:rPr>
          <w:rFonts w:hint="eastAsia" w:ascii="Consolas" w:hAnsi="Consolas" w:eastAsia="宋体"/>
          <w:color w:val="FF0000"/>
          <w:sz w:val="20"/>
          <w:highlight w:val="yellow"/>
          <w:lang w:val="en-US" w:eastAsia="zh-CN"/>
        </w:rPr>
      </w:pPr>
      <w:r>
        <w:rPr>
          <w:rFonts w:hint="eastAsia" w:ascii="Consolas" w:hAnsi="Consolas" w:eastAsia="宋体"/>
          <w:color w:val="FF0000"/>
          <w:sz w:val="20"/>
          <w:highlight w:val="yellow"/>
          <w:lang w:val="en-US" w:eastAsia="zh-CN"/>
        </w:rPr>
        <w:t>描述：</w:t>
      </w:r>
      <w:r>
        <w:rPr>
          <w:rFonts w:hint="eastAsia" w:ascii="Consolas" w:hAnsi="Consolas" w:eastAsia="Consolas"/>
          <w:color w:val="FF0000"/>
          <w:sz w:val="20"/>
          <w:highlight w:val="yellow"/>
        </w:rPr>
        <w:t>xt_userinfo_id</w:t>
      </w:r>
      <w:r>
        <w:rPr>
          <w:rFonts w:hint="eastAsia" w:ascii="Consolas" w:hAnsi="Consolas" w:eastAsia="宋体"/>
          <w:color w:val="FF0000"/>
          <w:sz w:val="20"/>
          <w:highlight w:val="yellow"/>
          <w:lang w:val="en-US" w:eastAsia="zh-CN"/>
        </w:rPr>
        <w:t>作为数据权限传入参数 可以自定义 如createId等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2.3view层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t>2.3.0配置页面功能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drawing>
          <wp:inline distT="0" distB="0" distL="114300" distR="114300">
            <wp:extent cx="9824085" cy="4606925"/>
            <wp:effectExtent l="0" t="0" r="5715" b="3175"/>
            <wp:docPr id="18" name="图片 18" descr="数据权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数据权限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824085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t>2.3.1list页面层</w:t>
      </w:r>
    </w:p>
    <w:p>
      <w:pPr>
        <w:ind w:firstLine="420" w:firstLineChars="0"/>
      </w:pPr>
      <w:r>
        <w:drawing>
          <wp:inline distT="0" distB="0" distL="114300" distR="114300">
            <wp:extent cx="7588885" cy="3568700"/>
            <wp:effectExtent l="0" t="0" r="5715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588885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7798435" cy="4070350"/>
            <wp:effectExtent l="0" t="0" r="12065" b="635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798435" cy="407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2.3.2编辑页面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8541385" cy="1866900"/>
            <wp:effectExtent l="0" t="0" r="5715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54138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华文楷体" w:hAnsi="华文楷体" w:eastAsia="华文楷体" w:cs="华文楷体"/>
          <w:b/>
          <w:bCs/>
          <w:color w:val="FF0000"/>
          <w:sz w:val="44"/>
          <w:szCs w:val="44"/>
          <w:highlight w:val="yellow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color w:val="FF0000"/>
          <w:sz w:val="44"/>
          <w:szCs w:val="44"/>
          <w:highlight w:val="yellow"/>
          <w:lang w:val="en-US" w:eastAsia="zh-CN"/>
        </w:rPr>
        <w:t>强烈注意</w:t>
      </w:r>
      <w:r>
        <w:rPr>
          <w:rFonts w:hint="eastAsia" w:ascii="华文楷体" w:hAnsi="华文楷体" w:eastAsia="华文楷体" w:cs="华文楷体"/>
          <w:b/>
          <w:bCs/>
          <w:color w:val="FF0000"/>
          <w:sz w:val="44"/>
          <w:szCs w:val="44"/>
          <w:highlight w:val="yellow"/>
        </w:rPr>
        <w:t>systemUID</w:t>
      </w:r>
      <w:r>
        <w:rPr>
          <w:rFonts w:hint="eastAsia" w:ascii="华文楷体" w:hAnsi="华文楷体" w:eastAsia="华文楷体" w:cs="华文楷体"/>
          <w:b/>
          <w:bCs/>
          <w:color w:val="FF0000"/>
          <w:sz w:val="44"/>
          <w:szCs w:val="44"/>
          <w:highlight w:val="yellow"/>
          <w:lang w:val="en-US" w:eastAsia="zh-CN"/>
        </w:rPr>
        <w:t>为数据权限唯一标识</w:t>
      </w:r>
    </w:p>
    <w:p>
      <w:pPr>
        <w:pStyle w:val="4"/>
        <w:numPr>
          <w:ilvl w:val="0"/>
          <w:numId w:val="4"/>
        </w:numPr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工作流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介绍：</w:t>
      </w:r>
    </w:p>
    <w:p>
      <w:pPr>
        <w:pStyle w:val="5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业务支撑lc_process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9824720" cy="4279265"/>
            <wp:effectExtent l="0" t="0" r="5080" b="63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824720" cy="427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b/>
          <w:bCs/>
          <w:color w:val="FF0000"/>
          <w:sz w:val="32"/>
          <w:szCs w:val="32"/>
          <w:highlight w:val="yellow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color w:val="FF0000"/>
          <w:sz w:val="32"/>
          <w:szCs w:val="32"/>
          <w:highlight w:val="yellow"/>
          <w:lang w:val="en-US" w:eastAsia="zh-CN"/>
        </w:rPr>
        <w:t xml:space="preserve">说明lc_process_uid;流程定义id编号，lc_process_uk;流程键 ，lc_process_bpmn_path activiti生成路径 该表保存了 流程定义 用于部署使用 包含生成了bpmn文件，bpmn的png图片 bpmn的zip压缩文件等 很重要 </w:t>
      </w:r>
    </w:p>
    <w:p>
      <w:pPr>
        <w:numPr>
          <w:ilvl w:val="0"/>
          <w:numId w:val="0"/>
        </w:numPr>
      </w:pPr>
    </w:p>
    <w:p>
      <w:pPr>
        <w:pStyle w:val="5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业务支撑lc_deployment_his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9815195" cy="3705860"/>
            <wp:effectExtent l="0" t="0" r="1905" b="254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815195" cy="3705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sz w:val="32"/>
          <w:szCs w:val="32"/>
          <w:highlight w:val="yellow"/>
          <w:lang w:val="en-US" w:eastAsia="zh-CN"/>
        </w:rPr>
      </w:pPr>
      <w:r>
        <w:rPr>
          <w:rFonts w:hint="eastAsia"/>
          <w:b/>
          <w:bCs/>
          <w:color w:val="FF0000"/>
          <w:sz w:val="32"/>
          <w:szCs w:val="32"/>
          <w:highlight w:val="yellow"/>
          <w:lang w:val="en-US" w:eastAsia="zh-CN"/>
        </w:rPr>
        <w:t>说明：该历史发布版本即存放所有发布过的流程版本即 指定流程 指定发布历史记录 用于 每次业务中发起实例 取最新部署</w:t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sz w:val="32"/>
          <w:szCs w:val="32"/>
          <w:highlight w:val="yellow"/>
          <w:lang w:val="en-US" w:eastAsia="zh-CN"/>
        </w:rPr>
      </w:pPr>
    </w:p>
    <w:p>
      <w:pPr>
        <w:pStyle w:val="5"/>
        <w:rPr>
          <w:rFonts w:hint="eastAsia" w:ascii="华文楷体" w:hAnsi="华文楷体" w:eastAsia="华文楷体" w:cs="华文楷体"/>
          <w:b/>
          <w:bCs/>
          <w:color w:val="000000" w:themeColor="text1"/>
          <w:sz w:val="28"/>
          <w:szCs w:val="28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华文楷体" w:hAnsi="华文楷体" w:eastAsia="华文楷体" w:cs="华文楷体"/>
          <w:b/>
          <w:bCs/>
          <w:color w:val="000000" w:themeColor="text1"/>
          <w:sz w:val="28"/>
          <w:szCs w:val="28"/>
          <w:highlight w:val="none"/>
          <w:lang w:val="en-US" w:eastAsia="zh-CN"/>
          <w14:textFill>
            <w14:solidFill>
              <w14:schemeClr w14:val="tx1"/>
            </w14:solidFill>
          </w14:textFill>
        </w:rPr>
        <w:t>相关方法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类型一平台自身提供相关主要方法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所在类Lc_ProcessController</w:t>
      </w:r>
    </w:p>
    <w:p>
      <w:pPr>
        <w:numPr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宋体"/>
          <w:color w:val="000000"/>
          <w:sz w:val="20"/>
          <w:highlight w:val="white"/>
          <w:lang w:val="en-US" w:eastAsia="zh-CN"/>
        </w:rPr>
        <w:t>1.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createBPMN(Lc_Process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lc_Process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,MxGraphModel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mxGraphModel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,HttpServletRequest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request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,HttpServletResponse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response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通过在线设计生成流程信息</w:t>
      </w:r>
    </w:p>
    <w:p>
      <w:pPr>
        <w:numPr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0"/>
          <w:highlight w:val="lightGray"/>
          <w:lang w:val="en-US" w:eastAsia="zh-CN"/>
        </w:rPr>
        <w:t>2.</w:t>
      </w:r>
      <w:r>
        <w:rPr>
          <w:rFonts w:hint="eastAsia" w:ascii="Consolas" w:hAnsi="Consolas" w:eastAsia="Consolas"/>
          <w:color w:val="000000"/>
          <w:sz w:val="20"/>
          <w:highlight w:val="lightGray"/>
        </w:rPr>
        <w:t>generateBpmnAndImg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url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imgxml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bpmn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processName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w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h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,HttpServletResponse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response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,Lc_Process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lc_Process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生成</w:t>
      </w:r>
      <w:r>
        <w:rPr>
          <w:rFonts w:hint="eastAsia" w:ascii="Consolas" w:hAnsi="Consolas" w:eastAsia="Consolas"/>
          <w:color w:val="3F5FBF"/>
          <w:sz w:val="20"/>
          <w:highlight w:val="white"/>
          <w:u w:val="single"/>
        </w:rPr>
        <w:t>bpmn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,图片两个文件及压缩文件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宋体"/>
          <w:color w:val="000000"/>
          <w:sz w:val="20"/>
          <w:highlight w:val="white"/>
          <w:lang w:val="en-US" w:eastAsia="zh-CN"/>
        </w:rPr>
        <w:t>3.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createDeployment(String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lc_process_id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,HttpServletRequest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request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,HttpServletResponse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response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部署流程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  <w:t>4</w:t>
      </w:r>
      <w:r>
        <w:rPr>
          <w:rFonts w:hint="eastAsia" w:ascii="Consolas" w:hAnsi="Consolas" w:eastAsia="宋体"/>
          <w:color w:val="3F5FBF"/>
          <w:sz w:val="20"/>
          <w:highlight w:val="white"/>
          <w:lang w:val="en-US" w:eastAsia="zh-CN"/>
        </w:rPr>
        <w:t>.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startProcessInstance(String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lc_deployment_his_id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发起流程实例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  <w:t>5.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suspendProcessInstanceById(String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挂起流程实例（可作为撤销流程）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  <w:t>6.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activateProcessInstanceById(String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激活流程实例(开启流程实例)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  <w:t>7.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completeTask(String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完成任务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  <w:t>8</w:t>
      </w:r>
      <w: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  <w:t>.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downFile(String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lc_process_id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,HttpServletRequest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request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,HttpServletResponse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response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下载</w:t>
      </w:r>
      <w:r>
        <w:rPr>
          <w:rFonts w:hint="eastAsia" w:ascii="Consolas" w:hAnsi="Consolas" w:eastAsia="Consolas"/>
          <w:color w:val="3F5FBF"/>
          <w:sz w:val="20"/>
          <w:highlight w:val="white"/>
          <w:u w:val="single"/>
        </w:rPr>
        <w:t>Bpmn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文件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  <w:t>9.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downFileImg(String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lc_process_id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,HttpServletRequest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request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,HttpServletResponse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response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下载</w:t>
      </w:r>
      <w:r>
        <w:rPr>
          <w:rFonts w:hint="eastAsia" w:ascii="Consolas" w:hAnsi="Consolas" w:eastAsia="Consolas"/>
          <w:color w:val="3F5FBF"/>
          <w:sz w:val="20"/>
          <w:highlight w:val="white"/>
          <w:u w:val="single"/>
        </w:rPr>
        <w:t>Img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文件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auto"/>
          <w:sz w:val="20"/>
          <w:highlight w:val="white"/>
        </w:rPr>
      </w:pPr>
    </w:p>
    <w:p>
      <w:pPr>
        <w:numPr>
          <w:ilvl w:val="0"/>
          <w:numId w:val="0"/>
        </w:numP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  <w:t>activiti支撑的方法如下：</w:t>
      </w:r>
    </w:p>
    <w:p>
      <w:pPr>
        <w:spacing w:beforeLines="0" w:afterLines="0"/>
        <w:jc w:val="left"/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  <w:t>工具类：</w:t>
      </w:r>
      <w: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  <w:t>activitiUtil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createDeployment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(File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file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部署流程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deleteDeploymentById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deploymentId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删除流程部署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getProcessDefinition(String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deploymentId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获取流程定义对象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getProcessDefinitionByDid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processDefinitionId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根据流程定义id查询流程定义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>getProcessDefinitionList()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获取所有流程定义集合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startProcessInstanceByKey(String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businessKey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variables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根据流程定义的key启动工作流实例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设置跨节点提交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根据流程定义的key启动工作流实例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发起一个流程实例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0"/>
        </w:rPr>
        <w:t>@param</w:t>
      </w:r>
      <w:r>
        <w:rPr>
          <w:rFonts w:hint="eastAsia" w:ascii="Consolas" w:hAnsi="Consolas" w:eastAsia="Consolas"/>
          <w:color w:val="3F5FBF"/>
          <w:sz w:val="20"/>
        </w:rPr>
        <w:t xml:space="preserve"> key流程部署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0"/>
        </w:rPr>
        <w:t>@param</w:t>
      </w:r>
      <w:r>
        <w:rPr>
          <w:rFonts w:hint="eastAsia" w:ascii="Consolas" w:hAnsi="Consolas" w:eastAsia="Consolas"/>
          <w:color w:val="3F5FBF"/>
          <w:sz w:val="20"/>
        </w:rPr>
        <w:t xml:space="preserve"> businessKey业务键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0"/>
        </w:rPr>
        <w:t>@param</w:t>
      </w:r>
      <w:r>
        <w:rPr>
          <w:rFonts w:hint="eastAsia" w:ascii="Consolas" w:hAnsi="Consolas" w:eastAsia="Consolas"/>
          <w:color w:val="3F5FBF"/>
          <w:sz w:val="20"/>
        </w:rPr>
        <w:t xml:space="preserve"> </w:t>
      </w:r>
      <w:r>
        <w:rPr>
          <w:rFonts w:hint="eastAsia" w:ascii="Consolas" w:hAnsi="Consolas" w:eastAsia="Consolas"/>
          <w:color w:val="3F5FBF"/>
          <w:sz w:val="20"/>
          <w:highlight w:val="lightGray"/>
        </w:rPr>
        <w:t>initialActivityId</w:t>
      </w:r>
      <w:r>
        <w:rPr>
          <w:rFonts w:hint="eastAsia" w:ascii="Consolas" w:hAnsi="Consolas" w:eastAsia="Consolas"/>
          <w:color w:val="3F5FBF"/>
          <w:sz w:val="20"/>
        </w:rPr>
        <w:t xml:space="preserve"> [设置跨节点提交]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0"/>
        </w:rPr>
        <w:t>@param</w:t>
      </w:r>
      <w:r>
        <w:rPr>
          <w:rFonts w:hint="eastAsia" w:ascii="Consolas" w:hAnsi="Consolas" w:eastAsia="Consolas"/>
          <w:color w:val="3F5FBF"/>
          <w:sz w:val="20"/>
        </w:rPr>
        <w:t xml:space="preserve"> variables参数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0"/>
        </w:rPr>
        <w:t>@return</w:t>
      </w:r>
    </w:p>
    <w:p>
      <w:pPr>
        <w:numPr>
          <w:numId w:val="0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3F5FBF"/>
          <w:sz w:val="20"/>
        </w:rPr>
        <w:t>*/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startProcessInstanceByKey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businessKey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initialActivityId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variables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getProcessInstanceById(String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根据流程实例获取流程对象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getProcessInstanceImageById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,HttpServletResponse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response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根据流程实例查找流程图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getProcessInstanceImageById(String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,HttpServletResponse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response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根据流程实例查找流程图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getActivityImageInfo(String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executionId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获取流程图信息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getTask(String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 根据任务ID获取activityId,businessKey[业务Key],variables[节点变量]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completeTask(String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,Variable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variable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完成任务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claimTask(String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根据用户ID+taskId签收任务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validatePEnd(String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判断流程实例是否结束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suspendProcessInstanceById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挂起流程实例（可作为撤销流程）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activateProcessInstanceById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激活流程实例(开启流程实例)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getActivityImpl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根据任务ID获取ActivityImpl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nextTaskDefinition(String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elString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 根据实例编号查找下一个任务节点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getNextNode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获取当前流程的下一个节点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getNextTaskDefinition(String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elString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根据任务ID查找下一步节点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nextTaskDefinition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(ActivityImpl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activityImpl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elString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下一个任务节点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getNextTaskDefinition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processDefinitionId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elString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,</w:t>
      </w:r>
      <w:r>
        <w:rPr>
          <w:rFonts w:hint="eastAsia" w:ascii="Consolas" w:hAnsi="Consolas" w:eastAsia="Consolas"/>
          <w:b/>
          <w:color w:val="7F0055"/>
          <w:sz w:val="20"/>
          <w:highlight w:val="white"/>
        </w:rPr>
        <w:t>boolean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flag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根据与流程定义processDefinitionId获取当前节点的下一个任务节点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getNextTaskDefinition(String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获取下一步相关内容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getNextTaskDefinition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(TaskDefinition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taskDefinition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API通过下个节点 获取节点中各个属性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>getProcessInstaceList()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查询所有实例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getProcessInstaceList(String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processDefinitionKey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根据流程定义Key查找所有实例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getProcessMap(ProcessInstance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pi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,ProcessDefinition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processDefinition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获取活动任务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getProcessInstanceImg(String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根据流程实例获取流程图并高亮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getProcessImgEd(String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deploymentId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name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根据流程定义获取流程图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addApply(String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businessKey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variables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,Lc_Apply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lc_Apply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添加审批（发起申请）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addApplySetAssignee(String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businessKey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variables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,Lc_Apply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lc_Apply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添加审批（发起申请）并设置第一个节点发起人并完成第一个节点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claim(String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userId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将组任务指定个人任务（该方法：检查该任务是否已经被认领，如果被认领则会抛出ActivitiTaskAlreadyClaimedException）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setAssignee(String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userId</w:t>
      </w:r>
      <w:r>
        <w:rPr>
          <w:rFonts w:hint="eastAsia" w:ascii="Consolas" w:hAnsi="Consolas" w:eastAsia="宋体"/>
          <w:color w:val="6A3E3E"/>
          <w:sz w:val="20"/>
          <w:highlight w:val="white"/>
          <w:lang w:val="en-US" w:eastAsia="zh-CN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将个人任务再回退到组任务（前提：之前这个任务是组任务）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setOwner(String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userId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设置任务的归属者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addGroupUser(String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userId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向组任务中添加成员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deleteGroupUser(String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userId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向组任务中删除成员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getAssigneeTaskPageList(Map&lt;String,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condition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查找个人任务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getAssigneeTaskList(Map&lt;String,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condition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查找个人任务(不分页)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getCandidateTaskPageList(Map&lt;String,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condition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查找候选人任务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getCandidateGroupTaskPageList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condition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查找处理组任务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completeTask(String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完成任务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isEnded(String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判断流程实例是否已经结束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getTaskList(Map&lt;String,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condition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获取所有任务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getTaskListByInstanceId(Map&lt;String,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condition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获取实例下所有任务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jump(String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executionId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调用跳转节点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jointProcess(String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List&lt;String&gt;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userCodes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会签操作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backProcess(String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variables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驳回流程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callBackProcess(String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clearTransition(ActivityImpl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activityImpl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清空指定活动节点流向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>commitProcess(String taskId, Map&lt;String, Object&gt; variables,String activityId)</w:t>
      </w:r>
      <w:r>
        <w:rPr>
          <w:rFonts w:hint="eastAsia" w:ascii="Consolas" w:hAnsi="Consolas" w:eastAsia="宋体"/>
          <w:color w:val="000000"/>
          <w:sz w:val="20"/>
          <w:highlight w:val="white"/>
          <w:lang w:val="en-US" w:eastAsia="zh-CN"/>
        </w:rPr>
        <w:t>提交流程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endProcess(String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宋体"/>
          <w:color w:val="000000"/>
          <w:sz w:val="20"/>
          <w:highlight w:val="white"/>
          <w:lang w:val="en-US" w:eastAsia="zh-CN"/>
        </w:rPr>
        <w:t>结束流程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filterNewestActivity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(ProcessInstance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,List&lt;ActivityImpl&gt;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tempList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根据流入任务集合，查询最近一次的流入任务节点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findActivitiImpl(String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根据任务ID和节点ID获取活动节点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findBackAvtivity(String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查询指定任务节点的最新记录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findHistoricUserTask(ProcessInstance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findParallelGatewayId(ActivityImpl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activityImpl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根据当前节点，查询输出流向是否为并行终点，如果为并行终点，则拼装对应的并行起点ID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findProcessDefinitionEntityByTaskId(String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根据任务ID获取流程定义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findProcessInstanceByTaskId(String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根据任务ID获取对应的流程实例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TaskEntity findTaskById(String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) 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根据任务ID获得任务实例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findTaskListByKey(String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 根据流程实例ID和任务key值查询所有同级任务集合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restoreTransition(ActivityImpl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activityImpl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,List&lt;PvmTransition&gt;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oriPvmTransitionList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还原指定活动节点流向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reverList(List&lt;ActivityImpl&gt;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list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) 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 反向排序list集合，便于驳回节点按顺序显示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transferAssignee(String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userCode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转办流程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turnTransition(String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variables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流程转向操作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getImageStream(String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根据当前任务获取图片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magent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magenta"/>
        </w:rPr>
        <w:t xml:space="preserve">getUserInfo(String </w:t>
      </w:r>
      <w:r>
        <w:rPr>
          <w:rFonts w:hint="eastAsia" w:ascii="Consolas" w:hAnsi="Consolas" w:eastAsia="Consolas"/>
          <w:color w:val="6A3E3E"/>
          <w:sz w:val="20"/>
          <w:highlight w:val="magenta"/>
        </w:rPr>
        <w:t>userid</w:t>
      </w:r>
      <w:r>
        <w:rPr>
          <w:rFonts w:hint="eastAsia" w:ascii="Consolas" w:hAnsi="Consolas" w:eastAsia="Consolas"/>
          <w:color w:val="000000"/>
          <w:sz w:val="20"/>
          <w:highlight w:val="magenta"/>
        </w:rPr>
        <w:t>)</w:t>
      </w:r>
      <w:r>
        <w:rPr>
          <w:rFonts w:hint="eastAsia" w:ascii="Consolas" w:hAnsi="Consolas" w:eastAsia="Consolas"/>
          <w:color w:val="3F5FBF"/>
          <w:sz w:val="20"/>
          <w:highlight w:val="magenta"/>
        </w:rPr>
        <w:t>获取用户详细信息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magent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magenta"/>
        </w:rPr>
        <w:t xml:space="preserve">getUserOfGroup(String </w:t>
      </w:r>
      <w:r>
        <w:rPr>
          <w:rFonts w:hint="eastAsia" w:ascii="Consolas" w:hAnsi="Consolas" w:eastAsia="Consolas"/>
          <w:color w:val="6A3E3E"/>
          <w:sz w:val="20"/>
          <w:highlight w:val="magenta"/>
        </w:rPr>
        <w:t>userid</w:t>
      </w:r>
      <w:r>
        <w:rPr>
          <w:rFonts w:hint="eastAsia" w:ascii="Consolas" w:hAnsi="Consolas" w:eastAsia="Consolas"/>
          <w:color w:val="000000"/>
          <w:sz w:val="20"/>
          <w:highlight w:val="magenta"/>
        </w:rPr>
        <w:t>)</w:t>
      </w:r>
      <w:r>
        <w:rPr>
          <w:rFonts w:hint="eastAsia" w:ascii="Consolas" w:hAnsi="Consolas" w:eastAsia="Consolas"/>
          <w:color w:val="3F5FBF"/>
          <w:sz w:val="20"/>
          <w:highlight w:val="magenta"/>
        </w:rPr>
        <w:t>根据用户id查询用户所在的组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magent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magenta"/>
        </w:rPr>
        <w:t xml:space="preserve">getGroupInfo(String </w:t>
      </w:r>
      <w:r>
        <w:rPr>
          <w:rFonts w:hint="eastAsia" w:ascii="Consolas" w:hAnsi="Consolas" w:eastAsia="Consolas"/>
          <w:color w:val="6A3E3E"/>
          <w:sz w:val="20"/>
          <w:highlight w:val="magenta"/>
        </w:rPr>
        <w:t>groupId</w:t>
      </w:r>
      <w:r>
        <w:rPr>
          <w:rFonts w:hint="eastAsia" w:ascii="Consolas" w:hAnsi="Consolas" w:eastAsia="Consolas"/>
          <w:color w:val="000000"/>
          <w:sz w:val="20"/>
          <w:highlight w:val="magenta"/>
        </w:rPr>
        <w:t>)</w:t>
      </w:r>
      <w:r>
        <w:rPr>
          <w:rFonts w:hint="eastAsia" w:ascii="Consolas" w:hAnsi="Consolas" w:eastAsia="Consolas"/>
          <w:color w:val="3F5FBF"/>
          <w:sz w:val="20"/>
          <w:highlight w:val="magenta"/>
        </w:rPr>
        <w:t>根据groupId查询组详细信息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magent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magenta"/>
        </w:rPr>
        <w:t xml:space="preserve">memberOfGroup(String </w:t>
      </w:r>
      <w:r>
        <w:rPr>
          <w:rFonts w:hint="eastAsia" w:ascii="Consolas" w:hAnsi="Consolas" w:eastAsia="Consolas"/>
          <w:color w:val="6A3E3E"/>
          <w:sz w:val="20"/>
          <w:highlight w:val="magenta"/>
        </w:rPr>
        <w:t>groupId</w:t>
      </w:r>
      <w:r>
        <w:rPr>
          <w:rFonts w:hint="eastAsia" w:ascii="Consolas" w:hAnsi="Consolas" w:eastAsia="Consolas"/>
          <w:color w:val="000000"/>
          <w:sz w:val="20"/>
          <w:highlight w:val="magenta"/>
        </w:rPr>
        <w:t>)</w:t>
      </w:r>
      <w:r>
        <w:rPr>
          <w:rFonts w:hint="eastAsia" w:ascii="Consolas" w:hAnsi="Consolas" w:eastAsia="Consolas"/>
          <w:color w:val="3F5FBF"/>
          <w:sz w:val="20"/>
          <w:highlight w:val="magenta"/>
        </w:rPr>
        <w:t>列出组内的所有用户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getTaskByProcessInstanceID(String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根据流程实例编号查找当前任务</w:t>
      </w:r>
    </w:p>
    <w:p>
      <w:pPr>
        <w:numPr>
          <w:numId w:val="0"/>
        </w:numPr>
        <w:rPr>
          <w:rFonts w:hint="eastAsia" w:ascii="Consolas" w:hAnsi="Consolas" w:eastAsia="Consolas"/>
          <w:color w:val="FF0000"/>
          <w:sz w:val="20"/>
          <w:highlight w:val="red"/>
        </w:rPr>
      </w:pPr>
      <w:bookmarkStart w:id="0" w:name="_GoBack"/>
      <w:bookmarkEnd w:id="0"/>
    </w:p>
    <w:p>
      <w:pPr>
        <w:numPr>
          <w:numId w:val="0"/>
        </w:numPr>
        <w:rPr>
          <w:rFonts w:hint="eastAsia" w:ascii="Consolas" w:hAnsi="Consolas" w:eastAsia="Consolas"/>
          <w:color w:val="FFFFFF" w:themeColor="background1"/>
          <w:sz w:val="20"/>
          <w:highlight w:val="red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Consolas" w:hAnsi="Consolas" w:eastAsia="Consolas"/>
          <w:color w:val="FFFFFF" w:themeColor="background1"/>
          <w:sz w:val="20"/>
          <w:highlight w:val="red"/>
          <w:lang w:val="en-US" w:eastAsia="zh-CN"/>
          <w14:textFill>
            <w14:solidFill>
              <w14:schemeClr w14:val="bg1"/>
            </w14:solidFill>
          </w14:textFill>
        </w:rPr>
        <w:t>说明紫色背景为不常用</w:t>
      </w:r>
    </w:p>
    <w:p>
      <w:pPr>
        <w:pStyle w:val="4"/>
        <w:numPr>
          <w:ilvl w:val="0"/>
          <w:numId w:val="4"/>
        </w:numPr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全文检索</w:t>
      </w:r>
    </w:p>
    <w:p>
      <w:pPr>
        <w:pStyle w:val="5"/>
        <w:rPr>
          <w:rFonts w:hint="eastAsia" w:ascii="华文楷体" w:hAnsi="华文楷体" w:eastAsia="华文楷体" w:cs="华文楷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 w:val="0"/>
          <w:sz w:val="28"/>
          <w:szCs w:val="28"/>
          <w:lang w:val="en-US" w:eastAsia="zh-CN"/>
        </w:rPr>
        <w:t>介绍：采用solr4.10版本</w:t>
      </w:r>
    </w:p>
    <w:p>
      <w:pPr>
        <w:pStyle w:val="3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交流及其他说明：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由于空余时间不多，只能写一部分开发文档模块 主要还是交流为目的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本平台采用开源方式，交流QQ群：330370132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项目地址：http://git.oschina.net/jehc/jehc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ngsuh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Gungsuh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eiryo">
    <w:panose1 w:val="020B0604030504040204"/>
    <w:charset w:val="80"/>
    <w:family w:val="auto"/>
    <w:pitch w:val="default"/>
    <w:sig w:usb0="E00002FF" w:usb1="6AC7FFFF" w:usb2="08000012" w:usb3="00000000" w:csb0="6002009F" w:csb1="DFD7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E2126"/>
    <w:multiLevelType w:val="multilevel"/>
    <w:tmpl w:val="08FE212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955A7BD"/>
    <w:multiLevelType w:val="singleLevel"/>
    <w:tmpl w:val="5955A7BD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955B72D"/>
    <w:multiLevelType w:val="singleLevel"/>
    <w:tmpl w:val="5955B72D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5955BD12"/>
    <w:multiLevelType w:val="singleLevel"/>
    <w:tmpl w:val="5955BD12"/>
    <w:lvl w:ilvl="0" w:tentative="0">
      <w:start w:val="2"/>
      <w:numFmt w:val="decimal"/>
      <w:suff w:val="nothing"/>
      <w:lvlText w:val="%1."/>
      <w:lvlJc w:val="left"/>
    </w:lvl>
  </w:abstractNum>
  <w:abstractNum w:abstractNumId="4">
    <w:nsid w:val="59560292"/>
    <w:multiLevelType w:val="singleLevel"/>
    <w:tmpl w:val="59560292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13108"/>
    <w:rsid w:val="000265FD"/>
    <w:rsid w:val="00036F6A"/>
    <w:rsid w:val="00045B58"/>
    <w:rsid w:val="00054AD5"/>
    <w:rsid w:val="00067EF4"/>
    <w:rsid w:val="000767AC"/>
    <w:rsid w:val="00095EEC"/>
    <w:rsid w:val="000A5B86"/>
    <w:rsid w:val="000A60AB"/>
    <w:rsid w:val="000F2D88"/>
    <w:rsid w:val="00103FD7"/>
    <w:rsid w:val="001231B3"/>
    <w:rsid w:val="0013397D"/>
    <w:rsid w:val="00161DC9"/>
    <w:rsid w:val="00163545"/>
    <w:rsid w:val="00163B74"/>
    <w:rsid w:val="0017131D"/>
    <w:rsid w:val="001721E5"/>
    <w:rsid w:val="00174703"/>
    <w:rsid w:val="00183CE0"/>
    <w:rsid w:val="00194DFD"/>
    <w:rsid w:val="001C3430"/>
    <w:rsid w:val="001C6437"/>
    <w:rsid w:val="001D0AD3"/>
    <w:rsid w:val="001D6D74"/>
    <w:rsid w:val="001D75CE"/>
    <w:rsid w:val="001F0530"/>
    <w:rsid w:val="001F4860"/>
    <w:rsid w:val="00201DE9"/>
    <w:rsid w:val="002100EF"/>
    <w:rsid w:val="0021156F"/>
    <w:rsid w:val="002439AE"/>
    <w:rsid w:val="00252F9B"/>
    <w:rsid w:val="002577A7"/>
    <w:rsid w:val="00260E57"/>
    <w:rsid w:val="00262D4A"/>
    <w:rsid w:val="00272945"/>
    <w:rsid w:val="0027338D"/>
    <w:rsid w:val="00275C6F"/>
    <w:rsid w:val="00290104"/>
    <w:rsid w:val="002B2F96"/>
    <w:rsid w:val="002D1793"/>
    <w:rsid w:val="002D483B"/>
    <w:rsid w:val="002D5641"/>
    <w:rsid w:val="002E0CB0"/>
    <w:rsid w:val="003227A6"/>
    <w:rsid w:val="00323B93"/>
    <w:rsid w:val="003359FA"/>
    <w:rsid w:val="00335F87"/>
    <w:rsid w:val="00343A98"/>
    <w:rsid w:val="00350C91"/>
    <w:rsid w:val="00380DB2"/>
    <w:rsid w:val="003A2DAA"/>
    <w:rsid w:val="003F09D6"/>
    <w:rsid w:val="003F516D"/>
    <w:rsid w:val="0041106C"/>
    <w:rsid w:val="00442648"/>
    <w:rsid w:val="00454A0F"/>
    <w:rsid w:val="004551DC"/>
    <w:rsid w:val="00462CA3"/>
    <w:rsid w:val="00465912"/>
    <w:rsid w:val="00480E49"/>
    <w:rsid w:val="00492F97"/>
    <w:rsid w:val="004A5D83"/>
    <w:rsid w:val="004B315C"/>
    <w:rsid w:val="004B73BE"/>
    <w:rsid w:val="004C02A8"/>
    <w:rsid w:val="004D06F6"/>
    <w:rsid w:val="004E0639"/>
    <w:rsid w:val="004E3B8B"/>
    <w:rsid w:val="005015BD"/>
    <w:rsid w:val="00534A8F"/>
    <w:rsid w:val="0054237C"/>
    <w:rsid w:val="00550BE1"/>
    <w:rsid w:val="0056568F"/>
    <w:rsid w:val="00577625"/>
    <w:rsid w:val="00595A03"/>
    <w:rsid w:val="005A04E4"/>
    <w:rsid w:val="005B278A"/>
    <w:rsid w:val="005F361C"/>
    <w:rsid w:val="00661FC1"/>
    <w:rsid w:val="00672C10"/>
    <w:rsid w:val="00675C5A"/>
    <w:rsid w:val="00695123"/>
    <w:rsid w:val="006A6CC3"/>
    <w:rsid w:val="006B4446"/>
    <w:rsid w:val="006B5D9A"/>
    <w:rsid w:val="006C34AE"/>
    <w:rsid w:val="006E3C01"/>
    <w:rsid w:val="006E6174"/>
    <w:rsid w:val="006E6C78"/>
    <w:rsid w:val="006E7869"/>
    <w:rsid w:val="00700F21"/>
    <w:rsid w:val="00712199"/>
    <w:rsid w:val="007255D8"/>
    <w:rsid w:val="00743089"/>
    <w:rsid w:val="00795D53"/>
    <w:rsid w:val="00797729"/>
    <w:rsid w:val="00816FF3"/>
    <w:rsid w:val="00831DBD"/>
    <w:rsid w:val="00837225"/>
    <w:rsid w:val="0086420C"/>
    <w:rsid w:val="008739E3"/>
    <w:rsid w:val="00873B1E"/>
    <w:rsid w:val="00880FBF"/>
    <w:rsid w:val="0089542D"/>
    <w:rsid w:val="008D6065"/>
    <w:rsid w:val="00910C0F"/>
    <w:rsid w:val="00945E98"/>
    <w:rsid w:val="00977F04"/>
    <w:rsid w:val="00985576"/>
    <w:rsid w:val="00991045"/>
    <w:rsid w:val="00996C57"/>
    <w:rsid w:val="009A26EE"/>
    <w:rsid w:val="009B40D9"/>
    <w:rsid w:val="009B7DEF"/>
    <w:rsid w:val="009D2656"/>
    <w:rsid w:val="009E2E4D"/>
    <w:rsid w:val="009E3CDB"/>
    <w:rsid w:val="009E6C0C"/>
    <w:rsid w:val="009E75CD"/>
    <w:rsid w:val="00A133DB"/>
    <w:rsid w:val="00A34374"/>
    <w:rsid w:val="00A84F7E"/>
    <w:rsid w:val="00A95777"/>
    <w:rsid w:val="00AC2AB7"/>
    <w:rsid w:val="00AC2E6E"/>
    <w:rsid w:val="00AE55A4"/>
    <w:rsid w:val="00AF054A"/>
    <w:rsid w:val="00B04F56"/>
    <w:rsid w:val="00B067A3"/>
    <w:rsid w:val="00B06BFE"/>
    <w:rsid w:val="00B2470C"/>
    <w:rsid w:val="00B309A7"/>
    <w:rsid w:val="00B47109"/>
    <w:rsid w:val="00B54C30"/>
    <w:rsid w:val="00B550FE"/>
    <w:rsid w:val="00BE1C03"/>
    <w:rsid w:val="00C100D7"/>
    <w:rsid w:val="00C278CD"/>
    <w:rsid w:val="00C610B7"/>
    <w:rsid w:val="00C81EB7"/>
    <w:rsid w:val="00CD2407"/>
    <w:rsid w:val="00CF49CE"/>
    <w:rsid w:val="00D03668"/>
    <w:rsid w:val="00D03FFE"/>
    <w:rsid w:val="00D52701"/>
    <w:rsid w:val="00D7488F"/>
    <w:rsid w:val="00D93E13"/>
    <w:rsid w:val="00DB4C54"/>
    <w:rsid w:val="00DC1E0A"/>
    <w:rsid w:val="00DC65E2"/>
    <w:rsid w:val="00DD1B92"/>
    <w:rsid w:val="00DE4D4A"/>
    <w:rsid w:val="00DF7F34"/>
    <w:rsid w:val="00E026E0"/>
    <w:rsid w:val="00E37A50"/>
    <w:rsid w:val="00E83801"/>
    <w:rsid w:val="00E97CCC"/>
    <w:rsid w:val="00EA6A11"/>
    <w:rsid w:val="00EB1234"/>
    <w:rsid w:val="00ED07AA"/>
    <w:rsid w:val="00ED76BC"/>
    <w:rsid w:val="00EE0061"/>
    <w:rsid w:val="00EF27DF"/>
    <w:rsid w:val="00F00C63"/>
    <w:rsid w:val="00F04683"/>
    <w:rsid w:val="00F17272"/>
    <w:rsid w:val="00F3297B"/>
    <w:rsid w:val="00F3511F"/>
    <w:rsid w:val="00F41787"/>
    <w:rsid w:val="00F60B35"/>
    <w:rsid w:val="00F61ECE"/>
    <w:rsid w:val="00F87424"/>
    <w:rsid w:val="00FA11C8"/>
    <w:rsid w:val="00FA5562"/>
    <w:rsid w:val="00FA5FE1"/>
    <w:rsid w:val="00FB047F"/>
    <w:rsid w:val="00FC5D84"/>
    <w:rsid w:val="00FD2DB0"/>
    <w:rsid w:val="00FD4121"/>
    <w:rsid w:val="00FE0A42"/>
    <w:rsid w:val="00FF3500"/>
    <w:rsid w:val="00FF3CF2"/>
    <w:rsid w:val="01623BDF"/>
    <w:rsid w:val="01795CD6"/>
    <w:rsid w:val="01F05C00"/>
    <w:rsid w:val="0203411E"/>
    <w:rsid w:val="021F7649"/>
    <w:rsid w:val="02351E76"/>
    <w:rsid w:val="025E64CC"/>
    <w:rsid w:val="0284685E"/>
    <w:rsid w:val="02B960FE"/>
    <w:rsid w:val="02F61F63"/>
    <w:rsid w:val="031F6128"/>
    <w:rsid w:val="03263D02"/>
    <w:rsid w:val="03D172BD"/>
    <w:rsid w:val="0456330A"/>
    <w:rsid w:val="04697803"/>
    <w:rsid w:val="04F71D96"/>
    <w:rsid w:val="05713D44"/>
    <w:rsid w:val="05760B21"/>
    <w:rsid w:val="05815307"/>
    <w:rsid w:val="0595651C"/>
    <w:rsid w:val="05992A26"/>
    <w:rsid w:val="05D74F3D"/>
    <w:rsid w:val="06024868"/>
    <w:rsid w:val="062313BA"/>
    <w:rsid w:val="06342FA4"/>
    <w:rsid w:val="0654734D"/>
    <w:rsid w:val="066F6103"/>
    <w:rsid w:val="068C5249"/>
    <w:rsid w:val="06F77938"/>
    <w:rsid w:val="072179D6"/>
    <w:rsid w:val="07E04319"/>
    <w:rsid w:val="08060DB2"/>
    <w:rsid w:val="087155D2"/>
    <w:rsid w:val="08844C30"/>
    <w:rsid w:val="089A0D05"/>
    <w:rsid w:val="09BA5161"/>
    <w:rsid w:val="09C1734A"/>
    <w:rsid w:val="0A1A4E35"/>
    <w:rsid w:val="0A2518BB"/>
    <w:rsid w:val="0A382C05"/>
    <w:rsid w:val="0ABE4449"/>
    <w:rsid w:val="0B07338B"/>
    <w:rsid w:val="0B74728C"/>
    <w:rsid w:val="0B9F6D24"/>
    <w:rsid w:val="0C28465F"/>
    <w:rsid w:val="0C434DFD"/>
    <w:rsid w:val="0CD424B9"/>
    <w:rsid w:val="0CDF6DFD"/>
    <w:rsid w:val="0CE6789C"/>
    <w:rsid w:val="0D064741"/>
    <w:rsid w:val="0D255ED0"/>
    <w:rsid w:val="0D604A22"/>
    <w:rsid w:val="0D694F67"/>
    <w:rsid w:val="0D97769A"/>
    <w:rsid w:val="0DA01FD6"/>
    <w:rsid w:val="0DB74BF8"/>
    <w:rsid w:val="0DC20800"/>
    <w:rsid w:val="0DCF2973"/>
    <w:rsid w:val="0E930847"/>
    <w:rsid w:val="0ECA3BD4"/>
    <w:rsid w:val="0F623D9E"/>
    <w:rsid w:val="0FA6359C"/>
    <w:rsid w:val="0FAB72D0"/>
    <w:rsid w:val="1026400D"/>
    <w:rsid w:val="104E56C3"/>
    <w:rsid w:val="108B543B"/>
    <w:rsid w:val="108F3B4A"/>
    <w:rsid w:val="10D708E1"/>
    <w:rsid w:val="111D682D"/>
    <w:rsid w:val="1135728D"/>
    <w:rsid w:val="117E6134"/>
    <w:rsid w:val="11C40699"/>
    <w:rsid w:val="126E0110"/>
    <w:rsid w:val="12F615DE"/>
    <w:rsid w:val="13F620E4"/>
    <w:rsid w:val="141D1DCA"/>
    <w:rsid w:val="142E23CD"/>
    <w:rsid w:val="14842D8F"/>
    <w:rsid w:val="14CE0B2D"/>
    <w:rsid w:val="14F61AE5"/>
    <w:rsid w:val="15383F25"/>
    <w:rsid w:val="16083242"/>
    <w:rsid w:val="16205169"/>
    <w:rsid w:val="1657133F"/>
    <w:rsid w:val="16B046F4"/>
    <w:rsid w:val="16F338EE"/>
    <w:rsid w:val="17321708"/>
    <w:rsid w:val="176E7CA3"/>
    <w:rsid w:val="17772297"/>
    <w:rsid w:val="17B959DA"/>
    <w:rsid w:val="19EC75B2"/>
    <w:rsid w:val="1A0E219B"/>
    <w:rsid w:val="1A215F2D"/>
    <w:rsid w:val="1A6452D2"/>
    <w:rsid w:val="1AA60BEE"/>
    <w:rsid w:val="1AD64383"/>
    <w:rsid w:val="1AE2144A"/>
    <w:rsid w:val="1B6B3705"/>
    <w:rsid w:val="1B9A692C"/>
    <w:rsid w:val="1BAE3D52"/>
    <w:rsid w:val="1BDD546B"/>
    <w:rsid w:val="1BED6AA7"/>
    <w:rsid w:val="1CB07498"/>
    <w:rsid w:val="1D062062"/>
    <w:rsid w:val="1D9B7738"/>
    <w:rsid w:val="1E9B2B92"/>
    <w:rsid w:val="1EDD44CD"/>
    <w:rsid w:val="1F1037A7"/>
    <w:rsid w:val="1F123D79"/>
    <w:rsid w:val="1FF76EDD"/>
    <w:rsid w:val="20005DBA"/>
    <w:rsid w:val="201721DC"/>
    <w:rsid w:val="2067018E"/>
    <w:rsid w:val="20A41983"/>
    <w:rsid w:val="20BD7F45"/>
    <w:rsid w:val="20D32EDC"/>
    <w:rsid w:val="20F05025"/>
    <w:rsid w:val="210A34A5"/>
    <w:rsid w:val="21591DB8"/>
    <w:rsid w:val="21713176"/>
    <w:rsid w:val="217504CD"/>
    <w:rsid w:val="22157AB4"/>
    <w:rsid w:val="224F73B1"/>
    <w:rsid w:val="22563D70"/>
    <w:rsid w:val="22972F77"/>
    <w:rsid w:val="22A4623F"/>
    <w:rsid w:val="23235600"/>
    <w:rsid w:val="23472A33"/>
    <w:rsid w:val="23534343"/>
    <w:rsid w:val="238E1869"/>
    <w:rsid w:val="23D524A3"/>
    <w:rsid w:val="24596C2C"/>
    <w:rsid w:val="246B6AFF"/>
    <w:rsid w:val="24D05EA7"/>
    <w:rsid w:val="24E80C90"/>
    <w:rsid w:val="24F95E2C"/>
    <w:rsid w:val="25135018"/>
    <w:rsid w:val="256573B5"/>
    <w:rsid w:val="2573056D"/>
    <w:rsid w:val="25A31BE5"/>
    <w:rsid w:val="25F61DDC"/>
    <w:rsid w:val="26271F8A"/>
    <w:rsid w:val="267D780C"/>
    <w:rsid w:val="27395E6C"/>
    <w:rsid w:val="27DD557D"/>
    <w:rsid w:val="298601A7"/>
    <w:rsid w:val="29D87F9F"/>
    <w:rsid w:val="29EB3CB1"/>
    <w:rsid w:val="2A934A58"/>
    <w:rsid w:val="2AC70AA9"/>
    <w:rsid w:val="2B026344"/>
    <w:rsid w:val="2B0618F2"/>
    <w:rsid w:val="2B4927BE"/>
    <w:rsid w:val="2B844211"/>
    <w:rsid w:val="2C27523C"/>
    <w:rsid w:val="2C4216AC"/>
    <w:rsid w:val="2C7F055C"/>
    <w:rsid w:val="2D9E236F"/>
    <w:rsid w:val="2DB723FD"/>
    <w:rsid w:val="2DCA61D5"/>
    <w:rsid w:val="2E050C2E"/>
    <w:rsid w:val="2E4B4AB5"/>
    <w:rsid w:val="2E613F2C"/>
    <w:rsid w:val="2E753CF8"/>
    <w:rsid w:val="2EB354B2"/>
    <w:rsid w:val="2F5138EF"/>
    <w:rsid w:val="2FC41CE9"/>
    <w:rsid w:val="2FCC6658"/>
    <w:rsid w:val="2FD03FFE"/>
    <w:rsid w:val="2FD06CAF"/>
    <w:rsid w:val="2FDF26B3"/>
    <w:rsid w:val="2FE55EA7"/>
    <w:rsid w:val="2FF96A3D"/>
    <w:rsid w:val="30050D97"/>
    <w:rsid w:val="3013632C"/>
    <w:rsid w:val="3036351E"/>
    <w:rsid w:val="3079274F"/>
    <w:rsid w:val="31C26DF7"/>
    <w:rsid w:val="31C61C30"/>
    <w:rsid w:val="32521058"/>
    <w:rsid w:val="326125EE"/>
    <w:rsid w:val="3280358B"/>
    <w:rsid w:val="328E4332"/>
    <w:rsid w:val="328E61DC"/>
    <w:rsid w:val="32A16441"/>
    <w:rsid w:val="334918CF"/>
    <w:rsid w:val="33681D81"/>
    <w:rsid w:val="33BB4C62"/>
    <w:rsid w:val="33CC4E35"/>
    <w:rsid w:val="33D53E47"/>
    <w:rsid w:val="33E37589"/>
    <w:rsid w:val="33EE5AF0"/>
    <w:rsid w:val="33FA57DE"/>
    <w:rsid w:val="341B71E5"/>
    <w:rsid w:val="342A70CF"/>
    <w:rsid w:val="342E76C4"/>
    <w:rsid w:val="346A6C3D"/>
    <w:rsid w:val="34805B58"/>
    <w:rsid w:val="34C52C94"/>
    <w:rsid w:val="34CC5EE6"/>
    <w:rsid w:val="34CF328E"/>
    <w:rsid w:val="35580CC5"/>
    <w:rsid w:val="35921D59"/>
    <w:rsid w:val="35A907CC"/>
    <w:rsid w:val="36D738BF"/>
    <w:rsid w:val="36EF5EBA"/>
    <w:rsid w:val="37374768"/>
    <w:rsid w:val="374145C7"/>
    <w:rsid w:val="37523A8D"/>
    <w:rsid w:val="375A5237"/>
    <w:rsid w:val="375E2099"/>
    <w:rsid w:val="376A6C65"/>
    <w:rsid w:val="376D1BA1"/>
    <w:rsid w:val="37AE25E6"/>
    <w:rsid w:val="38235857"/>
    <w:rsid w:val="38396726"/>
    <w:rsid w:val="38633C97"/>
    <w:rsid w:val="38D8792D"/>
    <w:rsid w:val="39133F99"/>
    <w:rsid w:val="39223A0F"/>
    <w:rsid w:val="39485308"/>
    <w:rsid w:val="39C608CF"/>
    <w:rsid w:val="39D255D2"/>
    <w:rsid w:val="39EE3829"/>
    <w:rsid w:val="3A216712"/>
    <w:rsid w:val="3A264171"/>
    <w:rsid w:val="3A60405C"/>
    <w:rsid w:val="3A651150"/>
    <w:rsid w:val="3A691D67"/>
    <w:rsid w:val="3A8F14ED"/>
    <w:rsid w:val="3A99053F"/>
    <w:rsid w:val="3AAC4E26"/>
    <w:rsid w:val="3AD109E7"/>
    <w:rsid w:val="3AD5411E"/>
    <w:rsid w:val="3AF13128"/>
    <w:rsid w:val="3AFA31FF"/>
    <w:rsid w:val="3B7426C3"/>
    <w:rsid w:val="3BCF7C41"/>
    <w:rsid w:val="3C356AE5"/>
    <w:rsid w:val="3D4B41FE"/>
    <w:rsid w:val="3D6A11E0"/>
    <w:rsid w:val="3EC36F33"/>
    <w:rsid w:val="3EE64917"/>
    <w:rsid w:val="3F532186"/>
    <w:rsid w:val="3FB34CAC"/>
    <w:rsid w:val="3FE606DA"/>
    <w:rsid w:val="40396A5C"/>
    <w:rsid w:val="414749DF"/>
    <w:rsid w:val="41EE1D28"/>
    <w:rsid w:val="42D02FBF"/>
    <w:rsid w:val="42D90810"/>
    <w:rsid w:val="43003F3C"/>
    <w:rsid w:val="43061891"/>
    <w:rsid w:val="43333A8C"/>
    <w:rsid w:val="437B1C55"/>
    <w:rsid w:val="43D135B2"/>
    <w:rsid w:val="451559D8"/>
    <w:rsid w:val="457A48E6"/>
    <w:rsid w:val="45882E6D"/>
    <w:rsid w:val="459311ED"/>
    <w:rsid w:val="4598489A"/>
    <w:rsid w:val="45A545EA"/>
    <w:rsid w:val="462E128C"/>
    <w:rsid w:val="465F4DB6"/>
    <w:rsid w:val="47B05709"/>
    <w:rsid w:val="47E323E0"/>
    <w:rsid w:val="48244746"/>
    <w:rsid w:val="48310ED5"/>
    <w:rsid w:val="48326E50"/>
    <w:rsid w:val="48A5180F"/>
    <w:rsid w:val="48D248B8"/>
    <w:rsid w:val="48FC21D7"/>
    <w:rsid w:val="491358BD"/>
    <w:rsid w:val="493E17CA"/>
    <w:rsid w:val="497524E8"/>
    <w:rsid w:val="4A055DE2"/>
    <w:rsid w:val="4A5108A9"/>
    <w:rsid w:val="4A62152D"/>
    <w:rsid w:val="4B4D4D53"/>
    <w:rsid w:val="4B760ECC"/>
    <w:rsid w:val="4B9C0866"/>
    <w:rsid w:val="4C082614"/>
    <w:rsid w:val="4C5F32A8"/>
    <w:rsid w:val="4C86199B"/>
    <w:rsid w:val="4C867E27"/>
    <w:rsid w:val="4CAA3C45"/>
    <w:rsid w:val="4CE30299"/>
    <w:rsid w:val="4CE819E3"/>
    <w:rsid w:val="4D003AC5"/>
    <w:rsid w:val="4D232369"/>
    <w:rsid w:val="4D246A74"/>
    <w:rsid w:val="4D6B0474"/>
    <w:rsid w:val="4D8C0ED4"/>
    <w:rsid w:val="4D983FF9"/>
    <w:rsid w:val="4E062712"/>
    <w:rsid w:val="4E122F74"/>
    <w:rsid w:val="4E1E629F"/>
    <w:rsid w:val="4E6D3BCE"/>
    <w:rsid w:val="4E865473"/>
    <w:rsid w:val="4F0E048E"/>
    <w:rsid w:val="4F90177B"/>
    <w:rsid w:val="4F964188"/>
    <w:rsid w:val="4F9C35A8"/>
    <w:rsid w:val="4FD50938"/>
    <w:rsid w:val="4FEF4378"/>
    <w:rsid w:val="50AC7440"/>
    <w:rsid w:val="50C914D1"/>
    <w:rsid w:val="50FF39DE"/>
    <w:rsid w:val="518A106B"/>
    <w:rsid w:val="52365AE9"/>
    <w:rsid w:val="524237FE"/>
    <w:rsid w:val="52F957C6"/>
    <w:rsid w:val="53197E9E"/>
    <w:rsid w:val="537A12CF"/>
    <w:rsid w:val="53D34FC2"/>
    <w:rsid w:val="53E229BB"/>
    <w:rsid w:val="53ED0EBF"/>
    <w:rsid w:val="53F70A9A"/>
    <w:rsid w:val="555B7FB0"/>
    <w:rsid w:val="5598193D"/>
    <w:rsid w:val="55AA72A8"/>
    <w:rsid w:val="55FC6802"/>
    <w:rsid w:val="561665B8"/>
    <w:rsid w:val="5687373C"/>
    <w:rsid w:val="56892163"/>
    <w:rsid w:val="5773173C"/>
    <w:rsid w:val="57BB1AE8"/>
    <w:rsid w:val="57C15193"/>
    <w:rsid w:val="57C91111"/>
    <w:rsid w:val="57ED0E18"/>
    <w:rsid w:val="58240C5B"/>
    <w:rsid w:val="5828776F"/>
    <w:rsid w:val="585F16B1"/>
    <w:rsid w:val="589E266D"/>
    <w:rsid w:val="58B37F25"/>
    <w:rsid w:val="59B6066F"/>
    <w:rsid w:val="5A4705E5"/>
    <w:rsid w:val="5A990C9D"/>
    <w:rsid w:val="5AD96829"/>
    <w:rsid w:val="5B2556C6"/>
    <w:rsid w:val="5BAB1D9D"/>
    <w:rsid w:val="5C2E38F8"/>
    <w:rsid w:val="5C455CA5"/>
    <w:rsid w:val="5C4A1EF1"/>
    <w:rsid w:val="5CA063E8"/>
    <w:rsid w:val="5CB92294"/>
    <w:rsid w:val="5D372928"/>
    <w:rsid w:val="5D7609FA"/>
    <w:rsid w:val="5DB27D96"/>
    <w:rsid w:val="5DE9344B"/>
    <w:rsid w:val="5DF4142E"/>
    <w:rsid w:val="5E226685"/>
    <w:rsid w:val="5E9431D3"/>
    <w:rsid w:val="5ECA7670"/>
    <w:rsid w:val="5EE5220B"/>
    <w:rsid w:val="5F061CB0"/>
    <w:rsid w:val="5F422CCC"/>
    <w:rsid w:val="5F8526FD"/>
    <w:rsid w:val="601115FB"/>
    <w:rsid w:val="6053689D"/>
    <w:rsid w:val="606768DB"/>
    <w:rsid w:val="60AC0898"/>
    <w:rsid w:val="60E37D96"/>
    <w:rsid w:val="611B37A2"/>
    <w:rsid w:val="612B44E0"/>
    <w:rsid w:val="615D2D06"/>
    <w:rsid w:val="616757BC"/>
    <w:rsid w:val="617C1A2D"/>
    <w:rsid w:val="62235EB1"/>
    <w:rsid w:val="62342BF1"/>
    <w:rsid w:val="623B2626"/>
    <w:rsid w:val="62C314D4"/>
    <w:rsid w:val="62E10225"/>
    <w:rsid w:val="647507FB"/>
    <w:rsid w:val="64D16B60"/>
    <w:rsid w:val="657A7297"/>
    <w:rsid w:val="65A669BE"/>
    <w:rsid w:val="66162AF5"/>
    <w:rsid w:val="667E6273"/>
    <w:rsid w:val="668E1F8E"/>
    <w:rsid w:val="66D70909"/>
    <w:rsid w:val="6717449C"/>
    <w:rsid w:val="672D4B2D"/>
    <w:rsid w:val="674262E2"/>
    <w:rsid w:val="674D2552"/>
    <w:rsid w:val="681152A5"/>
    <w:rsid w:val="68472062"/>
    <w:rsid w:val="685940D9"/>
    <w:rsid w:val="68672641"/>
    <w:rsid w:val="68BB4479"/>
    <w:rsid w:val="68E816AB"/>
    <w:rsid w:val="68F614C3"/>
    <w:rsid w:val="691700DE"/>
    <w:rsid w:val="69254DFA"/>
    <w:rsid w:val="69316181"/>
    <w:rsid w:val="696D261E"/>
    <w:rsid w:val="69C80949"/>
    <w:rsid w:val="69F246D3"/>
    <w:rsid w:val="6A7647ED"/>
    <w:rsid w:val="6AAA15EE"/>
    <w:rsid w:val="6AC0176B"/>
    <w:rsid w:val="6AD55387"/>
    <w:rsid w:val="6B0D3BD5"/>
    <w:rsid w:val="6BFF36C3"/>
    <w:rsid w:val="6C1F7AE2"/>
    <w:rsid w:val="6C401D59"/>
    <w:rsid w:val="6CAA3533"/>
    <w:rsid w:val="6CC95672"/>
    <w:rsid w:val="6D1D2D5D"/>
    <w:rsid w:val="6DCF2A81"/>
    <w:rsid w:val="6E031F9A"/>
    <w:rsid w:val="6E785249"/>
    <w:rsid w:val="6EA561E4"/>
    <w:rsid w:val="6EC63AA2"/>
    <w:rsid w:val="6ECD1EB6"/>
    <w:rsid w:val="6F072A77"/>
    <w:rsid w:val="6F3F6738"/>
    <w:rsid w:val="6F8819A6"/>
    <w:rsid w:val="70B3647E"/>
    <w:rsid w:val="718A2BB0"/>
    <w:rsid w:val="71C800BA"/>
    <w:rsid w:val="71F7657F"/>
    <w:rsid w:val="72061FE5"/>
    <w:rsid w:val="72446E3B"/>
    <w:rsid w:val="727F4D47"/>
    <w:rsid w:val="72AC229F"/>
    <w:rsid w:val="72B84990"/>
    <w:rsid w:val="739D50A9"/>
    <w:rsid w:val="73A9414C"/>
    <w:rsid w:val="73E3388C"/>
    <w:rsid w:val="740418D2"/>
    <w:rsid w:val="742C533D"/>
    <w:rsid w:val="7543205B"/>
    <w:rsid w:val="75A269B4"/>
    <w:rsid w:val="75C76E14"/>
    <w:rsid w:val="75FD71FA"/>
    <w:rsid w:val="76223405"/>
    <w:rsid w:val="762371E2"/>
    <w:rsid w:val="765924C8"/>
    <w:rsid w:val="76762C08"/>
    <w:rsid w:val="77176117"/>
    <w:rsid w:val="78330B8F"/>
    <w:rsid w:val="78863792"/>
    <w:rsid w:val="788F5A4A"/>
    <w:rsid w:val="79723E08"/>
    <w:rsid w:val="7A2D7CC2"/>
    <w:rsid w:val="7A6E6346"/>
    <w:rsid w:val="7A9A461B"/>
    <w:rsid w:val="7AA212CE"/>
    <w:rsid w:val="7B9A7B22"/>
    <w:rsid w:val="7BD76A84"/>
    <w:rsid w:val="7C0B5DC9"/>
    <w:rsid w:val="7C0F00B3"/>
    <w:rsid w:val="7C1206CA"/>
    <w:rsid w:val="7D78321C"/>
    <w:rsid w:val="7D9C4B5C"/>
    <w:rsid w:val="7E5E364C"/>
    <w:rsid w:val="7ECD0E50"/>
    <w:rsid w:val="7F5A1788"/>
    <w:rsid w:val="7F623E5D"/>
    <w:rsid w:val="7FA04608"/>
    <w:rsid w:val="7FC0447F"/>
    <w:rsid w:val="7FC677D8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7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link w:val="13"/>
    <w:qFormat/>
    <w:uiPriority w:val="0"/>
    <w:rPr>
      <w:rFonts w:ascii="宋体" w:eastAsia="宋体"/>
      <w:sz w:val="18"/>
      <w:szCs w:val="18"/>
    </w:rPr>
  </w:style>
  <w:style w:type="paragraph" w:styleId="7">
    <w:name w:val="Balloon Text"/>
    <w:basedOn w:val="1"/>
    <w:link w:val="18"/>
    <w:qFormat/>
    <w:uiPriority w:val="0"/>
    <w:rPr>
      <w:sz w:val="18"/>
      <w:szCs w:val="18"/>
    </w:rPr>
  </w:style>
  <w:style w:type="paragraph" w:styleId="8">
    <w:name w:val="footer"/>
    <w:basedOn w:val="1"/>
    <w:link w:val="15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itle"/>
    <w:basedOn w:val="1"/>
    <w:next w:val="1"/>
    <w:link w:val="16"/>
    <w:qFormat/>
    <w:uiPriority w:val="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3">
    <w:name w:val="文档结构图 Char"/>
    <w:basedOn w:val="11"/>
    <w:link w:val="6"/>
    <w:qFormat/>
    <w:uiPriority w:val="0"/>
    <w:rPr>
      <w:rFonts w:ascii="宋体" w:eastAsia="宋体"/>
      <w:kern w:val="2"/>
      <w:sz w:val="18"/>
      <w:szCs w:val="18"/>
    </w:rPr>
  </w:style>
  <w:style w:type="character" w:customStyle="1" w:styleId="14">
    <w:name w:val="页眉 Char"/>
    <w:basedOn w:val="11"/>
    <w:link w:val="9"/>
    <w:qFormat/>
    <w:uiPriority w:val="0"/>
    <w:rPr>
      <w:kern w:val="2"/>
      <w:sz w:val="18"/>
      <w:szCs w:val="18"/>
    </w:rPr>
  </w:style>
  <w:style w:type="character" w:customStyle="1" w:styleId="15">
    <w:name w:val="页脚 Char"/>
    <w:basedOn w:val="11"/>
    <w:link w:val="8"/>
    <w:qFormat/>
    <w:uiPriority w:val="0"/>
    <w:rPr>
      <w:kern w:val="2"/>
      <w:sz w:val="18"/>
      <w:szCs w:val="18"/>
    </w:rPr>
  </w:style>
  <w:style w:type="character" w:customStyle="1" w:styleId="16">
    <w:name w:val="标题 Char"/>
    <w:basedOn w:val="11"/>
    <w:link w:val="10"/>
    <w:qFormat/>
    <w:uiPriority w:val="0"/>
    <w:rPr>
      <w:rFonts w:eastAsia="宋体" w:asciiTheme="majorHAnsi" w:hAnsiTheme="majorHAnsi" w:cstheme="majorBidi"/>
      <w:b/>
      <w:bCs/>
      <w:kern w:val="2"/>
      <w:sz w:val="32"/>
      <w:szCs w:val="32"/>
    </w:rPr>
  </w:style>
  <w:style w:type="character" w:customStyle="1" w:styleId="17">
    <w:name w:val="标题 4 Char"/>
    <w:basedOn w:val="11"/>
    <w:link w:val="5"/>
    <w:qFormat/>
    <w:uiPriority w:val="0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18">
    <w:name w:val="批注框文本 Char"/>
    <w:basedOn w:val="11"/>
    <w:link w:val="7"/>
    <w:qFormat/>
    <w:uiPriority w:val="0"/>
    <w:rPr>
      <w:kern w:val="2"/>
      <w:sz w:val="18"/>
      <w:szCs w:val="18"/>
    </w:rPr>
  </w:style>
  <w:style w:type="paragraph" w:customStyle="1" w:styleId="19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187</Words>
  <Characters>1069</Characters>
  <Lines>8</Lines>
  <Paragraphs>2</Paragraphs>
  <ScaleCrop>false</ScaleCrop>
  <LinksUpToDate>false</LinksUpToDate>
  <CharactersWithSpaces>1254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2017-06-30T08:10:58Z</dcterms:modified>
  <cp:revision>177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