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6E" w:rsidRPr="0072536E" w:rsidRDefault="0072536E" w:rsidP="0072536E">
      <w:pPr>
        <w:widowControl/>
        <w:shd w:val="clear" w:color="auto" w:fill="FFFFFF"/>
        <w:spacing w:line="660" w:lineRule="atLeast"/>
        <w:jc w:val="left"/>
        <w:outlineLvl w:val="0"/>
        <w:rPr>
          <w:rFonts w:ascii="PingFang SC" w:eastAsia="宋体" w:hAnsi="PingFang SC" w:cs="宋体"/>
          <w:b/>
          <w:bCs/>
          <w:color w:val="222222"/>
          <w:kern w:val="36"/>
          <w:sz w:val="51"/>
          <w:szCs w:val="51"/>
        </w:rPr>
      </w:pPr>
      <w:bookmarkStart w:id="0" w:name="_GoBack"/>
      <w:r w:rsidRPr="0072536E">
        <w:rPr>
          <w:rFonts w:ascii="PingFang SC" w:eastAsia="宋体" w:hAnsi="PingFang SC" w:cs="宋体"/>
          <w:b/>
          <w:bCs/>
          <w:color w:val="222222"/>
          <w:kern w:val="36"/>
          <w:sz w:val="51"/>
          <w:szCs w:val="51"/>
        </w:rPr>
        <w:t>最全学区房攻略：没有之一</w:t>
      </w:r>
      <w:bookmarkEnd w:id="0"/>
    </w:p>
    <w:p w:rsidR="0072536E" w:rsidRPr="0072536E" w:rsidRDefault="0072536E" w:rsidP="0072536E">
      <w:pPr>
        <w:widowControl/>
        <w:shd w:val="clear" w:color="auto" w:fill="FFFFFF"/>
        <w:jc w:val="left"/>
        <w:rPr>
          <w:rFonts w:ascii="PingFang SC" w:eastAsia="宋体" w:hAnsi="PingFang SC" w:cs="宋体"/>
          <w:color w:val="657180"/>
          <w:kern w:val="0"/>
          <w:sz w:val="20"/>
          <w:szCs w:val="20"/>
        </w:rPr>
      </w:pPr>
      <w:r w:rsidRPr="0072536E">
        <w:rPr>
          <w:rFonts w:ascii="PingFang SC" w:eastAsia="宋体" w:hAnsi="PingFang SC" w:cs="宋体"/>
          <w:color w:val="777777"/>
          <w:kern w:val="0"/>
          <w:sz w:val="20"/>
          <w:szCs w:val="20"/>
        </w:rPr>
        <w:t>松哥看房产</w:t>
      </w:r>
      <w:r w:rsidRPr="0072536E">
        <w:rPr>
          <w:rFonts w:ascii="PingFang SC" w:eastAsia="宋体" w:hAnsi="PingFang SC" w:cs="宋体"/>
          <w:color w:val="657180"/>
          <w:kern w:val="0"/>
          <w:sz w:val="20"/>
          <w:szCs w:val="20"/>
        </w:rPr>
        <w:t> </w:t>
      </w:r>
      <w:r w:rsidRPr="0072536E">
        <w:rPr>
          <w:rFonts w:ascii="PingFang SC" w:eastAsia="宋体" w:hAnsi="PingFang SC" w:cs="宋体"/>
          <w:color w:val="777777"/>
          <w:kern w:val="0"/>
          <w:sz w:val="20"/>
          <w:szCs w:val="20"/>
        </w:rPr>
        <w:t>2019-10-20 20:41:58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首先买学区房使用也属于刚需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--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重点学区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是次刚需，因为不知道你在哪个城市！</w:t>
      </w:r>
    </w:p>
    <w:p w:rsidR="0072536E" w:rsidRPr="0072536E" w:rsidRDefault="0072536E" w:rsidP="0072536E">
      <w:pPr>
        <w:widowControl/>
        <w:shd w:val="clear" w:color="auto" w:fill="FFFFFF"/>
        <w:spacing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3630295"/>
            <wp:effectExtent l="0" t="0" r="2540" b="8255"/>
            <wp:docPr id="3" name="图片 3" descr="最全学区房攻略：没有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最全学区房攻略：没有之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所以建议如下；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1: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所在城市是否有对学区房面积要求：如苏州就有非一套要大于人均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18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平方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2: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注意所在房屋不是双学区，有的城市如：哈尔滨有的房子对应两个小学每年招生不同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3: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要注意招生政策，因为有的城市有择校生。就是学区外的择优录取！如：苏州振华初中，好的学生择校居多</w:t>
      </w:r>
    </w:p>
    <w:p w:rsidR="0072536E" w:rsidRPr="0072536E" w:rsidRDefault="0072536E" w:rsidP="0072536E">
      <w:pPr>
        <w:widowControl/>
        <w:shd w:val="clear" w:color="auto" w:fill="FFFFFF"/>
        <w:spacing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 w:hint="eastAsia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74310" cy="3561715"/>
            <wp:effectExtent l="0" t="0" r="2540" b="635"/>
            <wp:docPr id="2" name="图片 2" descr="最全学区房攻略：没有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最全学区房攻略：没有之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4: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要注意学校所考高中是否限制，上海很多郊区不能考市区高中！如浦东初中不能考浦西高中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5: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学区房价值在学位，有的城市限制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5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年一学位。苏州园区更是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9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年、买之前一定查清楚，是否使用或什么时候用过，写进合同！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6: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学区房一般都挂学区，所以要看有没有规定学校家访需要自住！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7: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学区房越小单价越高，注意总价就好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8: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学区房要考虑双学区也就是小学初中，能双不单，将来好出手</w:t>
      </w:r>
    </w:p>
    <w:p w:rsidR="0072536E" w:rsidRPr="0072536E" w:rsidRDefault="0072536E" w:rsidP="0072536E">
      <w:pPr>
        <w:widowControl/>
        <w:shd w:val="clear" w:color="auto" w:fill="FFFFFF"/>
        <w:spacing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3472180"/>
            <wp:effectExtent l="0" t="0" r="2540" b="0"/>
            <wp:docPr id="1" name="图片 1" descr="最全学区房攻略：没有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最全学区房攻略：没有之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9: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要考虑排名，能前不后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10: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大面积不好流转，切记！</w:t>
      </w:r>
    </w:p>
    <w:p w:rsidR="0072536E" w:rsidRPr="0072536E" w:rsidRDefault="0072536E" w:rsidP="0072536E">
      <w:pPr>
        <w:widowControl/>
        <w:shd w:val="clear" w:color="auto" w:fill="FFFFFF"/>
        <w:spacing w:before="240" w:after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11: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对方户口要查清，因为有很多户籍在内，一定合同约定</w:t>
      </w:r>
    </w:p>
    <w:p w:rsidR="0072536E" w:rsidRPr="0072536E" w:rsidRDefault="0072536E" w:rsidP="0072536E">
      <w:pPr>
        <w:widowControl/>
        <w:shd w:val="clear" w:color="auto" w:fill="FFFFFF"/>
        <w:spacing w:before="240" w:line="420" w:lineRule="atLeast"/>
        <w:jc w:val="left"/>
        <w:rPr>
          <w:rFonts w:ascii="PingFang SC" w:eastAsia="宋体" w:hAnsi="PingFang SC" w:cs="宋体"/>
          <w:color w:val="222222"/>
          <w:kern w:val="0"/>
          <w:sz w:val="24"/>
          <w:szCs w:val="24"/>
        </w:rPr>
      </w:pP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 xml:space="preserve">12: </w:t>
      </w:r>
      <w:r w:rsidRPr="0072536E">
        <w:rPr>
          <w:rFonts w:ascii="PingFang SC" w:eastAsia="宋体" w:hAnsi="PingFang SC" w:cs="宋体"/>
          <w:color w:val="222222"/>
          <w:kern w:val="0"/>
          <w:sz w:val="24"/>
          <w:szCs w:val="24"/>
        </w:rPr>
        <w:t>再次强调：合同要写明学区使用，对方户口迁出时间，加重违约金！</w:t>
      </w:r>
    </w:p>
    <w:p w:rsidR="00FD2FED" w:rsidRPr="0072536E" w:rsidRDefault="00FD2FED"/>
    <w:sectPr w:rsidR="00FD2FED" w:rsidRPr="0072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6E"/>
    <w:rsid w:val="0072536E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2E7D9-F56B-4A74-B6E5-C5762F70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53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3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2536E"/>
  </w:style>
  <w:style w:type="paragraph" w:styleId="a3">
    <w:name w:val="Normal (Web)"/>
    <w:basedOn w:val="a"/>
    <w:uiPriority w:val="99"/>
    <w:semiHidden/>
    <w:unhideWhenUsed/>
    <w:rsid w:val="007253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15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2019-10-23T04:53:00Z</dcterms:created>
  <dcterms:modified xsi:type="dcterms:W3CDTF">2019-10-23T04:53:00Z</dcterms:modified>
</cp:coreProperties>
</file>