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35" w:rsidRPr="00410D35" w:rsidRDefault="00410D35" w:rsidP="00410D35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410D3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过关率9成！玩足彩，最后玩的都是大数据！——浅谈</w:t>
      </w:r>
      <w:proofErr w:type="gramStart"/>
      <w:r w:rsidRPr="00410D3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足彩宝</w:t>
      </w:r>
      <w:proofErr w:type="gramEnd"/>
      <w:r w:rsidRPr="00410D3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模型的使用（图）</w:t>
      </w:r>
    </w:p>
    <w:p w:rsidR="00410D35" w:rsidRPr="00410D35" w:rsidRDefault="00410D35" w:rsidP="00410D35">
      <w:pPr>
        <w:widowControl/>
        <w:spacing w:line="27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410D35">
        <w:rPr>
          <w:rFonts w:ascii="微软雅黑" w:eastAsia="微软雅黑" w:hAnsi="微软雅黑" w:cs="宋体" w:hint="eastAsia"/>
          <w:color w:val="8C8C8C"/>
          <w:kern w:val="0"/>
          <w:sz w:val="20"/>
        </w:rPr>
        <w:t>原创</w:t>
      </w:r>
      <w:r w:rsidRPr="00410D35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410D35">
        <w:rPr>
          <w:rFonts w:ascii="微软雅黑" w:eastAsia="微软雅黑" w:hAnsi="微软雅黑" w:cs="宋体" w:hint="eastAsia"/>
          <w:color w:val="8C8C8C"/>
          <w:kern w:val="0"/>
          <w:sz w:val="22"/>
        </w:rPr>
        <w:t>2016-07-29</w:t>
      </w:r>
      <w:r w:rsidRPr="00410D35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410D35">
        <w:rPr>
          <w:rFonts w:ascii="微软雅黑" w:eastAsia="微软雅黑" w:hAnsi="微软雅黑" w:cs="宋体" w:hint="eastAsia"/>
          <w:color w:val="8C8C8C"/>
          <w:kern w:val="0"/>
          <w:sz w:val="22"/>
        </w:rPr>
        <w:t>田伟</w:t>
      </w:r>
      <w:r w:rsidRPr="00410D35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hyperlink r:id="rId4" w:history="1">
        <w:r w:rsidRPr="00410D35">
          <w:rPr>
            <w:rFonts w:ascii="微软雅黑" w:eastAsia="微软雅黑" w:hAnsi="微软雅黑" w:cs="宋体" w:hint="eastAsia"/>
            <w:vanish/>
            <w:color w:val="607FA6"/>
            <w:kern w:val="0"/>
            <w:sz w:val="22"/>
          </w:rPr>
          <w:t>田伟足彩笔记</w:t>
        </w:r>
      </w:hyperlink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欧洲杯结束之后，伟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哥除了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偶尔推荐一些中超，基本歇了。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一来家里很忙，二来，劳逸结合，不该想的时候就不去想。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现在的友谊赛就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跟如今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的“网红”差不多，各种整好的没整好的“蛇精脸”，看着胸大腿长，挺吸引人，但真不是咱们这些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屌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丝能玩的。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今天无意中看见一个直播平台里，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一个个网红的粉丝比伟哥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还多，还真有不少鲜花的，送礼物的，这都是拿钱砸出来的，我就纳闷了，人家知道你是谁啊，你就给送花。这钱花的冤了，不如买彩票，还能有个念想。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也许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伟哥老了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，这世界很多事情变化太快。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其实不是老了，是因为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玩足彩之后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，变得更理智了。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/>
          <w:color w:val="3E3E3E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咱们说正事。现在预测不预测，推荐不推荐，伟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哥看来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都不是主要的，最重要的是把上赛季值得总结的规律，硬货、值得回味的场次背后的庄家思维搞清楚，这才有助于新赛季我们的投注。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先来看一组伟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哥上赛季足彩宝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数据库里的数据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实力宝差值介于：-2.3到-2.5之间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上赛季一共出现场次：42场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竞彩选择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“主队让球10”模式：42场可中38场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（38场里包括9场是主让1球平这样的高赔）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模式过关率：90.4%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通俗点说，</w:t>
      </w:r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上赛季假如你看到两队实力宝在-2.3到-2.5时，选择主队让球10</w:t>
      </w: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的选项，</w:t>
      </w: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一个赛季一共42场，我可以保证你过关38场，只错4场。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其实，42场里只错2场，因为另外2场基本可以确定是大胜穿盘。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大家看一下最右侧有2个红色条，都是</w:t>
      </w:r>
    </w:p>
    <w:p w:rsidR="00410D35" w:rsidRPr="00410D35" w:rsidRDefault="00410D35" w:rsidP="00410D35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澳彩初盘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0.75，公平盘-0.25。</w:t>
      </w:r>
    </w:p>
    <w:p w:rsidR="00410D35" w:rsidRPr="00410D35" w:rsidRDefault="00410D35" w:rsidP="00410D35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  <w:shd w:val="clear" w:color="auto" w:fill="FFFFFF"/>
        </w:rPr>
        <w:lastRenderedPageBreak/>
        <w:br/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根据上赛季伟哥独家推出的【足彩宝定胆模型】，红色这2场其中1场法甲图卢兹4-0巴斯蒂亚，是非常符合定胆模型，4.10的比赛，大家可自查数据，图卢兹基本面弱于巴斯蒂亚，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高于公平盘2-3个档，标准的定胆模型，最终大胜。另外一场意甲亚特兰大这场定胆模型条件不是特别明显，仅仅符合三个条件里的一个条件：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高于公平盘2-3个档。最终也大胜。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有人说，伟哥，你上面说的所有东西我都看不懂。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伟哥想说，我上面所说的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足彩宝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的会员经过一个赛季伟哥的复盘讲解，多数应该都能明白是怎么回事。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足彩，玩到最后，玩的是大数据。上赛季我一共记录了2763场比赛的实力宝、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和公平盘，从这里把一些有用的规律、技巧和硬货找出来分享给足彩宝的朋友，这是我对你们入会的承诺。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有人会说，伟哥，你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说足彩最后玩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的都是大数据，这话可有点打击人。我这还苦逼的看盘口和赔率呢？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我不打击任何人，我说的都是实话，你觉得受打击了是因为你没看透。再有一点，伟哥也是一步一步十多年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从苦逼的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看赔率、记盘口，等临场盘……一路走过来的。这段经历是无价之宝，是每一个想成功的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足彩人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必须经历的。跳不过去。没有捷径。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最近，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足彩宝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会员给我看了一些公众号的复盘文章。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说起复盘，我很有感触。复盘是提高足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彩分析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能力最快的方式。没有之一。十多年前我是全国第一个在《足球大赢家》，《足彩310》写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正式足彩复盘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的人。我对复盘两个字有很深的感情，下赛季我将继续重点做复盘讲我的《杀庄思维》系列，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目前伟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哥已经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原创写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了39集了。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如今我看到很多人也在写复盘，很多人问我，他们写的对不对。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我想说，无所谓对错。都是一家之言，怎么变成你的东西，这个很重要。你可以去按照他写的去实践，实践不能就一两次，坚持下去，然后，自己试着写写总结，这个时候你积累了一定场次之后，你可能有一些新的发现或心得体会，这才是属于你的东西。别人再看也是别人的，况且，说实话，目前复盘这块我还没看到写的特别清楚明白的人，要么就是我都看不懂，要么就是太琐碎了，太片面了，像什么必须到凌晨2点看临场盘，再决定怎么下如何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如何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。谁能老天天熬夜等临场盘呢？都是拖家带口上班的人。再有，如果复盘这些心得，只有写文章的作者能看懂，最好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别公开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发表。自己偷着乐就行了。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我还是那句上赛季常说的话，你们加入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足彩宝这个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大家庭，伟哥也无法保证你今天加入明天就一定能中奖，但是，伟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哥可以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保证的是你一定离中奖会近很多。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再看一组数据：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上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赛季澳彩初盘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0.75搭配公平盘-0.25一共出现4场球，结果是什么？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主队全胜，不但全胜，4个半一盘全部穿盘。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如果不够，再看一组：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proofErr w:type="gramStart"/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  <w:u w:val="single"/>
        </w:rPr>
        <w:t>澳彩初盘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  <w:u w:val="single"/>
        </w:rPr>
        <w:t>0.75+公平盘1.25搭配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上赛季一共出现26场此种搭配，如果选择</w:t>
      </w:r>
      <w:proofErr w:type="gramStart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竞彩让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球30模型，可以命中25场。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br/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5"/>
        </w:rPr>
        <w:t>过关率96%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还有很多。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没有海量数量的积累，没有十年八年的功夫，是提炼不出来一些规律技巧的。有了伟哥，你们可能可以少走的弯路，我是这样以为的。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有人问，伟哥，那都这么总结，就别看别的了。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br/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我说，不矛盾。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伟哥从来都是两只眼看世界，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一只眼看具体某一只大象如何，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另外一只眼看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象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群。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不看一只一只大象，你就看不懂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象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群，有了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象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群，才会产生有价值的大数据。这就是辩证法。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以下是上赛季一些会员对实力宝公平盘的感受（节选）。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40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下赛季，伟哥将一如既往的在朋友圈为</w:t>
      </w:r>
      <w:proofErr w:type="gramStart"/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足彩宝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会员朋友提供五大联赛、英冠、德乙、法乙、苏超等比赛的</w:t>
      </w: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实力宝、公平盘</w:t>
      </w:r>
      <w:proofErr w:type="gramStart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以及澳彩初盘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对比表格，</w:t>
      </w:r>
      <w:proofErr w:type="gramStart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以及杀号宝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、冷门宝，</w:t>
      </w:r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方便会员像查字典一样对照搭配</w:t>
      </w:r>
      <w:proofErr w:type="gramStart"/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玩竞彩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0052FF"/>
          <w:kern w:val="0"/>
          <w:sz w:val="22"/>
        </w:rPr>
        <w:t>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b/>
          <w:bCs/>
          <w:color w:val="0080FF"/>
          <w:kern w:val="0"/>
          <w:sz w:val="22"/>
        </w:rPr>
        <w:t>（如您喜欢思考，愿意</w:t>
      </w:r>
      <w:proofErr w:type="gramStart"/>
      <w:r w:rsidRPr="00410D35">
        <w:rPr>
          <w:rFonts w:ascii="微软雅黑" w:eastAsia="微软雅黑" w:hAnsi="微软雅黑" w:cs="宋体" w:hint="eastAsia"/>
          <w:b/>
          <w:bCs/>
          <w:color w:val="0080FF"/>
          <w:kern w:val="0"/>
          <w:sz w:val="22"/>
        </w:rPr>
        <w:t>写足彩菠菜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0080FF"/>
          <w:kern w:val="0"/>
          <w:sz w:val="22"/>
        </w:rPr>
        <w:t xml:space="preserve">心得，欢迎您发给伟哥，伟哥择优刊登。让我们共同提高竞猜水平，投稿邮箱：1603217534@qq.com </w:t>
      </w:r>
      <w:r w:rsidRPr="00410D35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</w:rPr>
        <w:t>请注明：【投稿伟哥】</w:t>
      </w:r>
      <w:r w:rsidRPr="00410D35">
        <w:rPr>
          <w:rFonts w:ascii="微软雅黑" w:eastAsia="微软雅黑" w:hAnsi="微软雅黑" w:cs="宋体" w:hint="eastAsia"/>
          <w:b/>
          <w:bCs/>
          <w:color w:val="0080FF"/>
          <w:kern w:val="0"/>
          <w:sz w:val="22"/>
        </w:rPr>
        <w:t>）</w:t>
      </w:r>
    </w:p>
    <w:p w:rsidR="00410D35" w:rsidRPr="00410D35" w:rsidRDefault="00410D35" w:rsidP="00410D35">
      <w:pPr>
        <w:widowControl/>
        <w:shd w:val="clear" w:color="auto" w:fill="FFFFFF"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</w:rPr>
        <w:t>田伟简介</w:t>
      </w:r>
    </w:p>
    <w:p w:rsidR="00410D35" w:rsidRPr="00410D35" w:rsidRDefault="00410D35" w:rsidP="00410D35">
      <w:pPr>
        <w:widowControl/>
        <w:spacing w:line="348" w:lineRule="atLeast"/>
        <w:jc w:val="center"/>
        <w:rPr>
          <w:rFonts w:ascii="微软雅黑" w:eastAsia="微软雅黑" w:hAnsi="微软雅黑" w:cs="宋体" w:hint="eastAsia"/>
          <w:color w:val="EF7060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田伟，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足彩宝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公平盘创始人，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国内欧赔研究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第一人。【杀庄思维】连载作者。创办国内影响力最大的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足彩学习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平台。2004年著有国内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第一本欧赔专著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《赔率足彩》，次年出版《盘口足彩》和《实战足彩》，业界</w:t>
      </w:r>
      <w:proofErr w:type="gramStart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称为足彩三部曲</w:t>
      </w:r>
      <w:proofErr w:type="gramEnd"/>
      <w:r w:rsidRPr="00410D35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。以抓冷门和平局精准著称，在彩民中有极高口碑。</w:t>
      </w:r>
    </w:p>
    <w:p w:rsidR="00410D35" w:rsidRPr="00410D35" w:rsidRDefault="00410D35" w:rsidP="00410D35">
      <w:pPr>
        <w:widowControl/>
        <w:shd w:val="clear" w:color="auto" w:fill="FFFFFF"/>
        <w:spacing w:line="348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/>
          <w:color w:val="3E3E3E"/>
          <w:kern w:val="0"/>
          <w:sz w:val="22"/>
        </w:rPr>
        <w:pict>
          <v:shape id="_x0000_i1026" type="#_x0000_t75" alt="" style="width:23.75pt;height:23.75pt"/>
        </w:pic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咨询</w:t>
      </w:r>
      <w:proofErr w:type="gramStart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足彩宝</w:t>
      </w:r>
      <w:proofErr w:type="gramEnd"/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入会</w:t>
      </w:r>
      <w:r w:rsidRPr="00410D3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规则，请见下图找到公众号菜单，点击“入会方法”，如需要</w:t>
      </w:r>
      <w:r w:rsidRPr="00410D35">
        <w:rPr>
          <w:rFonts w:ascii="微软雅黑" w:eastAsia="微软雅黑" w:hAnsi="微软雅黑" w:cs="宋体" w:hint="eastAsia"/>
          <w:b/>
          <w:bCs/>
          <w:color w:val="FF2941"/>
          <w:kern w:val="0"/>
          <w:sz w:val="27"/>
        </w:rPr>
        <w:t>网上购彩</w:t>
      </w:r>
      <w:r w:rsidRPr="00410D35">
        <w:rPr>
          <w:rFonts w:ascii="微软雅黑" w:eastAsia="微软雅黑" w:hAnsi="微软雅黑" w:cs="宋体" w:hint="eastAsia"/>
          <w:color w:val="3E3E3E"/>
          <w:kern w:val="0"/>
          <w:sz w:val="27"/>
          <w:szCs w:val="27"/>
        </w:rPr>
        <w:t>，请点击‘网上购彩’。</w:t>
      </w: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410D35" w:rsidRPr="00410D35" w:rsidRDefault="00410D35" w:rsidP="00410D35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410D35">
        <w:rPr>
          <w:rFonts w:ascii="微软雅黑" w:eastAsia="微软雅黑" w:hAnsi="微软雅黑" w:cs="宋体"/>
          <w:color w:val="3E3E3E"/>
          <w:kern w:val="0"/>
          <w:sz w:val="22"/>
        </w:rPr>
        <w:pict>
          <v:shape id="_x0000_i1027" type="#_x0000_t75" alt="" style="width:23.75pt;height:23.75pt"/>
        </w:pict>
      </w:r>
    </w:p>
    <w:p w:rsidR="00A30DAE" w:rsidRDefault="00A30DAE"/>
    <w:sectPr w:rsidR="00A30DAE" w:rsidSect="00A3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0D35"/>
    <w:rsid w:val="00410D35"/>
    <w:rsid w:val="00A3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0D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0D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410D35"/>
  </w:style>
  <w:style w:type="character" w:customStyle="1" w:styleId="apple-converted-space">
    <w:name w:val="apple-converted-space"/>
    <w:basedOn w:val="a0"/>
    <w:rsid w:val="00410D35"/>
  </w:style>
  <w:style w:type="character" w:styleId="a3">
    <w:name w:val="Emphasis"/>
    <w:basedOn w:val="a0"/>
    <w:uiPriority w:val="20"/>
    <w:qFormat/>
    <w:rsid w:val="00410D35"/>
    <w:rPr>
      <w:i/>
      <w:iCs/>
    </w:rPr>
  </w:style>
  <w:style w:type="character" w:styleId="a4">
    <w:name w:val="Hyperlink"/>
    <w:basedOn w:val="a0"/>
    <w:uiPriority w:val="99"/>
    <w:semiHidden/>
    <w:unhideWhenUsed/>
    <w:rsid w:val="00410D3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10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10D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1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649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2016-11-16T14:29:00Z</dcterms:created>
  <dcterms:modified xsi:type="dcterms:W3CDTF">2016-11-16T14:30:00Z</dcterms:modified>
</cp:coreProperties>
</file>