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平时我们如果要用到委托一般都是先声明一个委托类型，比如：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Say();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3366FF"/>
          <w:kern w:val="0"/>
          <w:sz w:val="20"/>
          <w:szCs w:val="20"/>
        </w:rPr>
        <w:t>string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说明适用于这个委托的方法的返回类型是</w:t>
      </w:r>
      <w:r w:rsidRPr="000E17D8">
        <w:rPr>
          <w:rFonts w:ascii="Consolas" w:eastAsia="宋体" w:hAnsi="Consolas" w:cs="宋体"/>
          <w:color w:val="3366FF"/>
          <w:kern w:val="0"/>
          <w:sz w:val="20"/>
          <w:szCs w:val="20"/>
        </w:rPr>
        <w:t>string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类型，委托名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Say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后面没有参数，说明对应的方法也就没有传入参数。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写一个适用于该委托的方法：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最后调用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: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Say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say());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这里我们先声明委托，然后再将方法传给该委托。有没有办法可以不定义委托变量呢？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答案是肯定的，我们可以用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.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是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.NET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里面的内置委托，它有很多重载。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&lt;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&gt;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：没有传入参数，返回类型为</w:t>
      </w:r>
      <w:proofErr w:type="spellStart"/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的委托。就像我们上面的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Say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委托，就可以用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&lt;string&gt;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来替代，调用如下：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say =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//Say say = 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say());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怎么样，有了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很简单吧。看一下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别的重载。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&lt;T, 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&gt;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委托：有一个传入参数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，返回类型为</w:t>
      </w:r>
      <w:proofErr w:type="spellStart"/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的委托。如：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//委托 传入参数类型为string,方法返回类型为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&gt; a = Count;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//对应方法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Convert.ToInt32(num);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&lt;T1, T2, 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&gt;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委托：有两个传入参数：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T1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与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T2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，返回类型为</w:t>
      </w:r>
      <w:proofErr w:type="spellStart"/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lastRenderedPageBreak/>
        <w:t>类似的还有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 xml:space="preserve">(T1, T2, T3, 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)</w:t>
      </w:r>
      <w:r w:rsidRPr="000E17D8">
        <w:rPr>
          <w:rFonts w:ascii="Consolas" w:eastAsia="宋体" w:hAnsi="Consolas" w:cs="宋体"/>
          <w:color w:val="454545"/>
          <w:kern w:val="0"/>
          <w:sz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委托、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 xml:space="preserve">(T1, T2, T3, T4, 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TResult</w:t>
      </w:r>
      <w:proofErr w:type="spellEnd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)</w:t>
      </w:r>
      <w:r w:rsidRPr="000E17D8">
        <w:rPr>
          <w:rFonts w:ascii="Consolas" w:eastAsia="宋体" w:hAnsi="Consolas" w:cs="宋体"/>
          <w:color w:val="454545"/>
          <w:kern w:val="0"/>
          <w:sz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委托等。用法差不多，都是前面为方法的传入参数，最后一个为方法的返回类型。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也可以与匿名方法一起使用如：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]&gt;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extractMeth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proofErr w:type="spell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delimiters =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0E17D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s.Split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delimiters,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: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s.Split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(delimiters);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= 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"The Scarlet Letter"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Use 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instance to call 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ExtractWords</w:t>
      </w:r>
      <w:proofErr w:type="spellEnd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method and display result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word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extractMeth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(title, </w:t>
      </w:r>
      <w:r w:rsidRPr="000E17D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word);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同样它也可以接</w:t>
      </w:r>
      <w:r w:rsidRPr="000E17D8">
        <w:rPr>
          <w:rFonts w:ascii="Consolas" w:eastAsia="宋体" w:hAnsi="Consolas" w:cs="宋体"/>
          <w:i/>
          <w:iCs/>
          <w:color w:val="454545"/>
          <w:kern w:val="0"/>
          <w:sz w:val="20"/>
        </w:rPr>
        <w:t> lambda</w:t>
      </w:r>
      <w:r w:rsidRPr="000E17D8">
        <w:rPr>
          <w:rFonts w:ascii="Consolas" w:eastAsia="宋体" w:hAnsi="Consolas" w:cs="宋体"/>
          <w:color w:val="454545"/>
          <w:kern w:val="0"/>
          <w:sz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表达式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separators =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]&gt; extract = (s,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=&gt; 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0E17D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s.Split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separators,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: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s.Split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(separators) 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= </w:t>
      </w:r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"The Scarlet Letter"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Use 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Func</w:t>
      </w:r>
      <w:proofErr w:type="spellEnd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instance to call </w:t>
      </w:r>
      <w:proofErr w:type="spellStart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>ExtractWords</w:t>
      </w:r>
      <w:proofErr w:type="spellEnd"/>
      <w:r w:rsidRPr="000E17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method and display result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word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extract(title, </w:t>
      </w:r>
      <w:r w:rsidRPr="000E17D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word);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 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都是有返回类型的，如果我们的方法没有返回类型该怎么办呢？铛铛铛，这时</w:t>
      </w: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就要粉墨登场了。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</w:t>
      </w:r>
      <w:r w:rsidRPr="000E17D8">
        <w:rPr>
          <w:rFonts w:ascii="Consolas" w:eastAsia="宋体" w:hAnsi="Consolas" w:cs="宋体"/>
          <w:color w:val="454545"/>
          <w:kern w:val="0"/>
          <w:sz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委托：没有传入参数，也没有返回类型，即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Void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。如：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Action say =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 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"Say Hello"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Action&lt;T&gt;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委托：传入参数为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，没有返回类型。如：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Action&lt;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say =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</w:t>
      </w:r>
      <w:proofErr w:type="gramEnd"/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word 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word);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Action&lt;T1, T2&gt;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委托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: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两个传入参数，分别为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T1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与</w:t>
      </w:r>
      <w:r w:rsidRPr="000E17D8">
        <w:rPr>
          <w:rFonts w:ascii="Consolas" w:eastAsia="宋体" w:hAnsi="Consolas" w:cs="宋体"/>
          <w:b/>
          <w:bCs/>
          <w:color w:val="454545"/>
          <w:kern w:val="0"/>
          <w:sz w:val="20"/>
        </w:rPr>
        <w:t>T2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，没有返回类型。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同样的还有许多其它重载，每个重载用法一样，只是方法的传入参数数量不一样。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其实</w:t>
      </w: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与</w:t>
      </w:r>
      <w:proofErr w:type="spellStart"/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Func</w:t>
      </w:r>
      <w:proofErr w:type="spellEnd"/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的用法差不多，差别只是一个有返回类型，一个没有返回类型，当然</w:t>
      </w:r>
      <w:r w:rsidRPr="000E17D8">
        <w:rPr>
          <w:rFonts w:ascii="Consolas" w:eastAsia="宋体" w:hAnsi="Consolas" w:cs="宋体"/>
          <w:b/>
          <w:bCs/>
          <w:color w:val="3366FF"/>
          <w:kern w:val="0"/>
          <w:sz w:val="20"/>
        </w:rPr>
        <w:t>Action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也可以接匿名方法和</w:t>
      </w:r>
      <w:r w:rsidRPr="000E17D8">
        <w:rPr>
          <w:rFonts w:ascii="Consolas" w:eastAsia="宋体" w:hAnsi="Consolas" w:cs="宋体"/>
          <w:i/>
          <w:iCs/>
          <w:color w:val="454545"/>
          <w:kern w:val="0"/>
          <w:sz w:val="20"/>
        </w:rPr>
        <w:t>Lambda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表达式。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匿名方法：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Action&lt;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say =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word)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word);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</w:t>
      </w:r>
      <w:proofErr w:type="gramEnd"/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"Hello Word"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E17D8" w:rsidRPr="000E17D8" w:rsidRDefault="000E17D8" w:rsidP="000E17D8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51A2F8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i/>
          <w:iCs/>
          <w:color w:val="454545"/>
          <w:kern w:val="0"/>
          <w:sz w:val="20"/>
        </w:rPr>
        <w:t>Lambda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表达式：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Action&lt;</w:t>
      </w:r>
      <w:r w:rsidRPr="000E17D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say = s =&gt; </w:t>
      </w:r>
      <w:proofErr w:type="spell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(s);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say(</w:t>
      </w:r>
      <w:proofErr w:type="gramEnd"/>
      <w:r w:rsidRPr="000E17D8">
        <w:rPr>
          <w:rFonts w:ascii="宋体" w:eastAsia="宋体" w:hAnsi="宋体" w:cs="宋体"/>
          <w:color w:val="800000"/>
          <w:kern w:val="0"/>
          <w:sz w:val="24"/>
          <w:szCs w:val="24"/>
        </w:rPr>
        <w:t>"Hello Word"</w:t>
      </w: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E17D8" w:rsidRPr="000E17D8" w:rsidRDefault="000E17D8" w:rsidP="000E17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</w:p>
    <w:p w:rsidR="000E17D8" w:rsidRPr="000E17D8" w:rsidRDefault="000E17D8" w:rsidP="000E17D8">
      <w:pPr>
        <w:widowControl/>
        <w:shd w:val="clear" w:color="auto" w:fill="F5FAFE"/>
        <w:spacing w:before="136" w:after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</w:p>
    <w:p w:rsidR="000E17D8" w:rsidRPr="000E17D8" w:rsidRDefault="000E17D8" w:rsidP="000E17D8">
      <w:pPr>
        <w:widowControl/>
        <w:shd w:val="clear" w:color="auto" w:fill="F5FAFE"/>
        <w:spacing w:before="136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 </w:t>
      </w:r>
    </w:p>
    <w:p w:rsidR="000E17D8" w:rsidRPr="000E17D8" w:rsidRDefault="000E17D8" w:rsidP="000E17D8">
      <w:pPr>
        <w:widowControl/>
        <w:shd w:val="clear" w:color="auto" w:fill="F5FAFE"/>
        <w:jc w:val="left"/>
        <w:rPr>
          <w:rFonts w:ascii="Consolas" w:eastAsia="宋体" w:hAnsi="Consolas" w:cs="宋体"/>
          <w:color w:val="454545"/>
          <w:kern w:val="0"/>
          <w:sz w:val="20"/>
          <w:szCs w:val="20"/>
        </w:rPr>
      </w:pP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如果我的文章对你有帮助，就点一下推荐吧</w:t>
      </w:r>
      <w:r w:rsidRPr="000E17D8">
        <w:rPr>
          <w:rFonts w:ascii="Consolas" w:eastAsia="宋体" w:hAnsi="Consolas" w:cs="宋体"/>
          <w:color w:val="454545"/>
          <w:kern w:val="0"/>
          <w:sz w:val="20"/>
          <w:szCs w:val="20"/>
        </w:rPr>
        <w:t>.(*^__^*)</w:t>
      </w:r>
    </w:p>
    <w:p w:rsidR="004A49C3" w:rsidRDefault="004A49C3"/>
    <w:sectPr w:rsidR="004A49C3" w:rsidSect="004A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7D8"/>
    <w:rsid w:val="000E17D8"/>
    <w:rsid w:val="004A4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7D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17D8"/>
    <w:rPr>
      <w:b/>
      <w:bCs/>
    </w:rPr>
  </w:style>
  <w:style w:type="paragraph" w:customStyle="1" w:styleId="title">
    <w:name w:val="title"/>
    <w:basedOn w:val="a"/>
    <w:rsid w:val="000E1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parameter">
    <w:name w:val="typeparameter"/>
    <w:basedOn w:val="a0"/>
    <w:rsid w:val="000E17D8"/>
  </w:style>
  <w:style w:type="character" w:customStyle="1" w:styleId="apple-converted-space">
    <w:name w:val="apple-converted-space"/>
    <w:basedOn w:val="a0"/>
    <w:rsid w:val="000E17D8"/>
  </w:style>
  <w:style w:type="character" w:customStyle="1" w:styleId="cnblogscodecopy">
    <w:name w:val="cnblogs_code_copy"/>
    <w:basedOn w:val="a0"/>
    <w:rsid w:val="000E17D8"/>
  </w:style>
  <w:style w:type="character" w:styleId="a5">
    <w:name w:val="Emphasis"/>
    <w:basedOn w:val="a0"/>
    <w:uiPriority w:val="20"/>
    <w:qFormat/>
    <w:rsid w:val="000E17D8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0E17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17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92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887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328021318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157069331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670671028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688750378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341973128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69815720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62091831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313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6548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9300485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769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3754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59397162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576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4780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02887647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68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135800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68810086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61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6836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31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1609</Words>
  <Characters>1609</Characters>
  <Application>Microsoft Office Word</Application>
  <DocSecurity>0</DocSecurity>
  <Lines>84</Lines>
  <Paragraphs>1</Paragraphs>
  <ScaleCrop>false</ScaleCrop>
  <Company>Microwin10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2017-06-19T08:49:00Z</dcterms:created>
  <dcterms:modified xsi:type="dcterms:W3CDTF">2017-06-19T08:50:00Z</dcterms:modified>
</cp:coreProperties>
</file>