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00" w:rsidRPr="00372B00" w:rsidRDefault="00372B00" w:rsidP="00372B00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宋体"/>
          <w:color w:val="000000"/>
          <w:kern w:val="0"/>
          <w:sz w:val="36"/>
          <w:szCs w:val="36"/>
        </w:rPr>
      </w:pPr>
      <w:r w:rsidRPr="00372B00">
        <w:rPr>
          <w:rFonts w:ascii="Helvetica" w:eastAsia="宋体" w:hAnsi="Helvetica" w:cs="宋体"/>
          <w:color w:val="000000"/>
          <w:kern w:val="0"/>
          <w:sz w:val="36"/>
          <w:szCs w:val="36"/>
        </w:rPr>
        <w:t xml:space="preserve">IIS </w:t>
      </w:r>
      <w:r w:rsidRPr="00372B00">
        <w:rPr>
          <w:rFonts w:ascii="Helvetica" w:eastAsia="宋体" w:hAnsi="Helvetica" w:cs="宋体"/>
          <w:color w:val="000000"/>
          <w:kern w:val="0"/>
          <w:sz w:val="36"/>
          <w:szCs w:val="36"/>
        </w:rPr>
        <w:t>内部运行机制</w:t>
      </w:r>
    </w:p>
    <w:p w:rsidR="00372B00" w:rsidRPr="00372B00" w:rsidRDefault="00372B00" w:rsidP="00372B00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宋体"/>
          <w:color w:val="000000"/>
          <w:kern w:val="0"/>
          <w:sz w:val="2"/>
          <w:szCs w:val="2"/>
        </w:rPr>
      </w:pPr>
      <w:r w:rsidRPr="00372B00">
        <w:rPr>
          <w:rFonts w:ascii="Helvetica" w:eastAsia="宋体" w:hAnsi="Helvetica" w:cs="宋体"/>
          <w:color w:val="999999"/>
          <w:kern w:val="0"/>
        </w:rPr>
        <w:t>2017-09-13</w:t>
      </w:r>
      <w:r w:rsidRPr="00372B00">
        <w:rPr>
          <w:rFonts w:ascii="Helvetica" w:eastAsia="宋体" w:hAnsi="Helvetica" w:cs="宋体"/>
          <w:color w:val="000000"/>
          <w:kern w:val="0"/>
          <w:sz w:val="2"/>
        </w:rPr>
        <w:t> </w:t>
      </w:r>
      <w:r w:rsidRPr="00372B00">
        <w:rPr>
          <w:rFonts w:ascii="宋体" w:eastAsia="宋体" w:hAnsi="宋体" w:cs="宋体" w:hint="eastAsia"/>
          <w:color w:val="999999"/>
          <w:kern w:val="0"/>
        </w:rPr>
        <w:t>※</w:t>
      </w:r>
      <w:r w:rsidRPr="00372B00">
        <w:rPr>
          <w:rFonts w:ascii="Helvetica" w:eastAsia="宋体" w:hAnsi="Helvetica" w:cs="宋体"/>
          <w:color w:val="999999"/>
          <w:kern w:val="0"/>
        </w:rPr>
        <w:t>森林小居</w:t>
      </w:r>
      <w:r w:rsidRPr="00372B00">
        <w:rPr>
          <w:rFonts w:ascii="宋体" w:eastAsia="宋体" w:hAnsi="宋体" w:cs="宋体" w:hint="eastAsia"/>
          <w:color w:val="999999"/>
          <w:kern w:val="0"/>
        </w:rPr>
        <w:t>※</w:t>
      </w:r>
      <w:r w:rsidRPr="00372B00">
        <w:rPr>
          <w:rFonts w:ascii="Helvetica" w:eastAsia="宋体" w:hAnsi="Helvetica" w:cs="宋体"/>
          <w:color w:val="000000"/>
          <w:kern w:val="0"/>
          <w:sz w:val="2"/>
        </w:rPr>
        <w:t> </w:t>
      </w:r>
      <w:proofErr w:type="spellStart"/>
      <w:r w:rsidRPr="00372B00">
        <w:rPr>
          <w:rFonts w:ascii="Helvetica" w:eastAsia="宋体" w:hAnsi="Helvetica" w:cs="宋体"/>
          <w:color w:val="000000"/>
          <w:kern w:val="0"/>
          <w:sz w:val="2"/>
          <w:szCs w:val="2"/>
        </w:rPr>
        <w:fldChar w:fldCharType="begin"/>
      </w:r>
      <w:r w:rsidRPr="00372B00">
        <w:rPr>
          <w:rFonts w:ascii="Helvetica" w:eastAsia="宋体" w:hAnsi="Helvetica" w:cs="宋体"/>
          <w:color w:val="000000"/>
          <w:kern w:val="0"/>
          <w:sz w:val="2"/>
          <w:szCs w:val="2"/>
        </w:rPr>
        <w:instrText xml:space="preserve"> HYPERLINK "https://mp.weixin.qq.com/s?__biz=MzI1ODAwMjA1OA==&amp;mid=2247483798&amp;idx=1&amp;sn=251d38b2a6d33bfe75aed5f28d75153a&amp;chksm=ea0f9c73dd7815653aff67aaf1daadb8a0801ae819cd4e5d263a7c985e28b4ac6417592bb1ec&amp;mpshare=1&amp;scene=1&amp;srcid=1111KLivuMaNVImMuQNZyVT9&amp;key=cf67e8f56e0f00748c77c95bb0afe81bbff634f8b37a4ccc6b1c8e5021206f0843ebbbfa850423c4d2cb3976bceba93888725a921edbc4964149940d4cf0c711c2fef3b64c1854cf2baca5eca1f39953&amp;ascene=1&amp;uin=Mjg1Mzg5MzU%3D&amp;devicetype=Windows+7&amp;version=62060028&amp;pass_ticket=nPnGh5Pqw267BuzPN%2FJfJv8nOXExtWwPTjqGXgvW0DQ%3D&amp;winzoom=1" \l "#" </w:instrText>
      </w:r>
      <w:r w:rsidRPr="00372B00">
        <w:rPr>
          <w:rFonts w:ascii="Helvetica" w:eastAsia="宋体" w:hAnsi="Helvetica" w:cs="宋体"/>
          <w:color w:val="000000"/>
          <w:kern w:val="0"/>
          <w:sz w:val="2"/>
          <w:szCs w:val="2"/>
        </w:rPr>
        <w:fldChar w:fldCharType="separate"/>
      </w:r>
      <w:r w:rsidRPr="00372B00">
        <w:rPr>
          <w:rFonts w:ascii="Helvetica" w:eastAsia="宋体" w:hAnsi="Helvetica" w:cs="宋体"/>
          <w:color w:val="4395F5"/>
          <w:kern w:val="0"/>
        </w:rPr>
        <w:t>DotNET</w:t>
      </w:r>
      <w:proofErr w:type="spellEnd"/>
      <w:r w:rsidRPr="00372B00">
        <w:rPr>
          <w:rFonts w:ascii="Helvetica" w:eastAsia="宋体" w:hAnsi="Helvetica" w:cs="宋体"/>
          <w:color w:val="4395F5"/>
          <w:kern w:val="0"/>
        </w:rPr>
        <w:t>攻城狮</w:t>
      </w:r>
      <w:r w:rsidRPr="00372B00">
        <w:rPr>
          <w:rFonts w:ascii="Helvetica" w:eastAsia="宋体" w:hAnsi="Helvetica" w:cs="宋体"/>
          <w:color w:val="000000"/>
          <w:kern w:val="0"/>
          <w:sz w:val="2"/>
          <w:szCs w:val="2"/>
        </w:rPr>
        <w:fldChar w:fldCharType="end"/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ASP.NET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是一个非常强大的构建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Web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应用的平台，它提供了极大的灵活性和能力以致于可以用它来构建所有类型的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Web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应用。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绝大多数的人只熟悉高层的框架如：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WebForms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WebServices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—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这些都在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ASP.NET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层次结构的最高层。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这篇文章的资料收集整理自各种微软公开的文档，通过比较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IIS5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IIS6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这三代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对请求的处理过程，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让我们熟悉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的底层机制并对请求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(request)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是怎么从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Web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服务器传送到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ASP.NET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运行时有所了解。通过对底层机制的了解，可以让我们对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有更深的理解。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IIS 5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 ASP.net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请求处理过程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对图的解释：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5.x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一个显著的特征就是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Web Server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和真正的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的分离。作为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Web Server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IIS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运行在一个名为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InetInfo.exe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的进程上，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InetInfo.exe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Native Executive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，并不是一个托管的程序，而我们真正的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则是运行在一个叫做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上面，在该进程初始化的时候会加载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CLR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，所以这是一个托管的环境。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ISAPI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指能够处理各种后缀名的应用程序。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是下面单词的简写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Internet Server Application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Programe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Interface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，互联网服务器应用程序接口。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5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模式的特点：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1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、首先，同一台主机上在同一时间只能运行一个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进程，每个基于虚拟目录的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对应一个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Domain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，也就是说每个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都运行在同一个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Application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之间的隔离是基于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Domain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的，而不是基于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Process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2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、其次，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 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不但负责创建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，而且负责监控该进程，如果检测到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Performance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降低到某个设定的下限，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 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会负责结束掉该进程。当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结束掉之后，后续的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会导致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重新创建新的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aspnet_wp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3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、最后，由于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运行在他们各自的进程中，他们之间的通信必须采用特定的通信机制。本质上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所在的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InetInfo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进程和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之间的通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lastRenderedPageBreak/>
        <w:t>信是同一台机器不同进程的通信（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local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interprocess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communications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），处于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Performance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的考虑，他们之间采用基于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Named pipe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的通信机制。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之间的通信通过他们之间的一组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Pipe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实现。同样处于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Performance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的原因，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通过异步的方式将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传到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并获得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Response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，但是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则是通过同步的方式向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获得一些基于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Server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的变量。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IIS6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 ASP.net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请求处理过程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pict>
          <v:shape id="_x0000_i1026" type="#_x0000_t75" alt="" style="width:24pt;height:24pt"/>
        </w:pic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对图的解释：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5.x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是通过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InetInfo.exe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监听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并把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分发到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Work Process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。换句话说，在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5.x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中对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的监听和分发是在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User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中进行，在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IIS 6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中，这种工作被移植到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Kernel Mode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进行，所有的这一切都是通过一个新的组件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— 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来负责。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注：为了避免用户应用程序访问或者修改关键的操作系统数据，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Windows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提供了两种处理器访问模式：用户模式（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User Mode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）和内核模式（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Kernel Mode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）。一般地，用户程序运行在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User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下，而操作系统代码运行在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Kernel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下。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Kernel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的代码允许访问所有系统内存和所有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CPU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指令。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User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下，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接收到一个基于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aspx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http request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，然后它会根据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Metabase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查看基于该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属于哪个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如果该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不存在，则创建之。否则直接将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发到对应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Queue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每个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对应着一个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— w3wp.exe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，毫无疑问他是运行在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User Mode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下的。在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Metabase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中维护着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Mapping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WAS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Web Administrative Service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）根据这样一个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mapping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，将存在于某个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Pool Queue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传递到对应的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(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如果没有，就创建这样一个进程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Worker Process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初始化的时候，加载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ISAPI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进而加载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CLR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。最后的流程就和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5.x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一样了：通过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AppManagerAppDomainFactory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Create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方法为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创建一个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Application Domain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；通过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ISAPIRuntime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 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ProcessRequest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处理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Request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，进而将流程进入到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Http Runtime Pipeline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IIS 7 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的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 ASP.net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请求处理过程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站点启动并处理请求的步骤如下图：　　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pict>
          <v:shape id="_x0000_i1027" type="#_x0000_t75" alt="" style="width:495pt;height:495pt"/>
        </w:pic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步骤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1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6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，是处理应用启动，启动好后，以后就不需要再走这个步骤了。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上图的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8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个步骤分别如下：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1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、当客户端浏览器开始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HTTP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请求一个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WEB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服务器的资源时，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拦截到这个请求。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2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联系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WAS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获取配置信息。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3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WAS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向配置存储中心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(</w:t>
      </w:r>
      <w:proofErr w:type="spellStart"/>
      <w:r w:rsidRPr="00372B00">
        <w:rPr>
          <w:rFonts w:ascii="Verdana" w:eastAsia="宋体" w:hAnsi="Verdana" w:cs="宋体"/>
          <w:color w:val="232323"/>
          <w:kern w:val="0"/>
          <w:szCs w:val="21"/>
        </w:rPr>
        <w:t>applicationHost.config</w:t>
      </w:r>
      <w:proofErr w:type="spellEnd"/>
      <w:r w:rsidRPr="00372B00">
        <w:rPr>
          <w:rFonts w:ascii="Verdana" w:eastAsia="宋体" w:hAnsi="Verdana" w:cs="宋体"/>
          <w:color w:val="232323"/>
          <w:kern w:val="0"/>
          <w:szCs w:val="21"/>
        </w:rPr>
        <w:t>)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请求配置信息。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4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WWW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服务接收到配置信息，配置信息指类似应用程序池配置信息，站点配置信息等等。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lastRenderedPageBreak/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5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WWW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服务使用配置信息去配置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处理策略。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6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WAS starts a worker process for the application pool to which the request was made.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7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The worker process processes the request and returns a response to HTTP.sys.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8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、客户端接受到处理结果信息。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W3WP.exe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进程中又是如果处理的呢？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的应用程序池的托管管道模式分两种：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经典和集成。这两种模式下处理策略各不相同。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IIS 6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以及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 IIS7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经典模式的托管管道的架构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之前，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是以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ISAPI extension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的方式外加到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，其实包括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以及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PHP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，也都以相同的方式配置（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PHP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在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采用了两种配置方式，除了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ISAPI extension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的方式，也包括了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CGI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的方式，系统管理者能选择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PHP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程序的执行方式），因此客户端对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HTTP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请求会先经由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处理，然后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根据要求的内容类型，如果是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HTML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静态网页就由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自行处理，如果不是，就根据要求的内容类型，分派给各自的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ISAPI extension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；如果要求的内容类型是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，就分派给负责处理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ISAPI extension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，也就是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aspnet_isapi.dll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。下图是这个架构的示意图。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应用程序池的托管管道模式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“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经典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”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模式也是这样的工作原理。这种模式是兼容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6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的方式，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以减少升级的成本。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pict>
          <v:shape id="_x0000_i1028" type="#_x0000_t75" alt="" style="width:24pt;height:24pt"/>
        </w:pic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IIS6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的执行架构图，以及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IIS7 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应用程序池配置成经典模式的执行架构图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IIS  7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应用程序池的托管管道模式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 xml:space="preserve"> — 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集成模式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完全整合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之后，架构的处理顺序有了很大的不同（如下图），最主要的原因就是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插件（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ISAPI extension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）的角色，进入了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核心，而且也能以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模块负责处理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的诸多类型要求。这些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模块不只能处理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网页程序，也能处理其他如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程序、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PHP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程序或静态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HTML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网页，也因为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的诸多功能已经成为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的一部份，因此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程序、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PHP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程序或静态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HTML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网页等类型的要求，也能使用像是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Forms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认证（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Forms Authentication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）或输出缓存（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Output Cache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）等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2.0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的功能（但须修改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的设定值）。也因为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允许自行以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开发并加入模块，因此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网页开发人员将更容易扩充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和网站应用程序的功能，甚至能自行以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编写管理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的程序（例如以程序控制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建置网站或虚拟目录）。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pict>
          <v:shape id="_x0000_i1029" type="#_x0000_t75" alt="" style="width:24pt;height:24pt"/>
        </w:pic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center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的执行架构图（集成托管信道模式下的架构）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小结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IIS5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IIS6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的改进，主要是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HTTP.sys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的改进。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IIS6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到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IIS7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的改进，主要是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ISAPI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的改进。</w:t>
      </w:r>
    </w:p>
    <w:p w:rsidR="00372B00" w:rsidRPr="00372B00" w:rsidRDefault="00372B00" w:rsidP="00372B00">
      <w:pPr>
        <w:widowControl/>
        <w:shd w:val="clear" w:color="auto" w:fill="FAFFFF"/>
        <w:spacing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b/>
          <w:bCs/>
          <w:color w:val="333333"/>
          <w:kern w:val="0"/>
        </w:rPr>
        <w:t>参考资料：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ASP.NET Process Model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之一：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和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 ASP.NET ISAPI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http://www.cnblogs.com/artech/archive/2007/09/09/887528.html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ASP.NET Internals – IIS and the Process Model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http://dotnetslackers.com/articles/iis/ASPNETInternalsIISAndTheProcessModel.aspx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模组化的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IIS 7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与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.NET 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能力整合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http://www.microsoft.com/taiwan/technet/columns/profwin/33-iis7-componentization-integration.mspx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Introduction to IIS 7.0 Architecture</w:t>
      </w:r>
    </w:p>
    <w:p w:rsidR="00372B00" w:rsidRPr="00372B00" w:rsidRDefault="00372B00" w:rsidP="00372B00">
      <w:pPr>
        <w:widowControl/>
        <w:shd w:val="clear" w:color="auto" w:fill="FAFFFF"/>
        <w:spacing w:before="75" w:after="75" w:line="384" w:lineRule="atLeast"/>
        <w:jc w:val="left"/>
        <w:rPr>
          <w:rFonts w:ascii="Verdana" w:eastAsia="宋体" w:hAnsi="Verdana" w:cs="宋体"/>
          <w:color w:val="232323"/>
          <w:kern w:val="0"/>
          <w:szCs w:val="21"/>
        </w:rPr>
      </w:pPr>
      <w:r w:rsidRPr="00372B00">
        <w:rPr>
          <w:rFonts w:ascii="Verdana" w:eastAsia="宋体" w:hAnsi="Verdana" w:cs="宋体"/>
          <w:color w:val="232323"/>
          <w:kern w:val="0"/>
          <w:szCs w:val="21"/>
        </w:rPr>
        <w:t xml:space="preserve">　　</w:t>
      </w:r>
      <w:r w:rsidRPr="00372B00">
        <w:rPr>
          <w:rFonts w:ascii="Verdana" w:eastAsia="宋体" w:hAnsi="Verdana" w:cs="宋体"/>
          <w:color w:val="232323"/>
          <w:kern w:val="0"/>
          <w:szCs w:val="21"/>
        </w:rPr>
        <w:t>http://learn.iis.net/page.aspx/101/introduction-to-iis7-architecture/</w:t>
      </w:r>
    </w:p>
    <w:p w:rsidR="00DB6712" w:rsidRPr="00372B00" w:rsidRDefault="00DB6712"/>
    <w:sectPr w:rsidR="00DB6712" w:rsidRPr="00372B00" w:rsidSect="00DB6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2B00"/>
    <w:rsid w:val="00372B00"/>
    <w:rsid w:val="00DB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71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2B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2B0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372B00"/>
    <w:rPr>
      <w:i/>
      <w:iCs/>
    </w:rPr>
  </w:style>
  <w:style w:type="character" w:customStyle="1" w:styleId="apple-converted-space">
    <w:name w:val="apple-converted-space"/>
    <w:basedOn w:val="a0"/>
    <w:rsid w:val="00372B00"/>
  </w:style>
  <w:style w:type="character" w:styleId="a4">
    <w:name w:val="Hyperlink"/>
    <w:basedOn w:val="a0"/>
    <w:uiPriority w:val="99"/>
    <w:semiHidden/>
    <w:unhideWhenUsed/>
    <w:rsid w:val="00372B0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72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72B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6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954</Words>
  <Characters>5440</Characters>
  <Application>Microsoft Office Word</Application>
  <DocSecurity>0</DocSecurity>
  <Lines>45</Lines>
  <Paragraphs>12</Paragraphs>
  <ScaleCrop>false</ScaleCrop>
  <Company>test</Company>
  <LinksUpToDate>false</LinksUpToDate>
  <CharactersWithSpaces>6382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2017-11-12T07:13:00Z</dcterms:created>
  <dcterms:modified xsi:type="dcterms:W3CDTF">2017-11-12T07:13:00Z</dcterms:modified>
</cp:coreProperties>
</file>