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52605" w14:textId="77777777" w:rsidR="00DE2C04" w:rsidRPr="00DE2C04" w:rsidRDefault="00DE2C04" w:rsidP="00DE2C04">
      <w:pPr>
        <w:widowControl/>
        <w:shd w:val="clear" w:color="auto" w:fill="FFFFFF"/>
        <w:wordWrap w:val="0"/>
        <w:spacing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DE2C0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北向资金疯狂买入206.14亿，此金额能够在历史中排名第2位，对其买入金额Top5进行复盘，可以看到这样的结果：</w:t>
      </w:r>
      <w:r w:rsidRPr="00DE2C0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 </w:t>
      </w:r>
      <w:r w:rsidRPr="00DE2C0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1）2019年11月26日买入214.3亿，调整3天后，大盘走出了一波8%的上涨，随后受到突发的疫情影响，行情被打断；</w:t>
      </w:r>
      <w:r w:rsidRPr="00DE2C0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3）2020年11月9日买入196.99亿，当天上涨1.8%，调整4天后，大盘上涨至今，累计涨幅7.9%；</w:t>
      </w:r>
      <w:r w:rsidRPr="00DE2C0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4）2020年6月19日买入182.33亿，横盘整理4天，大盘发动一波16.72%的涨幅，三大指数向上完成突破，散户跑步进场；</w:t>
      </w:r>
      <w:r w:rsidRPr="00DE2C0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5）2020年2月3日买入181.89亿，疫情后市场非常恐慌，当天跳空低开收跌7.72%，随后报复性反弹11%；</w:t>
      </w:r>
      <w:r w:rsidRPr="00DE2C0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 </w:t>
      </w:r>
      <w:r w:rsidRPr="00DE2C0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2）今天，2021年1月8日，北向再次买入206.14亿，结果又会如何？此数据比较极端，非常具有参考价值，谨慎如数据方向，第一反应就是应该加仓了。</w:t>
      </w:r>
      <w:r w:rsidRPr="00DE2C0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 </w:t>
      </w:r>
      <w:r w:rsidRPr="00DE2C0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盘面终于出现变化，明星品种团灭，三大指数皆墨，但是上涨个股超过了半数，不知道是应不应该为此高兴。窗口指导非常明确，警告基金抱团的板块，缩减新基金发行节奏，市场立马就有了反应。数据方向以为，这种棒打鸳鸯的行为，只能改变节奏，无法改变趋势，大资金抱团、强者恒强，结构性行情将是未来主基调。</w:t>
      </w:r>
      <w:r w:rsidRPr="00DE2C0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 </w:t>
      </w:r>
      <w:r w:rsidRPr="00DE2C0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</w:r>
      <w:r w:rsidRPr="00DE2C0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机构小幅平空189手。其中在IF上平空576手，一些蓝筹品种今天被错杀，风险得到一定程度的释放。IH本期合约仍为净多单，银保地以及其他一些上证50品种，风险一直就很低。</w:t>
      </w:r>
      <w:r w:rsidRPr="00DE2C0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北向资金买入超过200亿，前二十大只买了40亿，全周5个交易日都是如此，明星品种一路狂飙的时候，北向并没有加码，反而在不断卖出，更多的资金都流向了其他地方，一定要重视其近期的操盘方向！</w:t>
      </w:r>
      <w:r w:rsidRPr="00DE2C0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逆回购今天净投放50亿，资金成本小幅上涨，仍然处于低位。</w:t>
      </w:r>
      <w:r w:rsidRPr="00DE2C0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</w:r>
      <w:r w:rsidRPr="00DE2C0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综上所述：窗口指导之下，二八格局暂时终止，北向买入金额非常大，机构在IF上平空，可以考虑适当推高仓位。</w:t>
      </w:r>
      <w:r w:rsidRPr="00DE2C04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br/>
        <w:t>#股票##A股##财经#</w:t>
      </w:r>
    </w:p>
    <w:p w14:paraId="57A06A47" w14:textId="174AADFA" w:rsidR="00DE2C04" w:rsidRPr="00DE2C04" w:rsidRDefault="00DE2C04" w:rsidP="00DE2C0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</w:pPr>
      <w:r w:rsidRPr="00DE2C04">
        <w:rPr>
          <w:rFonts w:ascii="微软雅黑" w:eastAsia="微软雅黑" w:hAnsi="微软雅黑" w:cs="宋体"/>
          <w:noProof/>
          <w:color w:val="333333"/>
          <w:kern w:val="0"/>
          <w:sz w:val="18"/>
          <w:szCs w:val="18"/>
        </w:rPr>
        <w:drawing>
          <wp:inline distT="0" distB="0" distL="0" distR="0" wp14:anchorId="47256E39" wp14:editId="66243D25">
            <wp:extent cx="5274310" cy="35159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2C04">
        <w:rPr>
          <w:rFonts w:ascii="微软雅黑" w:eastAsia="微软雅黑" w:hAnsi="微软雅黑" w:cs="宋体"/>
          <w:noProof/>
          <w:color w:val="333333"/>
          <w:kern w:val="0"/>
          <w:sz w:val="18"/>
          <w:szCs w:val="18"/>
        </w:rPr>
        <w:drawing>
          <wp:inline distT="0" distB="0" distL="0" distR="0" wp14:anchorId="02026830" wp14:editId="104999D2">
            <wp:extent cx="5274310" cy="22288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2C04">
        <w:rPr>
          <w:rFonts w:ascii="微软雅黑" w:eastAsia="微软雅黑" w:hAnsi="微软雅黑" w:cs="宋体"/>
          <w:noProof/>
          <w:color w:val="333333"/>
          <w:kern w:val="0"/>
          <w:sz w:val="18"/>
          <w:szCs w:val="18"/>
        </w:rPr>
        <w:drawing>
          <wp:inline distT="0" distB="0" distL="0" distR="0" wp14:anchorId="3163A6FF" wp14:editId="41F1DEAB">
            <wp:extent cx="5274310" cy="51168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1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2C04">
        <w:rPr>
          <w:rFonts w:ascii="微软雅黑" w:eastAsia="微软雅黑" w:hAnsi="微软雅黑" w:cs="宋体"/>
          <w:noProof/>
          <w:color w:val="333333"/>
          <w:kern w:val="0"/>
          <w:sz w:val="18"/>
          <w:szCs w:val="18"/>
        </w:rPr>
        <w:drawing>
          <wp:inline distT="0" distB="0" distL="0" distR="0" wp14:anchorId="570A48E6" wp14:editId="11DCE37A">
            <wp:extent cx="5274310" cy="51542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5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2C04">
        <w:rPr>
          <w:rFonts w:ascii="微软雅黑" w:eastAsia="微软雅黑" w:hAnsi="微软雅黑" w:cs="宋体"/>
          <w:noProof/>
          <w:color w:val="333333"/>
          <w:kern w:val="0"/>
          <w:sz w:val="18"/>
          <w:szCs w:val="18"/>
        </w:rPr>
        <w:drawing>
          <wp:inline distT="0" distB="0" distL="0" distR="0" wp14:anchorId="409B7C3E" wp14:editId="3641A659">
            <wp:extent cx="5274310" cy="17887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2C04">
        <w:rPr>
          <w:rFonts w:ascii="微软雅黑" w:eastAsia="微软雅黑" w:hAnsi="微软雅黑" w:cs="宋体"/>
          <w:noProof/>
          <w:color w:val="333333"/>
          <w:kern w:val="0"/>
          <w:sz w:val="18"/>
          <w:szCs w:val="18"/>
        </w:rPr>
        <w:drawing>
          <wp:inline distT="0" distB="0" distL="0" distR="0" wp14:anchorId="27FA2473" wp14:editId="24FAF8C5">
            <wp:extent cx="2819400" cy="3695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BC88A" w14:textId="77777777" w:rsidR="00D25CD3" w:rsidRPr="00DE2C04" w:rsidRDefault="00D25CD3" w:rsidP="00DE2C04"/>
    <w:sectPr w:rsidR="00D25CD3" w:rsidRPr="00DE2C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C04"/>
    <w:rsid w:val="00D25CD3"/>
    <w:rsid w:val="00DE2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B1F9D"/>
  <w15:chartTrackingRefBased/>
  <w15:docId w15:val="{94260159-5969-451D-A06A-9A9D485A3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08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929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jun</dc:creator>
  <cp:keywords/>
  <dc:description/>
  <cp:lastModifiedBy>tian jun</cp:lastModifiedBy>
  <cp:revision>1</cp:revision>
  <dcterms:created xsi:type="dcterms:W3CDTF">2021-01-08T20:00:00Z</dcterms:created>
  <dcterms:modified xsi:type="dcterms:W3CDTF">2021-01-08T20:01:00Z</dcterms:modified>
</cp:coreProperties>
</file>