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A6" w:rsidRPr="00396BA6" w:rsidRDefault="00396BA6" w:rsidP="00396BA6">
      <w:pPr>
        <w:widowControl/>
        <w:pBdr>
          <w:bottom w:val="single" w:sz="6" w:space="5" w:color="C0D8F2"/>
        </w:pBdr>
        <w:shd w:val="clear" w:color="auto" w:fill="F5F8FD"/>
        <w:spacing w:line="489" w:lineRule="atLeast"/>
        <w:jc w:val="center"/>
        <w:outlineLvl w:val="0"/>
        <w:rPr>
          <w:rFonts w:ascii="黑体" w:eastAsia="黑体" w:hAnsi="黑体" w:cs="宋体"/>
          <w:b/>
          <w:bCs/>
          <w:color w:val="00006B"/>
          <w:spacing w:val="-14"/>
          <w:kern w:val="36"/>
          <w:sz w:val="34"/>
          <w:szCs w:val="34"/>
        </w:rPr>
      </w:pPr>
      <w:r w:rsidRPr="00396BA6">
        <w:rPr>
          <w:rFonts w:ascii="黑体" w:eastAsia="黑体" w:hAnsi="黑体" w:cs="宋体" w:hint="eastAsia"/>
          <w:b/>
          <w:bCs/>
          <w:color w:val="00006B"/>
          <w:spacing w:val="-14"/>
          <w:kern w:val="36"/>
          <w:sz w:val="34"/>
          <w:szCs w:val="34"/>
        </w:rPr>
        <w:t>高送转股填权行情开启 22只高</w:t>
      </w:r>
      <w:proofErr w:type="gramStart"/>
      <w:r w:rsidRPr="00396BA6">
        <w:rPr>
          <w:rFonts w:ascii="黑体" w:eastAsia="黑体" w:hAnsi="黑体" w:cs="宋体" w:hint="eastAsia"/>
          <w:b/>
          <w:bCs/>
          <w:color w:val="00006B"/>
          <w:spacing w:val="-14"/>
          <w:kern w:val="36"/>
          <w:sz w:val="34"/>
          <w:szCs w:val="34"/>
        </w:rPr>
        <w:t>送转含权</w:t>
      </w:r>
      <w:proofErr w:type="gramEnd"/>
      <w:r w:rsidRPr="00396BA6">
        <w:rPr>
          <w:rFonts w:ascii="黑体" w:eastAsia="黑体" w:hAnsi="黑体" w:cs="宋体" w:hint="eastAsia"/>
          <w:b/>
          <w:bCs/>
          <w:color w:val="00006B"/>
          <w:spacing w:val="-14"/>
          <w:kern w:val="36"/>
          <w:sz w:val="34"/>
          <w:szCs w:val="34"/>
        </w:rPr>
        <w:t>股任你挑</w:t>
      </w:r>
    </w:p>
    <w:p w:rsidR="00396BA6" w:rsidRPr="00396BA6" w:rsidRDefault="00396BA6" w:rsidP="00396BA6">
      <w:pPr>
        <w:widowControl/>
        <w:shd w:val="clear" w:color="auto" w:fill="F5F8FD"/>
        <w:spacing w:line="190" w:lineRule="atLeast"/>
        <w:jc w:val="center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  <w:r w:rsidRPr="00396BA6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2016年03月30日 07:55来源：</w:t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69595" cy="112395"/>
            <wp:effectExtent l="19050" t="0" r="1905" b="0"/>
            <wp:docPr id="1" name="图片 1" descr="http://cmsjs.eastmoney.com/DynamicImg/media/8BC1523865F662A57F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js.eastmoney.com/DynamicImg/media/8BC1523865F662A57F5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BA6">
        <w:rPr>
          <w:rFonts w:ascii="宋体" w:eastAsia="宋体" w:hAnsi="宋体" w:cs="宋体" w:hint="eastAsia"/>
          <w:color w:val="000000"/>
          <w:kern w:val="0"/>
          <w:sz w:val="16"/>
        </w:rPr>
        <w:t> </w:t>
      </w:r>
      <w:r w:rsidRPr="00396BA6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编辑：</w:t>
      </w:r>
      <w:hyperlink r:id="rId5" w:tgtFrame="_blank" w:history="1">
        <w:r w:rsidRPr="00396BA6">
          <w:rPr>
            <w:rFonts w:ascii="宋体" w:eastAsia="宋体" w:hAnsi="宋体" w:cs="宋体" w:hint="eastAsia"/>
            <w:color w:val="00349A"/>
            <w:kern w:val="0"/>
            <w:sz w:val="16"/>
          </w:rPr>
          <w:t>东方</w:t>
        </w:r>
        <w:proofErr w:type="gramStart"/>
        <w:r w:rsidRPr="00396BA6">
          <w:rPr>
            <w:rFonts w:ascii="宋体" w:eastAsia="宋体" w:hAnsi="宋体" w:cs="宋体" w:hint="eastAsia"/>
            <w:color w:val="00349A"/>
            <w:kern w:val="0"/>
            <w:sz w:val="16"/>
          </w:rPr>
          <w:t>财富网</w:t>
        </w:r>
        <w:proofErr w:type="gramEnd"/>
      </w:hyperlink>
    </w:p>
    <w:p w:rsidR="00396BA6" w:rsidRPr="00396BA6" w:rsidRDefault="00396BA6" w:rsidP="00396BA6">
      <w:pPr>
        <w:widowControl/>
        <w:shd w:val="clear" w:color="auto" w:fill="F5F8FD"/>
        <w:spacing w:line="245" w:lineRule="atLeast"/>
        <w:jc w:val="center"/>
        <w:rPr>
          <w:rFonts w:ascii="宋体" w:eastAsia="宋体" w:hAnsi="宋体" w:cs="宋体" w:hint="eastAsia"/>
          <w:color w:val="717171"/>
          <w:kern w:val="0"/>
          <w:sz w:val="16"/>
          <w:szCs w:val="16"/>
        </w:rPr>
      </w:pPr>
      <w:r w:rsidRPr="00396BA6">
        <w:rPr>
          <w:rFonts w:ascii="宋体" w:eastAsia="宋体" w:hAnsi="宋体" w:cs="宋体" w:hint="eastAsia"/>
          <w:color w:val="717171"/>
          <w:kern w:val="0"/>
          <w:sz w:val="16"/>
        </w:rPr>
        <w:t>字体：</w:t>
      </w:r>
      <w:hyperlink r:id="rId6" w:tgtFrame="_self" w:history="1">
        <w:r w:rsidRPr="00396BA6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大</w:t>
        </w:r>
      </w:hyperlink>
      <w:hyperlink r:id="rId7" w:tgtFrame="_self" w:history="1">
        <w:r w:rsidRPr="00396BA6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中</w:t>
        </w:r>
      </w:hyperlink>
      <w:hyperlink r:id="rId8" w:tgtFrame="_self" w:history="1">
        <w:r w:rsidRPr="00396BA6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小</w:t>
        </w:r>
      </w:hyperlink>
      <w:r w:rsidRPr="00396BA6">
        <w:rPr>
          <w:rFonts w:ascii="宋体" w:eastAsia="宋体" w:hAnsi="宋体" w:cs="宋体" w:hint="eastAsia"/>
          <w:color w:val="717171"/>
          <w:kern w:val="0"/>
          <w:sz w:val="16"/>
        </w:rPr>
        <w:t>|</w:t>
      </w:r>
      <w:hyperlink r:id="rId9" w:history="1">
        <w:r w:rsidRPr="00396BA6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共</w:t>
        </w:r>
        <w:r w:rsidRPr="00396BA6">
          <w:rPr>
            <w:rFonts w:ascii="宋体" w:eastAsia="宋体" w:hAnsi="宋体" w:cs="宋体" w:hint="eastAsia"/>
            <w:b/>
            <w:bCs/>
            <w:color w:val="FF0000"/>
            <w:kern w:val="0"/>
            <w:sz w:val="16"/>
            <w:u w:val="single"/>
          </w:rPr>
          <w:t>1500</w:t>
        </w:r>
        <w:r w:rsidRPr="00396BA6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人参与讨论</w:t>
        </w:r>
      </w:hyperlink>
      <w:r w:rsidRPr="00396BA6">
        <w:rPr>
          <w:rFonts w:ascii="宋体" w:eastAsia="宋体" w:hAnsi="宋体" w:cs="宋体" w:hint="eastAsia"/>
          <w:color w:val="717171"/>
          <w:kern w:val="0"/>
          <w:sz w:val="16"/>
        </w:rPr>
        <w:t>|</w:t>
      </w:r>
      <w:r>
        <w:rPr>
          <w:rFonts w:ascii="宋体" w:eastAsia="宋体" w:hAnsi="宋体" w:cs="宋体"/>
          <w:noProof/>
          <w:color w:val="717171"/>
          <w:kern w:val="0"/>
          <w:sz w:val="16"/>
          <w:szCs w:val="16"/>
        </w:rPr>
        <w:drawing>
          <wp:inline distT="0" distB="0" distL="0" distR="0">
            <wp:extent cx="8890" cy="8890"/>
            <wp:effectExtent l="0" t="0" r="0" b="0"/>
            <wp:docPr id="2" name="图片 2" descr="http://cmsjs.eastmoney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sjs.eastmoney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396BA6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用手机讨论</w:t>
        </w:r>
      </w:hyperlink>
    </w:p>
    <w:p w:rsidR="00396BA6" w:rsidRPr="00396BA6" w:rsidRDefault="00396BA6" w:rsidP="00396BA6">
      <w:pPr>
        <w:widowControl/>
        <w:shd w:val="clear" w:color="auto" w:fill="FFFFFF"/>
        <w:spacing w:line="312" w:lineRule="atLeast"/>
        <w:ind w:firstLine="326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【高送转股填权行情开启 22只高送转含权股任你挑】在尚未除权的高送</w:t>
      </w:r>
      <w:proofErr w:type="gramStart"/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转概念</w:t>
      </w:r>
      <w:proofErr w:type="gramEnd"/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股中(已经公布每10股送转10股或以上)，进一步选择：1、已经公布股权登记日；2、股东大会审议通过利润分配预案、但尚未公布股权登记日。经过以上两个条件筛选，22家公司浮出水面。</w:t>
      </w:r>
    </w:p>
    <w:p w:rsidR="00396BA6" w:rsidRPr="00396BA6" w:rsidRDefault="00396BA6" w:rsidP="00396BA6">
      <w:pPr>
        <w:widowControl/>
        <w:shd w:val="clear" w:color="auto" w:fill="F5F8FD"/>
        <w:spacing w:line="312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每年年报披露期间，市场都会围绕高送转题材股展开一波行情 。经历博弈期和明朗期后，相关概念股在除权日前后的市场表现值得关注。近期，</w:t>
      </w:r>
      <w:hyperlink r:id="rId12" w:tgtFrame="_blank" w:history="1">
        <w:r w:rsidRPr="00396BA6">
          <w:rPr>
            <w:rFonts w:ascii="宋体" w:eastAsia="宋体" w:hAnsi="宋体" w:cs="宋体" w:hint="eastAsia"/>
            <w:color w:val="0000FF"/>
            <w:kern w:val="0"/>
            <w:sz w:val="19"/>
            <w:u w:val="single"/>
          </w:rPr>
          <w:t>宝德股份</w:t>
        </w:r>
      </w:hyperlink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等个股自股权登记日起，收获多个涨停板，引爆高送转股填权行情。</w:t>
      </w:r>
    </w:p>
    <w:p w:rsidR="00396BA6" w:rsidRPr="00396BA6" w:rsidRDefault="00396BA6" w:rsidP="00396BA6">
      <w:pPr>
        <w:widowControl/>
        <w:shd w:val="clear" w:color="auto" w:fill="F5F8FD"/>
        <w:spacing w:before="204" w:after="204" w:line="312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在尚未除权的高送</w:t>
      </w:r>
      <w:proofErr w:type="gramStart"/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转概念</w:t>
      </w:r>
      <w:proofErr w:type="gramEnd"/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股中(已经公布每10股送转10股或以上)，进一步选择：1、已经公布股权登记日；2、股东大会审议通过利润分配预案、但尚未公布股权登记日。经过以上两个条件筛选，22家公司浮出水面。</w:t>
      </w:r>
    </w:p>
    <w:p w:rsidR="00396BA6" w:rsidRPr="00396BA6" w:rsidRDefault="00396BA6" w:rsidP="00396BA6">
      <w:pPr>
        <w:widowControl/>
        <w:shd w:val="clear" w:color="auto" w:fill="F5F8FD"/>
        <w:spacing w:line="312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从分红方案来看，</w:t>
      </w:r>
      <w:hyperlink r:id="rId13" w:tgtFrame="_blank" w:history="1">
        <w:r w:rsidRPr="00396BA6">
          <w:rPr>
            <w:rFonts w:ascii="宋体" w:eastAsia="宋体" w:hAnsi="宋体" w:cs="宋体" w:hint="eastAsia"/>
            <w:color w:val="0000FF"/>
            <w:kern w:val="0"/>
            <w:sz w:val="19"/>
            <w:u w:val="single"/>
          </w:rPr>
          <w:t>佰利联</w:t>
        </w:r>
      </w:hyperlink>
      <w:r w:rsidRPr="00396BA6">
        <w:rPr>
          <w:rFonts w:ascii="宋体" w:eastAsia="宋体" w:hAnsi="宋体" w:cs="宋体" w:hint="eastAsia"/>
          <w:color w:val="000000"/>
          <w:kern w:val="0"/>
          <w:sz w:val="19"/>
        </w:rPr>
        <w:t> </w:t>
      </w:r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4" w:tgtFrame="_blank" w:history="1">
        <w:proofErr w:type="gramStart"/>
        <w:r w:rsidRPr="00396BA6">
          <w:rPr>
            <w:rFonts w:ascii="宋体" w:eastAsia="宋体" w:hAnsi="宋体" w:cs="宋体" w:hint="eastAsia"/>
            <w:color w:val="0000FF"/>
            <w:kern w:val="0"/>
            <w:sz w:val="19"/>
            <w:u w:val="single"/>
          </w:rPr>
          <w:t>游族网络</w:t>
        </w:r>
        <w:proofErr w:type="gramEnd"/>
      </w:hyperlink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等5股出手最为阔绰，送转方案均为每10股送转20股或以上。另外，推出高送转方案个股业绩或估值情况，也是市场判断公司成长性是否与扩容后资本相匹配重要因素，目前，22股去年全部盈利且同比增长。</w:t>
      </w:r>
    </w:p>
    <w:p w:rsidR="00396BA6" w:rsidRPr="00396BA6" w:rsidRDefault="00396BA6" w:rsidP="00396BA6">
      <w:pPr>
        <w:widowControl/>
        <w:shd w:val="clear" w:color="auto" w:fill="F5F8FD"/>
        <w:spacing w:line="312" w:lineRule="atLeast"/>
        <w:jc w:val="center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321810" cy="6107430"/>
            <wp:effectExtent l="19050" t="0" r="2540" b="0"/>
            <wp:docPr id="3" name="图片 3" descr="高送转含权股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高送转含权股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610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BA6" w:rsidRPr="00396BA6" w:rsidRDefault="00396BA6" w:rsidP="00396BA6">
      <w:pPr>
        <w:widowControl/>
        <w:shd w:val="clear" w:color="auto" w:fill="F5F8FD"/>
        <w:spacing w:before="204" w:after="204" w:line="312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高</w:t>
      </w:r>
      <w:proofErr w:type="gramStart"/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送转含权</w:t>
      </w:r>
      <w:proofErr w:type="gramEnd"/>
      <w:r w:rsidRPr="00396BA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</w:t>
      </w:r>
    </w:p>
    <w:p w:rsidR="00EA512E" w:rsidRDefault="00EA512E"/>
    <w:sectPr w:rsidR="00EA512E" w:rsidSect="00EA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6BA6"/>
    <w:rsid w:val="00396BA6"/>
    <w:rsid w:val="00EA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1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6B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B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96BA6"/>
  </w:style>
  <w:style w:type="character" w:styleId="a3">
    <w:name w:val="Hyperlink"/>
    <w:basedOn w:val="a0"/>
    <w:uiPriority w:val="99"/>
    <w:semiHidden/>
    <w:unhideWhenUsed/>
    <w:rsid w:val="00396BA6"/>
    <w:rPr>
      <w:color w:val="0000FF"/>
      <w:u w:val="single"/>
    </w:rPr>
  </w:style>
  <w:style w:type="character" w:customStyle="1" w:styleId="acfontctrl">
    <w:name w:val="ac_fontctrl"/>
    <w:basedOn w:val="a0"/>
    <w:rsid w:val="00396BA6"/>
  </w:style>
  <w:style w:type="character" w:customStyle="1" w:styleId="split">
    <w:name w:val="split"/>
    <w:basedOn w:val="a0"/>
    <w:rsid w:val="00396BA6"/>
  </w:style>
  <w:style w:type="paragraph" w:styleId="a4">
    <w:name w:val="Normal (Web)"/>
    <w:basedOn w:val="a"/>
    <w:uiPriority w:val="99"/>
    <w:semiHidden/>
    <w:unhideWhenUsed/>
    <w:rsid w:val="00396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6B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6B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957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39282">
              <w:marLeft w:val="0"/>
              <w:marRight w:val="0"/>
              <w:marTop w:val="0"/>
              <w:marBottom w:val="109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quote.eastmoney.com/SZ00260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quote.eastmoney.com/SZ300023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js5.eastmoney.com/tg.aspx?ID=1759" TargetMode="External"/><Relationship Id="rId5" Type="http://schemas.openxmlformats.org/officeDocument/2006/relationships/hyperlink" Target="http://www.eastmoney.com/" TargetMode="External"/><Relationship Id="rId15" Type="http://schemas.openxmlformats.org/officeDocument/2006/relationships/image" Target="media/image3.jpeg"/><Relationship Id="rId10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hyperlink" Target="http://guba.eastmoney.com/news,cjpl,294603801.html" TargetMode="External"/><Relationship Id="rId14" Type="http://schemas.openxmlformats.org/officeDocument/2006/relationships/hyperlink" Target="http://quote.eastmoney.com/SZ00217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2016-03-30T01:02:00Z</dcterms:created>
  <dcterms:modified xsi:type="dcterms:W3CDTF">2016-03-30T01:03:00Z</dcterms:modified>
</cp:coreProperties>
</file>