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743" w:rsidRPr="005C3743" w:rsidRDefault="005C3743" w:rsidP="005C3743">
      <w:pPr>
        <w:widowControl/>
        <w:pBdr>
          <w:top w:val="single" w:sz="6" w:space="10" w:color="E5E5E5"/>
        </w:pBdr>
        <w:spacing w:after="204" w:line="543" w:lineRule="atLeast"/>
        <w:jc w:val="left"/>
        <w:outlineLvl w:val="0"/>
        <w:rPr>
          <w:rFonts w:ascii="微软雅黑" w:eastAsia="微软雅黑" w:hAnsi="微软雅黑" w:cs="宋体"/>
          <w:b/>
          <w:bCs/>
          <w:color w:val="3F3F3F"/>
          <w:spacing w:val="-14"/>
          <w:kern w:val="36"/>
          <w:sz w:val="38"/>
          <w:szCs w:val="38"/>
        </w:rPr>
      </w:pPr>
      <w:r w:rsidRPr="005C3743">
        <w:rPr>
          <w:rFonts w:ascii="微软雅黑" w:eastAsia="微软雅黑" w:hAnsi="微软雅黑" w:cs="宋体" w:hint="eastAsia"/>
          <w:b/>
          <w:bCs/>
          <w:color w:val="3F3F3F"/>
          <w:spacing w:val="-14"/>
          <w:kern w:val="36"/>
          <w:sz w:val="38"/>
          <w:szCs w:val="38"/>
        </w:rPr>
        <w:t>军工步入估值修复新起点 改革和成长将是催化剂</w:t>
      </w:r>
    </w:p>
    <w:p w:rsidR="005C3743" w:rsidRPr="005C3743" w:rsidRDefault="005C3743" w:rsidP="005C3743">
      <w:pPr>
        <w:widowControl/>
        <w:spacing w:line="326" w:lineRule="atLeast"/>
        <w:jc w:val="left"/>
        <w:rPr>
          <w:rFonts w:ascii="宋体" w:eastAsia="宋体" w:hAnsi="宋体" w:cs="宋体" w:hint="eastAsia"/>
          <w:color w:val="484848"/>
          <w:kern w:val="0"/>
          <w:sz w:val="16"/>
          <w:szCs w:val="16"/>
        </w:rPr>
      </w:pPr>
      <w:r w:rsidRPr="005C3743">
        <w:rPr>
          <w:rFonts w:ascii="宋体" w:eastAsia="宋体" w:hAnsi="宋体" w:cs="宋体" w:hint="eastAsia"/>
          <w:color w:val="484848"/>
          <w:kern w:val="0"/>
          <w:sz w:val="16"/>
          <w:szCs w:val="16"/>
        </w:rPr>
        <w:t>2017年06月17日 10:26</w:t>
      </w:r>
    </w:p>
    <w:p w:rsidR="005C3743" w:rsidRPr="005C3743" w:rsidRDefault="005C3743" w:rsidP="005C3743">
      <w:pPr>
        <w:widowControl/>
        <w:spacing w:line="326" w:lineRule="atLeast"/>
        <w:jc w:val="left"/>
        <w:rPr>
          <w:rFonts w:ascii="宋体" w:eastAsia="宋体" w:hAnsi="宋体" w:cs="宋体" w:hint="eastAsia"/>
          <w:color w:val="484848"/>
          <w:kern w:val="0"/>
          <w:sz w:val="16"/>
          <w:szCs w:val="16"/>
        </w:rPr>
      </w:pPr>
      <w:r w:rsidRPr="005C3743">
        <w:rPr>
          <w:rFonts w:ascii="宋体" w:eastAsia="宋体" w:hAnsi="宋体" w:cs="宋体" w:hint="eastAsia"/>
          <w:color w:val="484848"/>
          <w:kern w:val="0"/>
          <w:sz w:val="16"/>
          <w:szCs w:val="16"/>
        </w:rPr>
        <w:t>来源：</w:t>
      </w:r>
      <w:r>
        <w:rPr>
          <w:rFonts w:ascii="宋体" w:eastAsia="宋体" w:hAnsi="宋体" w:cs="宋体"/>
          <w:noProof/>
          <w:color w:val="484848"/>
          <w:kern w:val="0"/>
          <w:sz w:val="16"/>
          <w:szCs w:val="16"/>
        </w:rPr>
        <w:drawing>
          <wp:inline distT="0" distB="0" distL="0" distR="0">
            <wp:extent cx="457200" cy="112395"/>
            <wp:effectExtent l="19050" t="0" r="0" b="0"/>
            <wp:docPr id="1" name="图片 1" descr="证券日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证券日报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743" w:rsidRPr="005C3743" w:rsidRDefault="005C3743" w:rsidP="005C3743">
      <w:pPr>
        <w:widowControl/>
        <w:spacing w:line="326" w:lineRule="atLeast"/>
        <w:jc w:val="left"/>
        <w:rPr>
          <w:rFonts w:ascii="宋体" w:eastAsia="宋体" w:hAnsi="宋体" w:cs="宋体" w:hint="eastAsia"/>
          <w:color w:val="484848"/>
          <w:kern w:val="0"/>
          <w:sz w:val="16"/>
          <w:szCs w:val="16"/>
        </w:rPr>
      </w:pPr>
      <w:r w:rsidRPr="005C3743">
        <w:rPr>
          <w:rFonts w:ascii="宋体" w:eastAsia="宋体" w:hAnsi="宋体" w:cs="宋体" w:hint="eastAsia"/>
          <w:color w:val="484848"/>
          <w:kern w:val="0"/>
          <w:sz w:val="16"/>
          <w:szCs w:val="16"/>
        </w:rPr>
        <w:t>编辑：</w:t>
      </w:r>
      <w:hyperlink r:id="rId5" w:tgtFrame="_blank" w:history="1">
        <w:r w:rsidRPr="005C3743">
          <w:rPr>
            <w:rFonts w:ascii="宋体" w:eastAsia="宋体" w:hAnsi="宋体" w:cs="宋体" w:hint="eastAsia"/>
            <w:color w:val="043396"/>
            <w:kern w:val="0"/>
            <w:sz w:val="16"/>
          </w:rPr>
          <w:t>东方</w:t>
        </w:r>
        <w:proofErr w:type="gramStart"/>
        <w:r w:rsidRPr="005C3743">
          <w:rPr>
            <w:rFonts w:ascii="宋体" w:eastAsia="宋体" w:hAnsi="宋体" w:cs="宋体" w:hint="eastAsia"/>
            <w:color w:val="043396"/>
            <w:kern w:val="0"/>
            <w:sz w:val="16"/>
          </w:rPr>
          <w:t>财富网</w:t>
        </w:r>
        <w:proofErr w:type="gramEnd"/>
      </w:hyperlink>
    </w:p>
    <w:p w:rsidR="005C3743" w:rsidRPr="005C3743" w:rsidRDefault="005C3743" w:rsidP="005C3743">
      <w:pPr>
        <w:widowControl/>
        <w:spacing w:line="326" w:lineRule="atLeast"/>
        <w:jc w:val="left"/>
        <w:rPr>
          <w:rFonts w:ascii="宋体" w:eastAsia="宋体" w:hAnsi="宋体" w:cs="宋体" w:hint="eastAsia"/>
          <w:color w:val="484848"/>
          <w:kern w:val="0"/>
          <w:sz w:val="16"/>
          <w:szCs w:val="16"/>
        </w:rPr>
      </w:pPr>
      <w:r w:rsidRPr="005C3743">
        <w:rPr>
          <w:rFonts w:ascii="宋体" w:eastAsia="宋体" w:hAnsi="宋体" w:cs="宋体" w:hint="eastAsia"/>
          <w:color w:val="484848"/>
          <w:kern w:val="0"/>
          <w:sz w:val="16"/>
          <w:szCs w:val="16"/>
        </w:rPr>
        <w:t>分享到：</w:t>
      </w:r>
    </w:p>
    <w:p w:rsidR="005C3743" w:rsidRPr="005C3743" w:rsidRDefault="005C3743" w:rsidP="005C3743">
      <w:pPr>
        <w:widowControl/>
        <w:spacing w:line="408" w:lineRule="atLeast"/>
        <w:jc w:val="left"/>
        <w:rPr>
          <w:rFonts w:ascii="宋体" w:eastAsia="宋体" w:hAnsi="宋体" w:cs="宋体" w:hint="eastAsia"/>
          <w:color w:val="484848"/>
          <w:kern w:val="0"/>
          <w:sz w:val="16"/>
          <w:szCs w:val="16"/>
        </w:rPr>
      </w:pPr>
      <w:hyperlink r:id="rId6" w:tgtFrame="_blank" w:history="1">
        <w:r w:rsidRPr="005C3743">
          <w:rPr>
            <w:rFonts w:ascii="Arial" w:eastAsia="宋体" w:hAnsi="Arial" w:cs="Arial"/>
            <w:b/>
            <w:bCs/>
            <w:color w:val="FF4901"/>
            <w:kern w:val="0"/>
            <w:sz w:val="22"/>
          </w:rPr>
          <w:t>35</w:t>
        </w:r>
        <w:r w:rsidRPr="005C3743">
          <w:rPr>
            <w:rFonts w:ascii="宋体" w:eastAsia="宋体" w:hAnsi="宋体" w:cs="宋体" w:hint="eastAsia"/>
            <w:color w:val="043396"/>
            <w:kern w:val="0"/>
            <w:sz w:val="16"/>
          </w:rPr>
          <w:t>人评论</w:t>
        </w:r>
        <w:r w:rsidRPr="005C3743">
          <w:rPr>
            <w:rFonts w:ascii="Arial" w:eastAsia="宋体" w:hAnsi="Arial" w:cs="Arial"/>
            <w:b/>
            <w:bCs/>
            <w:color w:val="FF4901"/>
            <w:kern w:val="0"/>
            <w:sz w:val="22"/>
          </w:rPr>
          <w:t>168670</w:t>
        </w:r>
        <w:r w:rsidRPr="005C3743">
          <w:rPr>
            <w:rFonts w:ascii="宋体" w:eastAsia="宋体" w:hAnsi="宋体" w:cs="宋体" w:hint="eastAsia"/>
            <w:color w:val="043396"/>
            <w:kern w:val="0"/>
            <w:sz w:val="16"/>
          </w:rPr>
          <w:t>人参与讨论</w:t>
        </w:r>
      </w:hyperlink>
      <w:hyperlink r:id="rId7" w:anchor="newsComment" w:tgtFrame="_self" w:history="1">
        <w:r w:rsidRPr="005C3743">
          <w:rPr>
            <w:rFonts w:ascii="宋体" w:eastAsia="宋体" w:hAnsi="宋体" w:cs="宋体" w:hint="eastAsia"/>
            <w:color w:val="043396"/>
            <w:kern w:val="0"/>
            <w:sz w:val="16"/>
          </w:rPr>
          <w:t>我来说两句</w:t>
        </w:r>
      </w:hyperlink>
      <w:hyperlink r:id="rId8" w:tgtFrame="_blank" w:history="1">
        <w:r w:rsidRPr="005C3743">
          <w:rPr>
            <w:rFonts w:ascii="宋体" w:eastAsia="宋体" w:hAnsi="宋体" w:cs="宋体" w:hint="eastAsia"/>
            <w:color w:val="043396"/>
            <w:kern w:val="0"/>
            <w:sz w:val="16"/>
          </w:rPr>
          <w:t>手机免费看新闻</w:t>
        </w:r>
      </w:hyperlink>
      <w:hyperlink r:id="rId9" w:tgtFrame="_blank" w:history="1">
        <w:r w:rsidRPr="005C3743">
          <w:rPr>
            <w:rFonts w:ascii="宋体" w:eastAsia="宋体" w:hAnsi="宋体" w:cs="宋体" w:hint="eastAsia"/>
            <w:color w:val="043396"/>
            <w:kern w:val="0"/>
            <w:sz w:val="16"/>
          </w:rPr>
          <w:t>财富号入驻直达</w:t>
        </w:r>
      </w:hyperlink>
    </w:p>
    <w:p w:rsidR="005C3743" w:rsidRPr="005C3743" w:rsidRDefault="005C3743" w:rsidP="005C3743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被喻为“</w:t>
      </w:r>
      <w:hyperlink r:id="rId10" w:tgtFrame="_blank" w:history="1"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国企改革</w:t>
        </w:r>
      </w:hyperlink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重要突破口”的混改，一直被视为贯穿2017年确定性较强的主题投资之一。作为</w:t>
      </w:r>
      <w:proofErr w:type="gramStart"/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混改七</w:t>
      </w:r>
      <w:proofErr w:type="gramEnd"/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大领域之一，军工领域改革看点十足。但是，4月份以来，军工板块指数出现深度调整，板块内上市公司股价大幅回撤。</w:t>
      </w:r>
    </w:p>
    <w:p w:rsidR="005C3743" w:rsidRPr="005C3743" w:rsidRDefault="005C3743" w:rsidP="005C3743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而持续调整过后，进入6月份，</w:t>
      </w:r>
      <w:hyperlink r:id="rId11" w:tgtFrame="_blank" w:history="1"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军工行业</w:t>
        </w:r>
      </w:hyperlink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估值已经处于历史相对低位，</w:t>
      </w:r>
      <w:proofErr w:type="gramStart"/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军工混改和</w:t>
      </w:r>
      <w:proofErr w:type="gramEnd"/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持续高景气度，使行业具有非常大的吸引力，机构普遍看好其后市表现。其中，</w:t>
      </w:r>
      <w:hyperlink r:id="rId12" w:tgtFrame="_blank" w:history="1"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光大证券</w:t>
        </w:r>
      </w:hyperlink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就指出，下半年，军工行业会有两大新变化，一是估值逐步调整出新起点，其中，核心标的股估值会进入合理区间；二是行业基本面逻辑将被持续验证和推进。</w:t>
      </w:r>
    </w:p>
    <w:p w:rsidR="005C3743" w:rsidRPr="005C3743" w:rsidRDefault="005C3743" w:rsidP="005C3743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事实上，6月份以来，军工板块已经展开强势反弹，期间累计涨幅达到5.52%，近九成军工</w:t>
      </w:r>
      <w:proofErr w:type="gramStart"/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股期间</w:t>
      </w:r>
      <w:proofErr w:type="gramEnd"/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股价实现上涨。其中，期间股价涨幅在10%以上的军工股有16只，</w:t>
      </w:r>
      <w:hyperlink r:id="rId13" w:tgtFrame="_blank" w:history="1">
        <w:proofErr w:type="gramStart"/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景嘉微</w:t>
        </w:r>
        <w:proofErr w:type="gramEnd"/>
      </w:hyperlink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、</w:t>
      </w:r>
      <w:hyperlink r:id="rId14" w:tgtFrame="_blank" w:history="1"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航天长峰</w:t>
        </w:r>
      </w:hyperlink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期间累计涨幅在20%以上，分别为：21.11%、21.03%，</w:t>
      </w:r>
      <w:hyperlink r:id="rId15" w:tgtFrame="_blank" w:history="1"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长春</w:t>
        </w:r>
        <w:proofErr w:type="gramStart"/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一</w:t>
        </w:r>
        <w:proofErr w:type="gramEnd"/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东</w:t>
        </w:r>
      </w:hyperlink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、</w:t>
      </w:r>
      <w:hyperlink r:id="rId16" w:tgtFrame="_blank" w:history="1"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中航黑豹</w:t>
        </w:r>
      </w:hyperlink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、</w:t>
      </w:r>
      <w:hyperlink r:id="rId17" w:tgtFrame="_blank" w:history="1"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全信股份</w:t>
        </w:r>
      </w:hyperlink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、</w:t>
      </w:r>
      <w:hyperlink r:id="rId18" w:tgtFrame="_blank" w:history="1"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中原特钢</w:t>
        </w:r>
      </w:hyperlink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、</w:t>
      </w:r>
      <w:hyperlink r:id="rId19" w:tgtFrame="_blank" w:history="1"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特发信息</w:t>
        </w:r>
      </w:hyperlink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、</w:t>
      </w:r>
      <w:hyperlink r:id="rId20" w:tgtFrame="_blank" w:history="1"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航天电子</w:t>
        </w:r>
      </w:hyperlink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、</w:t>
      </w:r>
      <w:hyperlink r:id="rId21" w:tgtFrame="_blank" w:history="1">
        <w:proofErr w:type="gramStart"/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森远股份</w:t>
        </w:r>
        <w:proofErr w:type="gramEnd"/>
      </w:hyperlink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、</w:t>
      </w:r>
      <w:hyperlink r:id="rId22" w:tgtFrame="_blank" w:history="1"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北方国际</w:t>
        </w:r>
      </w:hyperlink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、</w:t>
      </w:r>
      <w:hyperlink r:id="rId23" w:tgtFrame="_blank" w:history="1"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航发动力</w:t>
        </w:r>
      </w:hyperlink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、</w:t>
      </w:r>
      <w:hyperlink r:id="rId24" w:tgtFrame="_blank" w:history="1"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奥特佳</w:t>
        </w:r>
      </w:hyperlink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等个股期间累计涨幅也位居前列。</w:t>
      </w:r>
    </w:p>
    <w:p w:rsidR="005C3743" w:rsidRPr="005C3743" w:rsidRDefault="005C3743" w:rsidP="005C3743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目前，市场资金对军工股的认可度也较高，《证券日报》市场研究中心根据统计发现，6月份以来，有46只军工股呈现大</w:t>
      </w:r>
      <w:proofErr w:type="gramStart"/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单资金</w:t>
      </w:r>
      <w:proofErr w:type="gramEnd"/>
      <w:r w:rsidRPr="005C3743">
        <w:rPr>
          <w:rFonts w:ascii="宋体" w:eastAsia="宋体" w:hAnsi="宋体" w:cs="宋体"/>
          <w:color w:val="000000"/>
          <w:kern w:val="0"/>
          <w:sz w:val="19"/>
          <w:szCs w:val="19"/>
        </w:rPr>
        <w:fldChar w:fldCharType="begin"/>
      </w:r>
      <w:r w:rsidRPr="005C3743">
        <w:rPr>
          <w:rFonts w:ascii="宋体" w:eastAsia="宋体" w:hAnsi="宋体" w:cs="宋体"/>
          <w:color w:val="000000"/>
          <w:kern w:val="0"/>
          <w:sz w:val="19"/>
          <w:szCs w:val="19"/>
        </w:rPr>
        <w:instrText xml:space="preserve"> HYPERLINK "http://data.eastmoney.com/zjlx/" \t "_blank" </w:instrText>
      </w:r>
      <w:r w:rsidRPr="005C3743">
        <w:rPr>
          <w:rFonts w:ascii="宋体" w:eastAsia="宋体" w:hAnsi="宋体" w:cs="宋体"/>
          <w:color w:val="000000"/>
          <w:kern w:val="0"/>
          <w:sz w:val="19"/>
          <w:szCs w:val="19"/>
        </w:rPr>
        <w:fldChar w:fldCharType="separate"/>
      </w:r>
      <w:r w:rsidRPr="005C3743">
        <w:rPr>
          <w:rFonts w:ascii="宋体" w:eastAsia="宋体" w:hAnsi="宋体" w:cs="宋体" w:hint="eastAsia"/>
          <w:color w:val="043396"/>
          <w:kern w:val="0"/>
          <w:sz w:val="19"/>
          <w:u w:val="single"/>
        </w:rPr>
        <w:t>净流入</w:t>
      </w:r>
      <w:r w:rsidRPr="005C3743">
        <w:rPr>
          <w:rFonts w:ascii="宋体" w:eastAsia="宋体" w:hAnsi="宋体" w:cs="宋体"/>
          <w:color w:val="000000"/>
          <w:kern w:val="0"/>
          <w:sz w:val="19"/>
          <w:szCs w:val="19"/>
        </w:rPr>
        <w:fldChar w:fldCharType="end"/>
      </w:r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态势，期间合计大</w:t>
      </w:r>
      <w:proofErr w:type="gramStart"/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单资金</w:t>
      </w:r>
      <w:proofErr w:type="gramEnd"/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净流入15.41亿元。具体来看，有27只军工</w:t>
      </w:r>
      <w:proofErr w:type="gramStart"/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股期间</w:t>
      </w:r>
      <w:proofErr w:type="gramEnd"/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累计大</w:t>
      </w:r>
      <w:proofErr w:type="gramStart"/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单资金</w:t>
      </w:r>
      <w:proofErr w:type="gramEnd"/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净流入在1000万元以上，</w:t>
      </w:r>
      <w:hyperlink r:id="rId25" w:tgtFrame="_blank" w:history="1"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江苏国信</w:t>
        </w:r>
      </w:hyperlink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、</w:t>
      </w:r>
      <w:hyperlink r:id="rId26" w:tgtFrame="_blank" w:history="1"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中国核电</w:t>
        </w:r>
      </w:hyperlink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、北方国际等3只个股期间累计大</w:t>
      </w:r>
      <w:proofErr w:type="gramStart"/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单资金</w:t>
      </w:r>
      <w:proofErr w:type="gramEnd"/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净流入均超1亿元，分别为：22912.94万元、21128.43万元、11401.97万元，此外，</w:t>
      </w:r>
      <w:hyperlink r:id="rId27" w:tgtFrame="_blank" w:history="1"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中航光电</w:t>
        </w:r>
      </w:hyperlink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(9885.62万元)、航天电子(8548.54万元)、</w:t>
      </w:r>
      <w:hyperlink r:id="rId28" w:tgtFrame="_blank" w:history="1">
        <w:proofErr w:type="gramStart"/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四维图</w:t>
        </w:r>
        <w:proofErr w:type="gramEnd"/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新</w:t>
        </w:r>
      </w:hyperlink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(7808.67万元)、</w:t>
      </w:r>
      <w:hyperlink r:id="rId29" w:tgtFrame="_blank" w:history="1"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旋</w:t>
        </w:r>
        <w:proofErr w:type="gramStart"/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极</w:t>
        </w:r>
        <w:proofErr w:type="gramEnd"/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信息</w:t>
        </w:r>
      </w:hyperlink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(7781.43万元)、</w:t>
      </w:r>
      <w:hyperlink r:id="rId30" w:tgtFrame="_blank" w:history="1">
        <w:proofErr w:type="gramStart"/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际华集团</w:t>
        </w:r>
        <w:proofErr w:type="gramEnd"/>
      </w:hyperlink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(7643.12万元)、</w:t>
      </w:r>
      <w:hyperlink r:id="rId31" w:tgtFrame="_blank" w:history="1"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抚顺特钢</w:t>
        </w:r>
      </w:hyperlink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(6257.26万元)、</w:t>
      </w:r>
      <w:hyperlink r:id="rId32" w:tgtFrame="_blank" w:history="1"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四</w:t>
        </w:r>
        <w:proofErr w:type="gramStart"/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创电子</w:t>
        </w:r>
        <w:proofErr w:type="gramEnd"/>
      </w:hyperlink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(5234.42万元)等个股期间累计大</w:t>
      </w:r>
      <w:proofErr w:type="gramStart"/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单资金</w:t>
      </w:r>
      <w:proofErr w:type="gramEnd"/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净流入也均在5000万元以上。</w:t>
      </w:r>
    </w:p>
    <w:p w:rsidR="005C3743" w:rsidRPr="005C3743" w:rsidRDefault="005C3743" w:rsidP="005C3743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在军工领域中长期投资机会方面，以</w:t>
      </w:r>
      <w:hyperlink r:id="rId33" w:tgtFrame="_blank" w:history="1"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中国银河</w:t>
        </w:r>
      </w:hyperlink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证券为代表的部分机构表示，经过前期回调，军工板块未来整体下行空间不大，部分公司投资机会显现，看好业绩上升预期较强以及潜力较大的公司。</w:t>
      </w:r>
    </w:p>
    <w:p w:rsidR="005C3743" w:rsidRPr="005C3743" w:rsidRDefault="005C3743" w:rsidP="005C3743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统计显示，共有88家军工行业上市公司一季度净利润实现同比增长，长春</w:t>
      </w:r>
      <w:proofErr w:type="gramStart"/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一</w:t>
      </w:r>
      <w:proofErr w:type="gramEnd"/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东、</w:t>
      </w:r>
      <w:hyperlink r:id="rId34" w:tgtFrame="_blank" w:history="1"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中船防务</w:t>
        </w:r>
      </w:hyperlink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、航天工程、</w:t>
      </w:r>
      <w:hyperlink r:id="rId35" w:tgtFrame="_blank" w:history="1"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中航高科</w:t>
        </w:r>
      </w:hyperlink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、</w:t>
      </w:r>
      <w:hyperlink r:id="rId36" w:tgtFrame="_blank" w:history="1">
        <w:proofErr w:type="gramStart"/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耐威科技</w:t>
        </w:r>
        <w:proofErr w:type="gramEnd"/>
      </w:hyperlink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、</w:t>
      </w:r>
      <w:hyperlink r:id="rId37" w:tgtFrame="_blank" w:history="1">
        <w:proofErr w:type="gramStart"/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天沃科技</w:t>
        </w:r>
        <w:proofErr w:type="gramEnd"/>
      </w:hyperlink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、</w:t>
      </w:r>
      <w:hyperlink r:id="rId38" w:tgtFrame="_blank" w:history="1"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天海防务</w:t>
        </w:r>
      </w:hyperlink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、</w:t>
      </w:r>
      <w:hyperlink r:id="rId39" w:tgtFrame="_blank" w:history="1"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精准信息</w:t>
        </w:r>
      </w:hyperlink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等8家公司一季度净利润同比增幅均在300%以上。中报业绩方面，截至目前，已有40家军工行业上市公司披露中报业绩预告，其中，</w:t>
      </w:r>
      <w:proofErr w:type="gramStart"/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业绩预喜公司</w:t>
      </w:r>
      <w:proofErr w:type="gramEnd"/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家数达到26家，占比65%，</w:t>
      </w:r>
      <w:hyperlink r:id="rId40" w:tgtFrame="_blank" w:history="1"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科</w:t>
        </w:r>
        <w:proofErr w:type="gramStart"/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华恒盛</w:t>
        </w:r>
        <w:proofErr w:type="gramEnd"/>
      </w:hyperlink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、</w:t>
      </w:r>
      <w:hyperlink r:id="rId41" w:tgtFrame="_blank" w:history="1">
        <w:proofErr w:type="gramStart"/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西仪股份</w:t>
        </w:r>
        <w:proofErr w:type="gramEnd"/>
      </w:hyperlink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、</w:t>
      </w:r>
      <w:hyperlink r:id="rId42" w:tgtFrame="_blank" w:history="1"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林州重机</w:t>
        </w:r>
      </w:hyperlink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、</w:t>
      </w:r>
      <w:hyperlink r:id="rId43" w:tgtFrame="_blank" w:history="1"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东</w:t>
        </w:r>
        <w:proofErr w:type="gramStart"/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材科技</w:t>
        </w:r>
        <w:proofErr w:type="gramEnd"/>
      </w:hyperlink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、</w:t>
      </w:r>
      <w:hyperlink r:id="rId44" w:tgtFrame="_blank" w:history="1"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楚江新材</w:t>
        </w:r>
      </w:hyperlink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、江苏国信、</w:t>
      </w:r>
      <w:hyperlink r:id="rId45" w:tgtFrame="_blank" w:history="1"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北斗星通</w:t>
        </w:r>
      </w:hyperlink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等7家公司中报业绩预增幅度在100%以上。</w:t>
      </w:r>
    </w:p>
    <w:p w:rsidR="005C3743" w:rsidRPr="005C3743" w:rsidRDefault="005C3743" w:rsidP="005C3743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lastRenderedPageBreak/>
        <w:t xml:space="preserve">　　而除</w:t>
      </w:r>
      <w:hyperlink r:id="rId46" w:tgtFrame="_blank" w:history="1"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中国银河</w:t>
        </w:r>
      </w:hyperlink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证券外，</w:t>
      </w:r>
      <w:hyperlink r:id="rId47" w:tgtFrame="_blank" w:history="1"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华泰证券</w:t>
        </w:r>
      </w:hyperlink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也认为，改革和业绩成长将是今年军工行情主要催化剂，军工改革包括</w:t>
      </w:r>
      <w:proofErr w:type="gramStart"/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混改及</w:t>
      </w:r>
      <w:proofErr w:type="gramEnd"/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股权激励、科研院所改制和资产证券化、军民融合以及军品定价机制改革。航空、航天、船舶、兵工等军工集团</w:t>
      </w:r>
      <w:hyperlink r:id="rId48" w:tgtFrame="_blank" w:history="1"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高端装备</w:t>
        </w:r>
      </w:hyperlink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资产体量大，成长性好，旗下上市公司将受益军工改革制度红利。关注相关公司：</w:t>
      </w:r>
      <w:hyperlink r:id="rId49" w:tgtFrame="_blank" w:history="1"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航天晨光</w:t>
        </w:r>
      </w:hyperlink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、四创电子、</w:t>
      </w:r>
      <w:hyperlink r:id="rId50" w:tgtFrame="_blank" w:history="1"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国睿科技</w:t>
        </w:r>
      </w:hyperlink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、</w:t>
      </w:r>
      <w:hyperlink r:id="rId51" w:tgtFrame="_blank" w:history="1"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航天动力</w:t>
        </w:r>
      </w:hyperlink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、</w:t>
      </w:r>
      <w:hyperlink r:id="rId52" w:tgtFrame="_blank" w:history="1">
        <w:r w:rsidRPr="005C3743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北方导航</w:t>
        </w:r>
      </w:hyperlink>
      <w:r w:rsidRPr="005C37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等。</w:t>
      </w:r>
    </w:p>
    <w:p w:rsidR="004A49C3" w:rsidRPr="005C3743" w:rsidRDefault="004A49C3"/>
    <w:sectPr w:rsidR="004A49C3" w:rsidRPr="005C3743" w:rsidSect="004A4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3743"/>
    <w:rsid w:val="004A49C3"/>
    <w:rsid w:val="005C3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9C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C37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374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C3743"/>
    <w:rPr>
      <w:color w:val="0000FF"/>
      <w:u w:val="single"/>
    </w:rPr>
  </w:style>
  <w:style w:type="character" w:customStyle="1" w:styleId="cnumshow">
    <w:name w:val="cnumshow"/>
    <w:basedOn w:val="a0"/>
    <w:rsid w:val="005C3743"/>
  </w:style>
  <w:style w:type="character" w:customStyle="1" w:styleId="num">
    <w:name w:val="num"/>
    <w:basedOn w:val="a0"/>
    <w:rsid w:val="005C3743"/>
  </w:style>
  <w:style w:type="paragraph" w:styleId="a4">
    <w:name w:val="Normal (Web)"/>
    <w:basedOn w:val="a"/>
    <w:uiPriority w:val="99"/>
    <w:semiHidden/>
    <w:unhideWhenUsed/>
    <w:rsid w:val="005C37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C374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C37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2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7795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8039">
              <w:marLeft w:val="1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29165">
                  <w:marLeft w:val="136"/>
                  <w:marRight w:val="1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4492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2613">
                  <w:marLeft w:val="1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412739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quote.eastmoney.com/SZ300474.html" TargetMode="External"/><Relationship Id="rId18" Type="http://schemas.openxmlformats.org/officeDocument/2006/relationships/hyperlink" Target="http://quote.eastmoney.com/SZ002423.html" TargetMode="External"/><Relationship Id="rId26" Type="http://schemas.openxmlformats.org/officeDocument/2006/relationships/hyperlink" Target="http://quote.eastmoney.com/SH601985.html" TargetMode="External"/><Relationship Id="rId39" Type="http://schemas.openxmlformats.org/officeDocument/2006/relationships/hyperlink" Target="http://quote.eastmoney.com/SZ300099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quote.eastmoney.com/SZ300210.html" TargetMode="External"/><Relationship Id="rId34" Type="http://schemas.openxmlformats.org/officeDocument/2006/relationships/hyperlink" Target="http://quote.eastmoney.com/SH600685.html" TargetMode="External"/><Relationship Id="rId42" Type="http://schemas.openxmlformats.org/officeDocument/2006/relationships/hyperlink" Target="http://quote.eastmoney.com/SZ002535.html" TargetMode="External"/><Relationship Id="rId47" Type="http://schemas.openxmlformats.org/officeDocument/2006/relationships/hyperlink" Target="http://quote.eastmoney.com/SH601688.html" TargetMode="External"/><Relationship Id="rId50" Type="http://schemas.openxmlformats.org/officeDocument/2006/relationships/hyperlink" Target="http://quote.eastmoney.com/SH600562.html" TargetMode="External"/><Relationship Id="rId7" Type="http://schemas.openxmlformats.org/officeDocument/2006/relationships/hyperlink" Target="http://stock.eastmoney.com/news/1415,20170617747731726.html" TargetMode="External"/><Relationship Id="rId12" Type="http://schemas.openxmlformats.org/officeDocument/2006/relationships/hyperlink" Target="http://quote.eastmoney.com/SH601788.html" TargetMode="External"/><Relationship Id="rId17" Type="http://schemas.openxmlformats.org/officeDocument/2006/relationships/hyperlink" Target="http://quote.eastmoney.com/SZ300447.html" TargetMode="External"/><Relationship Id="rId25" Type="http://schemas.openxmlformats.org/officeDocument/2006/relationships/hyperlink" Target="http://quote.eastmoney.com/SZ002608.html" TargetMode="External"/><Relationship Id="rId33" Type="http://schemas.openxmlformats.org/officeDocument/2006/relationships/hyperlink" Target="http://quote.eastmoney.com/SH601881.html" TargetMode="External"/><Relationship Id="rId38" Type="http://schemas.openxmlformats.org/officeDocument/2006/relationships/hyperlink" Target="http://quote.eastmoney.com/SZ300008.html" TargetMode="External"/><Relationship Id="rId46" Type="http://schemas.openxmlformats.org/officeDocument/2006/relationships/hyperlink" Target="http://quote.eastmoney.com/hk/06881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quote.eastmoney.com/SH600760.html" TargetMode="External"/><Relationship Id="rId20" Type="http://schemas.openxmlformats.org/officeDocument/2006/relationships/hyperlink" Target="http://quote.eastmoney.com/SH600879.html" TargetMode="External"/><Relationship Id="rId29" Type="http://schemas.openxmlformats.org/officeDocument/2006/relationships/hyperlink" Target="http://quote.eastmoney.com/SZ300324.html" TargetMode="External"/><Relationship Id="rId41" Type="http://schemas.openxmlformats.org/officeDocument/2006/relationships/hyperlink" Target="http://quote.eastmoney.com/SZ002265.html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guba.eastmoney.com/news,cjpl,656684237.html" TargetMode="External"/><Relationship Id="rId11" Type="http://schemas.openxmlformats.org/officeDocument/2006/relationships/hyperlink" Target="http://fund.eastmoney.com/512810.html" TargetMode="External"/><Relationship Id="rId24" Type="http://schemas.openxmlformats.org/officeDocument/2006/relationships/hyperlink" Target="http://quote.eastmoney.com/SZ002239.html" TargetMode="External"/><Relationship Id="rId32" Type="http://schemas.openxmlformats.org/officeDocument/2006/relationships/hyperlink" Target="http://quote.eastmoney.com/SH600990.html" TargetMode="External"/><Relationship Id="rId37" Type="http://schemas.openxmlformats.org/officeDocument/2006/relationships/hyperlink" Target="http://quote.eastmoney.com/SZ002564.html" TargetMode="External"/><Relationship Id="rId40" Type="http://schemas.openxmlformats.org/officeDocument/2006/relationships/hyperlink" Target="http://quote.eastmoney.com/SZ002335.html" TargetMode="External"/><Relationship Id="rId45" Type="http://schemas.openxmlformats.org/officeDocument/2006/relationships/hyperlink" Target="http://quote.eastmoney.com/SZ002151.html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://www.eastmoney.com/" TargetMode="External"/><Relationship Id="rId15" Type="http://schemas.openxmlformats.org/officeDocument/2006/relationships/hyperlink" Target="http://quote.eastmoney.com/SH600148.html" TargetMode="External"/><Relationship Id="rId23" Type="http://schemas.openxmlformats.org/officeDocument/2006/relationships/hyperlink" Target="http://quote.eastmoney.com/SH600893.html" TargetMode="External"/><Relationship Id="rId28" Type="http://schemas.openxmlformats.org/officeDocument/2006/relationships/hyperlink" Target="http://quote.eastmoney.com/SZ002405.html" TargetMode="External"/><Relationship Id="rId36" Type="http://schemas.openxmlformats.org/officeDocument/2006/relationships/hyperlink" Target="http://quote.eastmoney.com/SZ300456.html" TargetMode="External"/><Relationship Id="rId49" Type="http://schemas.openxmlformats.org/officeDocument/2006/relationships/hyperlink" Target="http://quote.eastmoney.com/SH600501.html" TargetMode="External"/><Relationship Id="rId10" Type="http://schemas.openxmlformats.org/officeDocument/2006/relationships/hyperlink" Target="http://quote.eastmoney.com/ZS399974.html" TargetMode="External"/><Relationship Id="rId19" Type="http://schemas.openxmlformats.org/officeDocument/2006/relationships/hyperlink" Target="http://quote.eastmoney.com/SZ000070.html" TargetMode="External"/><Relationship Id="rId31" Type="http://schemas.openxmlformats.org/officeDocument/2006/relationships/hyperlink" Target="http://quote.eastmoney.com/SH600399.html" TargetMode="External"/><Relationship Id="rId44" Type="http://schemas.openxmlformats.org/officeDocument/2006/relationships/hyperlink" Target="http://quote.eastmoney.com/SZ002171.html" TargetMode="External"/><Relationship Id="rId52" Type="http://schemas.openxmlformats.org/officeDocument/2006/relationships/hyperlink" Target="http://quote.eastmoney.com/SH600435.html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acttg.eastmoney.com/pub/web_nr_zxzwy_btx_01_01_01_0" TargetMode="External"/><Relationship Id="rId14" Type="http://schemas.openxmlformats.org/officeDocument/2006/relationships/hyperlink" Target="http://quote.eastmoney.com/SH600855.html" TargetMode="External"/><Relationship Id="rId22" Type="http://schemas.openxmlformats.org/officeDocument/2006/relationships/hyperlink" Target="http://quote.eastmoney.com/SZ000065.html" TargetMode="External"/><Relationship Id="rId27" Type="http://schemas.openxmlformats.org/officeDocument/2006/relationships/hyperlink" Target="http://quote.eastmoney.com/SZ002179.html" TargetMode="External"/><Relationship Id="rId30" Type="http://schemas.openxmlformats.org/officeDocument/2006/relationships/hyperlink" Target="http://quote.eastmoney.com/SH601718.html" TargetMode="External"/><Relationship Id="rId35" Type="http://schemas.openxmlformats.org/officeDocument/2006/relationships/hyperlink" Target="http://quote.eastmoney.com/SH600862.html" TargetMode="External"/><Relationship Id="rId43" Type="http://schemas.openxmlformats.org/officeDocument/2006/relationships/hyperlink" Target="http://quote.eastmoney.com/SH601208.html" TargetMode="External"/><Relationship Id="rId48" Type="http://schemas.openxmlformats.org/officeDocument/2006/relationships/hyperlink" Target="http://quote.eastmoney.com/ZS000097.html" TargetMode="External"/><Relationship Id="rId8" Type="http://schemas.openxmlformats.org/officeDocument/2006/relationships/hyperlink" Target="http://acttg.eastmoney.com/pub/web_app_zwy_zwwzl_01_01_01_1" TargetMode="External"/><Relationship Id="rId51" Type="http://schemas.openxmlformats.org/officeDocument/2006/relationships/hyperlink" Target="http://quote.eastmoney.com/SH60034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2380</Words>
  <Characters>2381</Characters>
  <Application>Microsoft Office Word</Application>
  <DocSecurity>0</DocSecurity>
  <Lines>125</Lines>
  <Paragraphs>1</Paragraphs>
  <ScaleCrop>false</ScaleCrop>
  <Company>Microwin10</Company>
  <LinksUpToDate>false</LinksUpToDate>
  <CharactersWithSpaces>4760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2017-06-19T09:18:00Z</dcterms:created>
  <dcterms:modified xsi:type="dcterms:W3CDTF">2017-06-19T09:25:00Z</dcterms:modified>
</cp:coreProperties>
</file>