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6A5" w:rsidRPr="00CB06A5" w:rsidRDefault="00CB06A5" w:rsidP="00CB06A5">
      <w:pPr>
        <w:widowControl/>
        <w:pBdr>
          <w:top w:val="single" w:sz="6" w:space="11" w:color="E5E5E5"/>
        </w:pBdr>
        <w:spacing w:after="225" w:line="600" w:lineRule="atLeast"/>
        <w:jc w:val="left"/>
        <w:outlineLvl w:val="0"/>
        <w:rPr>
          <w:rFonts w:ascii="微软雅黑" w:eastAsia="微软雅黑" w:hAnsi="微软雅黑" w:cs="宋体"/>
          <w:b/>
          <w:bCs/>
          <w:color w:val="3F3F3F"/>
          <w:spacing w:val="-15"/>
          <w:kern w:val="36"/>
          <w:sz w:val="42"/>
          <w:szCs w:val="42"/>
        </w:rPr>
      </w:pPr>
      <w:r w:rsidRPr="00CB06A5">
        <w:rPr>
          <w:rFonts w:ascii="微软雅黑" w:eastAsia="微软雅黑" w:hAnsi="微软雅黑" w:cs="宋体" w:hint="eastAsia"/>
          <w:b/>
          <w:bCs/>
          <w:color w:val="3F3F3F"/>
          <w:spacing w:val="-15"/>
          <w:kern w:val="36"/>
          <w:sz w:val="42"/>
          <w:szCs w:val="42"/>
        </w:rPr>
        <w:t>3500亿元“国家级”基金揭牌 六大投资方向备受关注</w:t>
      </w:r>
    </w:p>
    <w:p w:rsidR="00CB06A5" w:rsidRPr="00CB06A5" w:rsidRDefault="00CB06A5" w:rsidP="00CB06A5">
      <w:pPr>
        <w:widowControl/>
        <w:spacing w:line="360" w:lineRule="atLeast"/>
        <w:jc w:val="left"/>
        <w:rPr>
          <w:rFonts w:ascii="宋体" w:eastAsia="宋体" w:hAnsi="宋体" w:cs="宋体" w:hint="eastAsia"/>
          <w:color w:val="484848"/>
          <w:kern w:val="0"/>
          <w:sz w:val="18"/>
          <w:szCs w:val="18"/>
        </w:rPr>
      </w:pPr>
      <w:r w:rsidRPr="00CB06A5">
        <w:rPr>
          <w:rFonts w:ascii="宋体" w:eastAsia="宋体" w:hAnsi="宋体" w:cs="宋体" w:hint="eastAsia"/>
          <w:color w:val="484848"/>
          <w:kern w:val="0"/>
          <w:sz w:val="18"/>
          <w:szCs w:val="18"/>
        </w:rPr>
        <w:t>2016年09月27日 01:20</w:t>
      </w:r>
    </w:p>
    <w:p w:rsidR="00CB06A5" w:rsidRPr="00CB06A5" w:rsidRDefault="00CB06A5" w:rsidP="00CB06A5">
      <w:pPr>
        <w:widowControl/>
        <w:spacing w:line="360" w:lineRule="atLeast"/>
        <w:jc w:val="left"/>
        <w:rPr>
          <w:rFonts w:ascii="宋体" w:eastAsia="宋体" w:hAnsi="宋体" w:cs="宋体" w:hint="eastAsia"/>
          <w:color w:val="484848"/>
          <w:kern w:val="0"/>
          <w:sz w:val="18"/>
          <w:szCs w:val="18"/>
        </w:rPr>
      </w:pPr>
      <w:r w:rsidRPr="00CB06A5">
        <w:rPr>
          <w:rFonts w:ascii="宋体" w:eastAsia="宋体" w:hAnsi="宋体" w:cs="宋体" w:hint="eastAsia"/>
          <w:color w:val="484848"/>
          <w:kern w:val="0"/>
          <w:sz w:val="18"/>
          <w:szCs w:val="18"/>
        </w:rPr>
        <w:t>来源：</w:t>
      </w:r>
      <w:r>
        <w:rPr>
          <w:rFonts w:ascii="宋体" w:eastAsia="宋体" w:hAnsi="宋体" w:cs="宋体"/>
          <w:noProof/>
          <w:color w:val="484848"/>
          <w:kern w:val="0"/>
          <w:sz w:val="18"/>
          <w:szCs w:val="18"/>
        </w:rPr>
        <w:drawing>
          <wp:inline distT="0" distB="0" distL="0" distR="0">
            <wp:extent cx="457200" cy="114300"/>
            <wp:effectExtent l="19050" t="0" r="0" b="0"/>
            <wp:docPr id="1" name="图片 1" descr="证券日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证券日报"/>
                    <pic:cNvPicPr>
                      <a:picLocks noChangeAspect="1" noChangeArrowheads="1"/>
                    </pic:cNvPicPr>
                  </pic:nvPicPr>
                  <pic:blipFill>
                    <a:blip r:embed="rId4"/>
                    <a:srcRect/>
                    <a:stretch>
                      <a:fillRect/>
                    </a:stretch>
                  </pic:blipFill>
                  <pic:spPr bwMode="auto">
                    <a:xfrm>
                      <a:off x="0" y="0"/>
                      <a:ext cx="457200" cy="114300"/>
                    </a:xfrm>
                    <a:prstGeom prst="rect">
                      <a:avLst/>
                    </a:prstGeom>
                    <a:noFill/>
                    <a:ln w="9525">
                      <a:noFill/>
                      <a:miter lim="800000"/>
                      <a:headEnd/>
                      <a:tailEnd/>
                    </a:ln>
                  </pic:spPr>
                </pic:pic>
              </a:graphicData>
            </a:graphic>
          </wp:inline>
        </w:drawing>
      </w:r>
    </w:p>
    <w:p w:rsidR="00CB06A5" w:rsidRPr="00CB06A5" w:rsidRDefault="00CB06A5" w:rsidP="00CB06A5">
      <w:pPr>
        <w:widowControl/>
        <w:spacing w:line="360" w:lineRule="atLeast"/>
        <w:jc w:val="left"/>
        <w:rPr>
          <w:rFonts w:ascii="宋体" w:eastAsia="宋体" w:hAnsi="宋体" w:cs="宋体" w:hint="eastAsia"/>
          <w:color w:val="484848"/>
          <w:kern w:val="0"/>
          <w:sz w:val="18"/>
          <w:szCs w:val="18"/>
        </w:rPr>
      </w:pPr>
      <w:r w:rsidRPr="00CB06A5">
        <w:rPr>
          <w:rFonts w:ascii="宋体" w:eastAsia="宋体" w:hAnsi="宋体" w:cs="宋体" w:hint="eastAsia"/>
          <w:color w:val="484848"/>
          <w:kern w:val="0"/>
          <w:sz w:val="18"/>
          <w:szCs w:val="18"/>
        </w:rPr>
        <w:t>编辑：</w:t>
      </w:r>
      <w:hyperlink r:id="rId5" w:tgtFrame="_blank" w:history="1">
        <w:r w:rsidRPr="00CB06A5">
          <w:rPr>
            <w:rFonts w:ascii="宋体" w:eastAsia="宋体" w:hAnsi="宋体" w:cs="宋体" w:hint="eastAsia"/>
            <w:color w:val="043396"/>
            <w:kern w:val="0"/>
            <w:sz w:val="18"/>
          </w:rPr>
          <w:t>东方</w:t>
        </w:r>
        <w:proofErr w:type="gramStart"/>
        <w:r w:rsidRPr="00CB06A5">
          <w:rPr>
            <w:rFonts w:ascii="宋体" w:eastAsia="宋体" w:hAnsi="宋体" w:cs="宋体" w:hint="eastAsia"/>
            <w:color w:val="043396"/>
            <w:kern w:val="0"/>
            <w:sz w:val="18"/>
          </w:rPr>
          <w:t>财富网</w:t>
        </w:r>
        <w:proofErr w:type="gramEnd"/>
      </w:hyperlink>
    </w:p>
    <w:p w:rsidR="00CB06A5" w:rsidRPr="00CB06A5" w:rsidRDefault="00CB06A5" w:rsidP="00CB06A5">
      <w:pPr>
        <w:widowControl/>
        <w:spacing w:line="360" w:lineRule="atLeast"/>
        <w:jc w:val="left"/>
        <w:rPr>
          <w:rFonts w:ascii="宋体" w:eastAsia="宋体" w:hAnsi="宋体" w:cs="宋体" w:hint="eastAsia"/>
          <w:color w:val="484848"/>
          <w:kern w:val="0"/>
          <w:sz w:val="18"/>
          <w:szCs w:val="18"/>
        </w:rPr>
      </w:pPr>
      <w:r w:rsidRPr="00CB06A5">
        <w:rPr>
          <w:rFonts w:ascii="宋体" w:eastAsia="宋体" w:hAnsi="宋体" w:cs="宋体" w:hint="eastAsia"/>
          <w:color w:val="484848"/>
          <w:kern w:val="0"/>
          <w:sz w:val="18"/>
          <w:szCs w:val="18"/>
        </w:rPr>
        <w:t>分享到：</w:t>
      </w:r>
    </w:p>
    <w:p w:rsidR="00CB06A5" w:rsidRPr="00CB06A5" w:rsidRDefault="00CB06A5" w:rsidP="00CB06A5">
      <w:pPr>
        <w:widowControl/>
        <w:spacing w:line="450" w:lineRule="atLeast"/>
        <w:jc w:val="left"/>
        <w:rPr>
          <w:rFonts w:ascii="宋体" w:eastAsia="宋体" w:hAnsi="宋体" w:cs="宋体" w:hint="eastAsia"/>
          <w:color w:val="484848"/>
          <w:kern w:val="0"/>
          <w:sz w:val="18"/>
          <w:szCs w:val="18"/>
        </w:rPr>
      </w:pPr>
      <w:hyperlink r:id="rId6" w:tgtFrame="_blank" w:history="1">
        <w:r w:rsidRPr="00CB06A5">
          <w:rPr>
            <w:rFonts w:ascii="Arial" w:eastAsia="宋体" w:hAnsi="Arial" w:cs="Arial"/>
            <w:b/>
            <w:bCs/>
            <w:color w:val="FF4901"/>
            <w:kern w:val="0"/>
            <w:sz w:val="24"/>
            <w:szCs w:val="24"/>
          </w:rPr>
          <w:t>8</w:t>
        </w:r>
        <w:r w:rsidRPr="00CB06A5">
          <w:rPr>
            <w:rFonts w:ascii="宋体" w:eastAsia="宋体" w:hAnsi="宋体" w:cs="宋体" w:hint="eastAsia"/>
            <w:color w:val="043396"/>
            <w:kern w:val="0"/>
            <w:sz w:val="18"/>
          </w:rPr>
          <w:t>人评论</w:t>
        </w:r>
        <w:r w:rsidRPr="00CB06A5">
          <w:rPr>
            <w:rFonts w:ascii="Arial" w:eastAsia="宋体" w:hAnsi="Arial" w:cs="Arial"/>
            <w:b/>
            <w:bCs/>
            <w:color w:val="FF4901"/>
            <w:kern w:val="0"/>
            <w:sz w:val="24"/>
            <w:szCs w:val="24"/>
          </w:rPr>
          <w:t>4711</w:t>
        </w:r>
        <w:r w:rsidRPr="00CB06A5">
          <w:rPr>
            <w:rFonts w:ascii="宋体" w:eastAsia="宋体" w:hAnsi="宋体" w:cs="宋体" w:hint="eastAsia"/>
            <w:color w:val="043396"/>
            <w:kern w:val="0"/>
            <w:sz w:val="18"/>
          </w:rPr>
          <w:t>人参与讨论</w:t>
        </w:r>
      </w:hyperlink>
      <w:hyperlink r:id="rId7" w:anchor="newsComment" w:tgtFrame="_self" w:history="1">
        <w:r w:rsidRPr="00CB06A5">
          <w:rPr>
            <w:rFonts w:ascii="宋体" w:eastAsia="宋体" w:hAnsi="宋体" w:cs="宋体" w:hint="eastAsia"/>
            <w:color w:val="043396"/>
            <w:kern w:val="0"/>
            <w:sz w:val="18"/>
          </w:rPr>
          <w:t>我来说两句</w:t>
        </w:r>
      </w:hyperlink>
      <w:hyperlink r:id="rId8" w:tgtFrame="_blank" w:history="1">
        <w:r w:rsidRPr="00CB06A5">
          <w:rPr>
            <w:rFonts w:ascii="宋体" w:eastAsia="宋体" w:hAnsi="宋体" w:cs="宋体" w:hint="eastAsia"/>
            <w:color w:val="043396"/>
            <w:kern w:val="0"/>
            <w:sz w:val="18"/>
          </w:rPr>
          <w:t>手机免费看新闻</w:t>
        </w:r>
      </w:hyperlink>
    </w:p>
    <w:p w:rsidR="00CB06A5" w:rsidRPr="00CB06A5" w:rsidRDefault="00CB06A5" w:rsidP="00CB06A5">
      <w:pPr>
        <w:widowControl/>
        <w:shd w:val="clear" w:color="auto" w:fill="AAAAAA"/>
        <w:spacing w:line="450" w:lineRule="atLeast"/>
        <w:jc w:val="center"/>
        <w:rPr>
          <w:rFonts w:ascii="宋体" w:eastAsia="宋体" w:hAnsi="宋体" w:cs="宋体" w:hint="eastAsia"/>
          <w:color w:val="FFFFFF"/>
          <w:kern w:val="0"/>
          <w:sz w:val="24"/>
          <w:szCs w:val="24"/>
        </w:rPr>
      </w:pPr>
      <w:r w:rsidRPr="00CB06A5">
        <w:rPr>
          <w:rFonts w:ascii="宋体" w:eastAsia="宋体" w:hAnsi="宋体" w:cs="宋体" w:hint="eastAsia"/>
          <w:color w:val="FFFFFF"/>
          <w:kern w:val="0"/>
          <w:sz w:val="24"/>
          <w:szCs w:val="24"/>
        </w:rPr>
        <w:t>摘要</w:t>
      </w:r>
    </w:p>
    <w:p w:rsidR="00CB06A5" w:rsidRPr="00CB06A5" w:rsidRDefault="00CB06A5" w:rsidP="00CB06A5">
      <w:pPr>
        <w:widowControl/>
        <w:shd w:val="clear" w:color="auto" w:fill="F6F6F6"/>
        <w:spacing w:line="344" w:lineRule="atLeast"/>
        <w:ind w:firstLine="360"/>
        <w:jc w:val="left"/>
        <w:rPr>
          <w:rFonts w:ascii="宋体" w:eastAsia="宋体" w:hAnsi="宋体" w:cs="宋体" w:hint="eastAsia"/>
          <w:color w:val="484848"/>
          <w:kern w:val="0"/>
          <w:szCs w:val="21"/>
        </w:rPr>
      </w:pPr>
      <w:r w:rsidRPr="00CB06A5">
        <w:rPr>
          <w:rFonts w:ascii="宋体" w:eastAsia="宋体" w:hAnsi="宋体" w:cs="宋体" w:hint="eastAsia"/>
          <w:color w:val="484848"/>
          <w:kern w:val="0"/>
          <w:szCs w:val="21"/>
        </w:rPr>
        <w:t>【3500亿元“国家级”基金揭牌】为推动国有资本布局结构优化调整，提高国有资本运营效率和回报，《证券日报》记者昨日从国资委获悉，经国务院批准，受国务院国资委委托，</w:t>
      </w:r>
      <w:proofErr w:type="gramStart"/>
      <w:r w:rsidRPr="00CB06A5">
        <w:rPr>
          <w:rFonts w:ascii="宋体" w:eastAsia="宋体" w:hAnsi="宋体" w:cs="宋体" w:hint="eastAsia"/>
          <w:color w:val="484848"/>
          <w:kern w:val="0"/>
          <w:szCs w:val="21"/>
        </w:rPr>
        <w:t>中国诚通牵头</w:t>
      </w:r>
      <w:proofErr w:type="gramEnd"/>
      <w:r w:rsidRPr="00CB06A5">
        <w:rPr>
          <w:rFonts w:ascii="宋体" w:eastAsia="宋体" w:hAnsi="宋体" w:cs="宋体" w:hint="eastAsia"/>
          <w:color w:val="484848"/>
          <w:kern w:val="0"/>
          <w:szCs w:val="21"/>
        </w:rPr>
        <w:t>发起成立中国国有企业结构调整基金股份有限公司。昨日，中国国有企业结构调整基金股份有限公司成立大会暨揭牌仪式在北京举行。至此，由国资委确定的国企改革两大基金——国有资本风险投资基金和国企结构调整基金已全部设立。</w:t>
      </w:r>
    </w:p>
    <w:p w:rsidR="00CB06A5" w:rsidRPr="00CB06A5" w:rsidRDefault="00CB06A5" w:rsidP="00CB06A5">
      <w:pPr>
        <w:widowControl/>
        <w:spacing w:before="180" w:after="180" w:line="420" w:lineRule="atLeast"/>
        <w:jc w:val="left"/>
        <w:rPr>
          <w:rFonts w:ascii="宋体" w:eastAsia="宋体" w:hAnsi="宋体" w:cs="宋体" w:hint="eastAsia"/>
          <w:color w:val="000000"/>
          <w:kern w:val="0"/>
          <w:szCs w:val="21"/>
        </w:rPr>
      </w:pPr>
      <w:r w:rsidRPr="00CB06A5">
        <w:rPr>
          <w:rFonts w:ascii="宋体" w:eastAsia="宋体" w:hAnsi="宋体" w:cs="宋体" w:hint="eastAsia"/>
          <w:color w:val="000000"/>
          <w:kern w:val="0"/>
          <w:szCs w:val="21"/>
        </w:rPr>
        <w:t xml:space="preserve">　　为推动国有资本布局结构优化调整，提高国有资本运营效率和回报，《证券日报》记者昨日从国资委获悉，经国务院批准，受国务院国资委委托，</w:t>
      </w:r>
      <w:proofErr w:type="gramStart"/>
      <w:r w:rsidRPr="00CB06A5">
        <w:rPr>
          <w:rFonts w:ascii="宋体" w:eastAsia="宋体" w:hAnsi="宋体" w:cs="宋体" w:hint="eastAsia"/>
          <w:color w:val="000000"/>
          <w:kern w:val="0"/>
          <w:szCs w:val="21"/>
        </w:rPr>
        <w:t>中国诚通牵头</w:t>
      </w:r>
      <w:proofErr w:type="gramEnd"/>
      <w:r w:rsidRPr="00CB06A5">
        <w:rPr>
          <w:rFonts w:ascii="宋体" w:eastAsia="宋体" w:hAnsi="宋体" w:cs="宋体" w:hint="eastAsia"/>
          <w:color w:val="000000"/>
          <w:kern w:val="0"/>
          <w:szCs w:val="21"/>
        </w:rPr>
        <w:t>发起成立中国国有企业结构调整基金股份有限公司。昨日，中国国有企业结构调整基金股份有限公司成立大会暨揭牌仪式在北京举行。至此，由国资委确定的</w:t>
      </w:r>
      <w:hyperlink r:id="rId9" w:tgtFrame="_blank" w:history="1">
        <w:r w:rsidRPr="00CB06A5">
          <w:rPr>
            <w:rFonts w:ascii="宋体" w:eastAsia="宋体" w:hAnsi="宋体" w:cs="宋体" w:hint="eastAsia"/>
            <w:color w:val="043396"/>
            <w:kern w:val="0"/>
            <w:u w:val="single"/>
          </w:rPr>
          <w:t>国企改革</w:t>
        </w:r>
      </w:hyperlink>
      <w:r w:rsidRPr="00CB06A5">
        <w:rPr>
          <w:rFonts w:ascii="宋体" w:eastAsia="宋体" w:hAnsi="宋体" w:cs="宋体" w:hint="eastAsia"/>
          <w:color w:val="000000"/>
          <w:kern w:val="0"/>
          <w:szCs w:val="21"/>
        </w:rPr>
        <w:t>两大基金——国有资本风险投资基金和国企结构调整基金已全部设立。</w:t>
      </w:r>
    </w:p>
    <w:p w:rsidR="00CB06A5" w:rsidRPr="00CB06A5" w:rsidRDefault="00CB06A5" w:rsidP="00CB06A5">
      <w:pPr>
        <w:widowControl/>
        <w:spacing w:before="180" w:after="180" w:line="420" w:lineRule="atLeast"/>
        <w:jc w:val="left"/>
        <w:rPr>
          <w:rFonts w:ascii="宋体" w:eastAsia="宋体" w:hAnsi="宋体" w:cs="宋体" w:hint="eastAsia"/>
          <w:color w:val="000000"/>
          <w:kern w:val="0"/>
          <w:szCs w:val="21"/>
        </w:rPr>
      </w:pPr>
      <w:r w:rsidRPr="00CB06A5">
        <w:rPr>
          <w:rFonts w:ascii="宋体" w:eastAsia="宋体" w:hAnsi="宋体" w:cs="宋体" w:hint="eastAsia"/>
          <w:color w:val="000000"/>
          <w:kern w:val="0"/>
          <w:szCs w:val="21"/>
        </w:rPr>
        <w:t xml:space="preserve">　　苏宁金融研究院贸易金融中心主任黄志龙在接受《证券日报》记者采访时表示，国企结构调整基金的设立，一方面是深化国有企业、国有资本管理体制改革，优化国有企业产业结构布局的重大战略举措，是实现中央关于国企、国资改革目标落地的重要抓手；另一方面，国企结构调整基金采用市场化、专业化的运营管理模式，通过这一平台，将有利于吸引社会资本参与国有企业混合所有制改革。</w:t>
      </w:r>
    </w:p>
    <w:p w:rsidR="00CB06A5" w:rsidRPr="00CB06A5" w:rsidRDefault="00CB06A5" w:rsidP="00CB06A5">
      <w:pPr>
        <w:widowControl/>
        <w:spacing w:before="180" w:after="180" w:line="420" w:lineRule="atLeast"/>
        <w:jc w:val="left"/>
        <w:rPr>
          <w:rFonts w:ascii="宋体" w:eastAsia="宋体" w:hAnsi="宋体" w:cs="宋体" w:hint="eastAsia"/>
          <w:color w:val="000000"/>
          <w:kern w:val="0"/>
          <w:szCs w:val="21"/>
        </w:rPr>
      </w:pPr>
      <w:r w:rsidRPr="00CB06A5">
        <w:rPr>
          <w:rFonts w:ascii="宋体" w:eastAsia="宋体" w:hAnsi="宋体" w:cs="宋体" w:hint="eastAsia"/>
          <w:color w:val="000000"/>
          <w:kern w:val="0"/>
          <w:szCs w:val="21"/>
        </w:rPr>
        <w:t xml:space="preserve">　　据悉，基金采用股份有限公司的组织形式，基金总规模为人民币3500亿元，注册资本金为人民币1310亿元，其中：</w:t>
      </w:r>
      <w:proofErr w:type="gramStart"/>
      <w:r w:rsidRPr="00CB06A5">
        <w:rPr>
          <w:rFonts w:ascii="宋体" w:eastAsia="宋体" w:hAnsi="宋体" w:cs="宋体" w:hint="eastAsia"/>
          <w:color w:val="000000"/>
          <w:kern w:val="0"/>
          <w:szCs w:val="21"/>
        </w:rPr>
        <w:t>中国诚通控股</w:t>
      </w:r>
      <w:proofErr w:type="gramEnd"/>
      <w:r w:rsidRPr="00CB06A5">
        <w:rPr>
          <w:rFonts w:ascii="宋体" w:eastAsia="宋体" w:hAnsi="宋体" w:cs="宋体" w:hint="eastAsia"/>
          <w:color w:val="000000"/>
          <w:kern w:val="0"/>
          <w:szCs w:val="21"/>
        </w:rPr>
        <w:t>集团有限公司作为主发起人出资300亿元，中国邮政储蓄</w:t>
      </w:r>
      <w:hyperlink r:id="rId10" w:tgtFrame="_blank" w:history="1">
        <w:r w:rsidRPr="00CB06A5">
          <w:rPr>
            <w:rFonts w:ascii="宋体" w:eastAsia="宋体" w:hAnsi="宋体" w:cs="宋体" w:hint="eastAsia"/>
            <w:color w:val="043396"/>
            <w:kern w:val="0"/>
            <w:u w:val="single"/>
          </w:rPr>
          <w:t>银行</w:t>
        </w:r>
      </w:hyperlink>
      <w:r w:rsidRPr="00CB06A5">
        <w:rPr>
          <w:rFonts w:ascii="宋体" w:eastAsia="宋体" w:hAnsi="宋体" w:cs="宋体" w:hint="eastAsia"/>
          <w:color w:val="000000"/>
          <w:kern w:val="0"/>
          <w:szCs w:val="21"/>
        </w:rPr>
        <w:t>股份有限公司出资500亿元，招商局集团有限公司出资200亿元，中国兵器工业集团公司出资50亿元，</w:t>
      </w:r>
      <w:hyperlink r:id="rId11" w:tgtFrame="_blank" w:history="1">
        <w:r w:rsidRPr="00CB06A5">
          <w:rPr>
            <w:rFonts w:ascii="宋体" w:eastAsia="宋体" w:hAnsi="宋体" w:cs="宋体" w:hint="eastAsia"/>
            <w:color w:val="043396"/>
            <w:kern w:val="0"/>
            <w:u w:val="single"/>
          </w:rPr>
          <w:t>中国石油</w:t>
        </w:r>
      </w:hyperlink>
      <w:r w:rsidRPr="00CB06A5">
        <w:rPr>
          <w:rFonts w:ascii="宋体" w:eastAsia="宋体" w:hAnsi="宋体" w:cs="宋体" w:hint="eastAsia"/>
          <w:color w:val="000000"/>
          <w:kern w:val="0"/>
          <w:szCs w:val="21"/>
        </w:rPr>
        <w:t>化工集团公司出资50亿元，神华集团有限责任公司出资50亿元，</w:t>
      </w:r>
      <w:hyperlink r:id="rId12" w:tgtFrame="_blank" w:history="1">
        <w:r w:rsidRPr="00CB06A5">
          <w:rPr>
            <w:rFonts w:ascii="宋体" w:eastAsia="宋体" w:hAnsi="宋体" w:cs="宋体" w:hint="eastAsia"/>
            <w:color w:val="043396"/>
            <w:kern w:val="0"/>
            <w:u w:val="single"/>
          </w:rPr>
          <w:t>中国移动</w:t>
        </w:r>
      </w:hyperlink>
      <w:r w:rsidRPr="00CB06A5">
        <w:rPr>
          <w:rFonts w:ascii="宋体" w:eastAsia="宋体" w:hAnsi="宋体" w:cs="宋体" w:hint="eastAsia"/>
          <w:color w:val="000000"/>
          <w:kern w:val="0"/>
          <w:szCs w:val="21"/>
        </w:rPr>
        <w:t>通信集团公司出资50亿元，</w:t>
      </w:r>
      <w:hyperlink r:id="rId13" w:tgtFrame="_blank" w:history="1">
        <w:r w:rsidRPr="00CB06A5">
          <w:rPr>
            <w:rFonts w:ascii="宋体" w:eastAsia="宋体" w:hAnsi="宋体" w:cs="宋体" w:hint="eastAsia"/>
            <w:color w:val="043396"/>
            <w:kern w:val="0"/>
            <w:u w:val="single"/>
          </w:rPr>
          <w:t>中国交通建设</w:t>
        </w:r>
      </w:hyperlink>
      <w:r w:rsidRPr="00CB06A5">
        <w:rPr>
          <w:rFonts w:ascii="宋体" w:eastAsia="宋体" w:hAnsi="宋体" w:cs="宋体" w:hint="eastAsia"/>
          <w:color w:val="000000"/>
          <w:kern w:val="0"/>
          <w:szCs w:val="21"/>
        </w:rPr>
        <w:t>集团有限公司出资50亿元，</w:t>
      </w:r>
      <w:hyperlink r:id="rId14" w:tgtFrame="_blank" w:history="1">
        <w:r w:rsidRPr="00CB06A5">
          <w:rPr>
            <w:rFonts w:ascii="宋体" w:eastAsia="宋体" w:hAnsi="宋体" w:cs="宋体" w:hint="eastAsia"/>
            <w:color w:val="043396"/>
            <w:kern w:val="0"/>
            <w:u w:val="single"/>
          </w:rPr>
          <w:t>中国中车</w:t>
        </w:r>
      </w:hyperlink>
      <w:r w:rsidRPr="00CB06A5">
        <w:rPr>
          <w:rFonts w:ascii="宋体" w:eastAsia="宋体" w:hAnsi="宋体" w:cs="宋体" w:hint="eastAsia"/>
          <w:color w:val="000000"/>
          <w:kern w:val="0"/>
          <w:szCs w:val="21"/>
        </w:rPr>
        <w:t>集团公司出资10亿元，北京</w:t>
      </w:r>
      <w:hyperlink r:id="rId15" w:tgtFrame="_blank" w:history="1">
        <w:r w:rsidRPr="00CB06A5">
          <w:rPr>
            <w:rFonts w:ascii="宋体" w:eastAsia="宋体" w:hAnsi="宋体" w:cs="宋体" w:hint="eastAsia"/>
            <w:color w:val="043396"/>
            <w:kern w:val="0"/>
            <w:u w:val="single"/>
          </w:rPr>
          <w:t>金融街</w:t>
        </w:r>
      </w:hyperlink>
      <w:r w:rsidRPr="00CB06A5">
        <w:rPr>
          <w:rFonts w:ascii="宋体" w:eastAsia="宋体" w:hAnsi="宋体" w:cs="宋体" w:hint="eastAsia"/>
          <w:color w:val="000000"/>
          <w:kern w:val="0"/>
          <w:szCs w:val="21"/>
        </w:rPr>
        <w:t>投资(集团)有限公司出资50亿元。</w:t>
      </w:r>
    </w:p>
    <w:p w:rsidR="00CB06A5" w:rsidRPr="00CB06A5" w:rsidRDefault="00CB06A5" w:rsidP="00CB06A5">
      <w:pPr>
        <w:widowControl/>
        <w:spacing w:before="180" w:after="180" w:line="420" w:lineRule="atLeast"/>
        <w:jc w:val="left"/>
        <w:rPr>
          <w:rFonts w:ascii="宋体" w:eastAsia="宋体" w:hAnsi="宋体" w:cs="宋体" w:hint="eastAsia"/>
          <w:color w:val="000000"/>
          <w:kern w:val="0"/>
          <w:szCs w:val="21"/>
        </w:rPr>
      </w:pPr>
      <w:r w:rsidRPr="00CB06A5">
        <w:rPr>
          <w:rFonts w:ascii="宋体" w:eastAsia="宋体" w:hAnsi="宋体" w:cs="宋体" w:hint="eastAsia"/>
          <w:color w:val="000000"/>
          <w:kern w:val="0"/>
          <w:szCs w:val="21"/>
        </w:rPr>
        <w:lastRenderedPageBreak/>
        <w:t xml:space="preserve">　　据了解，今年7月22日，国务院正式批准了基金名称为中国国有企业结构调整基金股份有限公司。为了组建该基金，国资委将基金组建工作作为国有资本运营公司试点的重要任务交给了</w:t>
      </w:r>
      <w:proofErr w:type="gramStart"/>
      <w:r w:rsidRPr="00CB06A5">
        <w:rPr>
          <w:rFonts w:ascii="宋体" w:eastAsia="宋体" w:hAnsi="宋体" w:cs="宋体" w:hint="eastAsia"/>
          <w:color w:val="000000"/>
          <w:kern w:val="0"/>
          <w:szCs w:val="21"/>
        </w:rPr>
        <w:t>中国诚通集团</w:t>
      </w:r>
      <w:proofErr w:type="gramEnd"/>
      <w:r w:rsidRPr="00CB06A5">
        <w:rPr>
          <w:rFonts w:ascii="宋体" w:eastAsia="宋体" w:hAnsi="宋体" w:cs="宋体" w:hint="eastAsia"/>
          <w:color w:val="000000"/>
          <w:kern w:val="0"/>
          <w:szCs w:val="21"/>
        </w:rPr>
        <w:t>。</w:t>
      </w:r>
      <w:proofErr w:type="gramStart"/>
      <w:r w:rsidRPr="00CB06A5">
        <w:rPr>
          <w:rFonts w:ascii="宋体" w:eastAsia="宋体" w:hAnsi="宋体" w:cs="宋体" w:hint="eastAsia"/>
          <w:color w:val="000000"/>
          <w:kern w:val="0"/>
          <w:szCs w:val="21"/>
        </w:rPr>
        <w:t>中国诚通集团</w:t>
      </w:r>
      <w:proofErr w:type="gramEnd"/>
      <w:r w:rsidRPr="00CB06A5">
        <w:rPr>
          <w:rFonts w:ascii="宋体" w:eastAsia="宋体" w:hAnsi="宋体" w:cs="宋体" w:hint="eastAsia"/>
          <w:color w:val="000000"/>
          <w:kern w:val="0"/>
          <w:szCs w:val="21"/>
        </w:rPr>
        <w:t>作为国有资本运营公司的试点，是提高国有资本配置和运行效率、形成国有资本流动重组、布局调整的有效平台，将围绕国家战略，服务于国有企业结构布局调整，通过股权运作、价值管理、有序进退，促进国有资本合理流动，提高国有资本整体运营效率，实现国有资产保值增值。</w:t>
      </w:r>
    </w:p>
    <w:p w:rsidR="00CB06A5" w:rsidRPr="00CB06A5" w:rsidRDefault="00CB06A5" w:rsidP="00CB06A5">
      <w:pPr>
        <w:widowControl/>
        <w:spacing w:before="180" w:after="180" w:line="420" w:lineRule="atLeast"/>
        <w:jc w:val="left"/>
        <w:rPr>
          <w:rFonts w:ascii="宋体" w:eastAsia="宋体" w:hAnsi="宋体" w:cs="宋体" w:hint="eastAsia"/>
          <w:color w:val="000000"/>
          <w:kern w:val="0"/>
          <w:szCs w:val="21"/>
        </w:rPr>
      </w:pPr>
      <w:r w:rsidRPr="00CB06A5">
        <w:rPr>
          <w:rFonts w:ascii="宋体" w:eastAsia="宋体" w:hAnsi="宋体" w:cs="宋体" w:hint="eastAsia"/>
          <w:color w:val="000000"/>
          <w:kern w:val="0"/>
          <w:szCs w:val="21"/>
        </w:rPr>
        <w:t xml:space="preserve">　　黄志龙认为，与国有资本风险投资基金不同，国有企业结构调整基金主要是对存量国有资本的结构调整、布局进行市场化运作，将有利于国有企业结构优化目标更好地实现，进一步提高产业集中度，提升资本配置效率，实现国有企业和国有资本快速做大做</w:t>
      </w:r>
      <w:proofErr w:type="gramStart"/>
      <w:r w:rsidRPr="00CB06A5">
        <w:rPr>
          <w:rFonts w:ascii="宋体" w:eastAsia="宋体" w:hAnsi="宋体" w:cs="宋体" w:hint="eastAsia"/>
          <w:color w:val="000000"/>
          <w:kern w:val="0"/>
          <w:szCs w:val="21"/>
        </w:rPr>
        <w:t>强做</w:t>
      </w:r>
      <w:proofErr w:type="gramEnd"/>
      <w:r w:rsidRPr="00CB06A5">
        <w:rPr>
          <w:rFonts w:ascii="宋体" w:eastAsia="宋体" w:hAnsi="宋体" w:cs="宋体" w:hint="eastAsia"/>
          <w:color w:val="000000"/>
          <w:kern w:val="0"/>
          <w:szCs w:val="21"/>
        </w:rPr>
        <w:t>优。</w:t>
      </w:r>
    </w:p>
    <w:p w:rsidR="00CB06A5" w:rsidRPr="00CB06A5" w:rsidRDefault="00CB06A5" w:rsidP="00CB06A5">
      <w:pPr>
        <w:widowControl/>
        <w:spacing w:before="180" w:after="180" w:line="420" w:lineRule="atLeast"/>
        <w:jc w:val="left"/>
        <w:rPr>
          <w:rFonts w:ascii="宋体" w:eastAsia="宋体" w:hAnsi="宋体" w:cs="宋体" w:hint="eastAsia"/>
          <w:color w:val="000000"/>
          <w:kern w:val="0"/>
          <w:szCs w:val="21"/>
        </w:rPr>
      </w:pPr>
      <w:r w:rsidRPr="00CB06A5">
        <w:rPr>
          <w:rFonts w:ascii="宋体" w:eastAsia="宋体" w:hAnsi="宋体" w:cs="宋体" w:hint="eastAsia"/>
          <w:color w:val="000000"/>
          <w:kern w:val="0"/>
          <w:szCs w:val="21"/>
        </w:rPr>
        <w:t xml:space="preserve">　　记者了解到，该基金将投向六大方向。一是关系国家安全、国民经济命脉的重要行业、关键领域和重大专项任务；二是中央及地方重点国有企业转型升级、国际化经营、实现创新发展项目；三是中央及地方重点国有企业强</w:t>
      </w:r>
      <w:proofErr w:type="gramStart"/>
      <w:r w:rsidRPr="00CB06A5">
        <w:rPr>
          <w:rFonts w:ascii="宋体" w:eastAsia="宋体" w:hAnsi="宋体" w:cs="宋体" w:hint="eastAsia"/>
          <w:color w:val="000000"/>
          <w:kern w:val="0"/>
          <w:szCs w:val="21"/>
        </w:rPr>
        <w:t>强</w:t>
      </w:r>
      <w:proofErr w:type="gramEnd"/>
      <w:r w:rsidRPr="00CB06A5">
        <w:rPr>
          <w:rFonts w:ascii="宋体" w:eastAsia="宋体" w:hAnsi="宋体" w:cs="宋体" w:hint="eastAsia"/>
          <w:color w:val="000000"/>
          <w:kern w:val="0"/>
          <w:szCs w:val="21"/>
        </w:rPr>
        <w:t>联合、产业链整合、专业化整合和并购重组项目；四是发掘中央及地方重点国有企业重组整合和清理退出过程中的具有投资价值的项目；五是与中央企业以及境内外优秀资产管理机构共同设立专注于特定领域的子基金；六是其他具有经济效益和社会效益的项目。</w:t>
      </w:r>
    </w:p>
    <w:p w:rsidR="00542172" w:rsidRPr="00CB06A5" w:rsidRDefault="00542172"/>
    <w:sectPr w:rsidR="00542172" w:rsidRPr="00CB06A5" w:rsidSect="005421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B06A5"/>
    <w:rsid w:val="00542172"/>
    <w:rsid w:val="00CB06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172"/>
    <w:pPr>
      <w:widowControl w:val="0"/>
      <w:jc w:val="both"/>
    </w:pPr>
  </w:style>
  <w:style w:type="paragraph" w:styleId="1">
    <w:name w:val="heading 1"/>
    <w:basedOn w:val="a"/>
    <w:link w:val="1Char"/>
    <w:uiPriority w:val="9"/>
    <w:qFormat/>
    <w:rsid w:val="00CB06A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06A5"/>
    <w:rPr>
      <w:rFonts w:ascii="宋体" w:eastAsia="宋体" w:hAnsi="宋体" w:cs="宋体"/>
      <w:b/>
      <w:bCs/>
      <w:kern w:val="36"/>
      <w:sz w:val="48"/>
      <w:szCs w:val="48"/>
    </w:rPr>
  </w:style>
  <w:style w:type="character" w:styleId="a3">
    <w:name w:val="Hyperlink"/>
    <w:basedOn w:val="a0"/>
    <w:uiPriority w:val="99"/>
    <w:semiHidden/>
    <w:unhideWhenUsed/>
    <w:rsid w:val="00CB06A5"/>
    <w:rPr>
      <w:color w:val="0000FF"/>
      <w:u w:val="single"/>
    </w:rPr>
  </w:style>
  <w:style w:type="character" w:customStyle="1" w:styleId="cnumshow">
    <w:name w:val="cnumshow"/>
    <w:basedOn w:val="a0"/>
    <w:rsid w:val="00CB06A5"/>
  </w:style>
  <w:style w:type="character" w:customStyle="1" w:styleId="num">
    <w:name w:val="num"/>
    <w:basedOn w:val="a0"/>
    <w:rsid w:val="00CB06A5"/>
  </w:style>
  <w:style w:type="paragraph" w:styleId="a4">
    <w:name w:val="Normal (Web)"/>
    <w:basedOn w:val="a"/>
    <w:uiPriority w:val="99"/>
    <w:semiHidden/>
    <w:unhideWhenUsed/>
    <w:rsid w:val="00CB06A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CB06A5"/>
    <w:rPr>
      <w:sz w:val="18"/>
      <w:szCs w:val="18"/>
    </w:rPr>
  </w:style>
  <w:style w:type="character" w:customStyle="1" w:styleId="Char">
    <w:name w:val="批注框文本 Char"/>
    <w:basedOn w:val="a0"/>
    <w:link w:val="a5"/>
    <w:uiPriority w:val="99"/>
    <w:semiHidden/>
    <w:rsid w:val="00CB06A5"/>
    <w:rPr>
      <w:sz w:val="18"/>
      <w:szCs w:val="18"/>
    </w:rPr>
  </w:style>
</w:styles>
</file>

<file path=word/webSettings.xml><?xml version="1.0" encoding="utf-8"?>
<w:webSettings xmlns:r="http://schemas.openxmlformats.org/officeDocument/2006/relationships" xmlns:w="http://schemas.openxmlformats.org/wordprocessingml/2006/main">
  <w:divs>
    <w:div w:id="1854414309">
      <w:bodyDiv w:val="1"/>
      <w:marLeft w:val="0"/>
      <w:marRight w:val="0"/>
      <w:marTop w:val="0"/>
      <w:marBottom w:val="0"/>
      <w:divBdr>
        <w:top w:val="none" w:sz="0" w:space="0" w:color="auto"/>
        <w:left w:val="none" w:sz="0" w:space="0" w:color="auto"/>
        <w:bottom w:val="none" w:sz="0" w:space="0" w:color="auto"/>
        <w:right w:val="none" w:sz="0" w:space="0" w:color="auto"/>
      </w:divBdr>
      <w:divsChild>
        <w:div w:id="2003577987">
          <w:marLeft w:val="0"/>
          <w:marRight w:val="0"/>
          <w:marTop w:val="0"/>
          <w:marBottom w:val="150"/>
          <w:divBdr>
            <w:top w:val="none" w:sz="0" w:space="0" w:color="auto"/>
            <w:left w:val="none" w:sz="0" w:space="0" w:color="auto"/>
            <w:bottom w:val="none" w:sz="0" w:space="0" w:color="auto"/>
            <w:right w:val="none" w:sz="0" w:space="0" w:color="auto"/>
          </w:divBdr>
          <w:divsChild>
            <w:div w:id="680667372">
              <w:marLeft w:val="150"/>
              <w:marRight w:val="0"/>
              <w:marTop w:val="0"/>
              <w:marBottom w:val="0"/>
              <w:divBdr>
                <w:top w:val="none" w:sz="0" w:space="0" w:color="auto"/>
                <w:left w:val="none" w:sz="0" w:space="0" w:color="auto"/>
                <w:bottom w:val="none" w:sz="0" w:space="0" w:color="auto"/>
                <w:right w:val="none" w:sz="0" w:space="0" w:color="auto"/>
              </w:divBdr>
              <w:divsChild>
                <w:div w:id="1660965446">
                  <w:marLeft w:val="0"/>
                  <w:marRight w:val="0"/>
                  <w:marTop w:val="0"/>
                  <w:marBottom w:val="0"/>
                  <w:divBdr>
                    <w:top w:val="none" w:sz="0" w:space="0" w:color="auto"/>
                    <w:left w:val="none" w:sz="0" w:space="0" w:color="auto"/>
                    <w:bottom w:val="none" w:sz="0" w:space="0" w:color="auto"/>
                    <w:right w:val="none" w:sz="0" w:space="0" w:color="auto"/>
                  </w:divBdr>
                </w:div>
                <w:div w:id="1879076396">
                  <w:marLeft w:val="150"/>
                  <w:marRight w:val="150"/>
                  <w:marTop w:val="0"/>
                  <w:marBottom w:val="0"/>
                  <w:divBdr>
                    <w:top w:val="none" w:sz="0" w:space="0" w:color="auto"/>
                    <w:left w:val="none" w:sz="0" w:space="0" w:color="auto"/>
                    <w:bottom w:val="none" w:sz="0" w:space="0" w:color="auto"/>
                    <w:right w:val="none" w:sz="0" w:space="0" w:color="auto"/>
                  </w:divBdr>
                </w:div>
              </w:divsChild>
            </w:div>
            <w:div w:id="754284555">
              <w:marLeft w:val="0"/>
              <w:marRight w:val="0"/>
              <w:marTop w:val="0"/>
              <w:marBottom w:val="0"/>
              <w:divBdr>
                <w:top w:val="none" w:sz="0" w:space="0" w:color="auto"/>
                <w:left w:val="none" w:sz="0" w:space="0" w:color="auto"/>
                <w:bottom w:val="none" w:sz="0" w:space="0" w:color="auto"/>
                <w:right w:val="none" w:sz="0" w:space="0" w:color="auto"/>
              </w:divBdr>
              <w:divsChild>
                <w:div w:id="19028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42">
          <w:marLeft w:val="0"/>
          <w:marRight w:val="0"/>
          <w:marTop w:val="0"/>
          <w:marBottom w:val="0"/>
          <w:divBdr>
            <w:top w:val="none" w:sz="0" w:space="0" w:color="auto"/>
            <w:left w:val="none" w:sz="0" w:space="0" w:color="auto"/>
            <w:bottom w:val="single" w:sz="6" w:space="0" w:color="E5E5E5"/>
            <w:right w:val="none" w:sz="0" w:space="0" w:color="auto"/>
          </w:divBdr>
          <w:divsChild>
            <w:div w:id="2035887354">
              <w:marLeft w:val="0"/>
              <w:marRight w:val="0"/>
              <w:marTop w:val="0"/>
              <w:marBottom w:val="0"/>
              <w:divBdr>
                <w:top w:val="none" w:sz="0" w:space="0" w:color="auto"/>
                <w:left w:val="none" w:sz="0" w:space="0" w:color="auto"/>
                <w:bottom w:val="none" w:sz="0" w:space="0" w:color="auto"/>
                <w:right w:val="none" w:sz="0" w:space="0" w:color="auto"/>
              </w:divBdr>
              <w:divsChild>
                <w:div w:id="7147396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74701750">
          <w:marLeft w:val="0"/>
          <w:marRight w:val="0"/>
          <w:marTop w:val="150"/>
          <w:marBottom w:val="0"/>
          <w:divBdr>
            <w:top w:val="none" w:sz="0" w:space="0" w:color="auto"/>
            <w:left w:val="none" w:sz="0" w:space="0" w:color="auto"/>
            <w:bottom w:val="none" w:sz="0" w:space="0" w:color="auto"/>
            <w:right w:val="none" w:sz="0" w:space="0" w:color="auto"/>
          </w:divBdr>
          <w:divsChild>
            <w:div w:id="1738433685">
              <w:marLeft w:val="0"/>
              <w:marRight w:val="0"/>
              <w:marTop w:val="0"/>
              <w:marBottom w:val="120"/>
              <w:divBdr>
                <w:top w:val="single" w:sz="6" w:space="6" w:color="AAAAAA"/>
                <w:left w:val="single" w:sz="6" w:space="6" w:color="AAAAAA"/>
                <w:bottom w:val="single" w:sz="6" w:space="6" w:color="AAAAAA"/>
                <w:right w:val="single" w:sz="6" w:space="6" w:color="AAAAAA"/>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ttg.eastmoney.com/pub/web_app_dcsy_zccpl_01_01_01_1" TargetMode="External"/><Relationship Id="rId13" Type="http://schemas.openxmlformats.org/officeDocument/2006/relationships/hyperlink" Target="http://quote.eastmoney.com/hk/01800.html" TargetMode="External"/><Relationship Id="rId3" Type="http://schemas.openxmlformats.org/officeDocument/2006/relationships/webSettings" Target="webSettings.xml"/><Relationship Id="rId7" Type="http://schemas.openxmlformats.org/officeDocument/2006/relationships/hyperlink" Target="http://finance.eastmoney.com/news/1344,20160927667908313.html" TargetMode="External"/><Relationship Id="rId12" Type="http://schemas.openxmlformats.org/officeDocument/2006/relationships/hyperlink" Target="http://quote.eastmoney.com/hk/00941.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guba.eastmoney.com/news,cjpl,554511785.html" TargetMode="External"/><Relationship Id="rId11" Type="http://schemas.openxmlformats.org/officeDocument/2006/relationships/hyperlink" Target="http://quote.eastmoney.com/SH601857.html" TargetMode="External"/><Relationship Id="rId5" Type="http://schemas.openxmlformats.org/officeDocument/2006/relationships/hyperlink" Target="http://www.eastmoney.com/" TargetMode="External"/><Relationship Id="rId15" Type="http://schemas.openxmlformats.org/officeDocument/2006/relationships/hyperlink" Target="http://quote.eastmoney.com/SZ000402.html" TargetMode="External"/><Relationship Id="rId10" Type="http://schemas.openxmlformats.org/officeDocument/2006/relationships/hyperlink" Target="http://stock.eastmoney.com/hangye/hy475.html" TargetMode="External"/><Relationship Id="rId4" Type="http://schemas.openxmlformats.org/officeDocument/2006/relationships/image" Target="media/image1.gif"/><Relationship Id="rId9" Type="http://schemas.openxmlformats.org/officeDocument/2006/relationships/hyperlink" Target="http://quote.eastmoney.com/ZS399974.html" TargetMode="External"/><Relationship Id="rId14" Type="http://schemas.openxmlformats.org/officeDocument/2006/relationships/hyperlink" Target="http://quote.eastmoney.com/SH60176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2016-09-27T02:26:00Z</dcterms:created>
  <dcterms:modified xsi:type="dcterms:W3CDTF">2016-09-27T02:26:00Z</dcterms:modified>
</cp:coreProperties>
</file>