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45B" w:rsidRPr="00C4045B" w:rsidRDefault="00C4045B" w:rsidP="00C4045B">
      <w:pPr>
        <w:widowControl/>
        <w:pBdr>
          <w:top w:val="single" w:sz="6" w:space="10" w:color="E5E5E5"/>
        </w:pBdr>
        <w:spacing w:after="204" w:line="543" w:lineRule="atLeast"/>
        <w:jc w:val="left"/>
        <w:outlineLvl w:val="0"/>
        <w:rPr>
          <w:rFonts w:ascii="微软雅黑" w:eastAsia="微软雅黑" w:hAnsi="微软雅黑" w:cs="宋体"/>
          <w:b/>
          <w:bCs/>
          <w:color w:val="3F3F3F"/>
          <w:spacing w:val="-14"/>
          <w:kern w:val="36"/>
          <w:sz w:val="38"/>
          <w:szCs w:val="38"/>
        </w:rPr>
      </w:pPr>
      <w:r w:rsidRPr="00C4045B">
        <w:rPr>
          <w:rFonts w:ascii="微软雅黑" w:eastAsia="微软雅黑" w:hAnsi="微软雅黑" w:cs="宋体" w:hint="eastAsia"/>
          <w:b/>
          <w:bCs/>
          <w:color w:val="3F3F3F"/>
          <w:spacing w:val="-14"/>
          <w:kern w:val="36"/>
          <w:sz w:val="38"/>
          <w:szCs w:val="38"/>
        </w:rPr>
        <w:t>低估值+持续高股息+绩优滞涨 这样的股票有7只</w:t>
      </w:r>
    </w:p>
    <w:p w:rsidR="00C4045B" w:rsidRPr="00C4045B" w:rsidRDefault="00C4045B" w:rsidP="00C4045B">
      <w:pPr>
        <w:widowControl/>
        <w:spacing w:line="326" w:lineRule="atLeast"/>
        <w:jc w:val="left"/>
        <w:rPr>
          <w:rFonts w:ascii="宋体" w:eastAsia="宋体" w:hAnsi="宋体" w:cs="宋体" w:hint="eastAsia"/>
          <w:color w:val="484848"/>
          <w:kern w:val="0"/>
          <w:sz w:val="16"/>
          <w:szCs w:val="16"/>
        </w:rPr>
      </w:pPr>
      <w:r w:rsidRPr="00C4045B">
        <w:rPr>
          <w:rFonts w:ascii="宋体" w:eastAsia="宋体" w:hAnsi="宋体" w:cs="宋体" w:hint="eastAsia"/>
          <w:color w:val="484848"/>
          <w:kern w:val="0"/>
          <w:sz w:val="16"/>
          <w:szCs w:val="16"/>
        </w:rPr>
        <w:t>2017年03月16日 18:27</w:t>
      </w:r>
    </w:p>
    <w:p w:rsidR="00C4045B" w:rsidRPr="00C4045B" w:rsidRDefault="00C4045B" w:rsidP="00C4045B">
      <w:pPr>
        <w:widowControl/>
        <w:spacing w:line="326" w:lineRule="atLeast"/>
        <w:jc w:val="left"/>
        <w:rPr>
          <w:rFonts w:ascii="宋体" w:eastAsia="宋体" w:hAnsi="宋体" w:cs="宋体" w:hint="eastAsia"/>
          <w:color w:val="484848"/>
          <w:kern w:val="0"/>
          <w:sz w:val="16"/>
          <w:szCs w:val="16"/>
        </w:rPr>
      </w:pPr>
      <w:r w:rsidRPr="00C4045B">
        <w:rPr>
          <w:rFonts w:ascii="宋体" w:eastAsia="宋体" w:hAnsi="宋体" w:cs="宋体" w:hint="eastAsia"/>
          <w:color w:val="484848"/>
          <w:kern w:val="0"/>
          <w:sz w:val="16"/>
          <w:szCs w:val="16"/>
        </w:rPr>
        <w:t>来源：</w:t>
      </w:r>
      <w:r>
        <w:rPr>
          <w:rFonts w:ascii="宋体" w:eastAsia="宋体" w:hAnsi="宋体" w:cs="宋体"/>
          <w:noProof/>
          <w:color w:val="484848"/>
          <w:kern w:val="0"/>
          <w:sz w:val="16"/>
          <w:szCs w:val="16"/>
        </w:rPr>
        <w:drawing>
          <wp:inline distT="0" distB="0" distL="0" distR="0">
            <wp:extent cx="457200" cy="112395"/>
            <wp:effectExtent l="19050" t="0" r="0" b="0"/>
            <wp:docPr id="1" name="图片 1" descr="证券时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证券时报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45B" w:rsidRPr="00C4045B" w:rsidRDefault="00C4045B" w:rsidP="00C4045B">
      <w:pPr>
        <w:widowControl/>
        <w:spacing w:line="326" w:lineRule="atLeast"/>
        <w:jc w:val="left"/>
        <w:rPr>
          <w:rFonts w:ascii="宋体" w:eastAsia="宋体" w:hAnsi="宋体" w:cs="宋体" w:hint="eastAsia"/>
          <w:color w:val="484848"/>
          <w:kern w:val="0"/>
          <w:sz w:val="16"/>
          <w:szCs w:val="16"/>
        </w:rPr>
      </w:pPr>
      <w:r w:rsidRPr="00C4045B">
        <w:rPr>
          <w:rFonts w:ascii="宋体" w:eastAsia="宋体" w:hAnsi="宋体" w:cs="宋体" w:hint="eastAsia"/>
          <w:color w:val="484848"/>
          <w:kern w:val="0"/>
          <w:sz w:val="16"/>
          <w:szCs w:val="16"/>
        </w:rPr>
        <w:t>编辑：</w:t>
      </w:r>
      <w:hyperlink r:id="rId5" w:tgtFrame="_blank" w:history="1">
        <w:r w:rsidRPr="00C4045B">
          <w:rPr>
            <w:rFonts w:ascii="宋体" w:eastAsia="宋体" w:hAnsi="宋体" w:cs="宋体" w:hint="eastAsia"/>
            <w:color w:val="043396"/>
            <w:kern w:val="0"/>
            <w:sz w:val="16"/>
          </w:rPr>
          <w:t>东方</w:t>
        </w:r>
        <w:proofErr w:type="gramStart"/>
        <w:r w:rsidRPr="00C4045B">
          <w:rPr>
            <w:rFonts w:ascii="宋体" w:eastAsia="宋体" w:hAnsi="宋体" w:cs="宋体" w:hint="eastAsia"/>
            <w:color w:val="043396"/>
            <w:kern w:val="0"/>
            <w:sz w:val="16"/>
          </w:rPr>
          <w:t>财富网</w:t>
        </w:r>
        <w:proofErr w:type="gramEnd"/>
      </w:hyperlink>
    </w:p>
    <w:p w:rsidR="00C4045B" w:rsidRPr="00C4045B" w:rsidRDefault="00C4045B" w:rsidP="00C4045B">
      <w:pPr>
        <w:widowControl/>
        <w:spacing w:line="326" w:lineRule="atLeast"/>
        <w:jc w:val="left"/>
        <w:rPr>
          <w:rFonts w:ascii="宋体" w:eastAsia="宋体" w:hAnsi="宋体" w:cs="宋体" w:hint="eastAsia"/>
          <w:color w:val="484848"/>
          <w:kern w:val="0"/>
          <w:sz w:val="16"/>
          <w:szCs w:val="16"/>
        </w:rPr>
      </w:pPr>
      <w:r w:rsidRPr="00C4045B">
        <w:rPr>
          <w:rFonts w:ascii="宋体" w:eastAsia="宋体" w:hAnsi="宋体" w:cs="宋体" w:hint="eastAsia"/>
          <w:color w:val="484848"/>
          <w:kern w:val="0"/>
          <w:sz w:val="16"/>
          <w:szCs w:val="16"/>
        </w:rPr>
        <w:t>分享到：</w:t>
      </w:r>
    </w:p>
    <w:p w:rsidR="00C4045B" w:rsidRPr="00C4045B" w:rsidRDefault="00C4045B" w:rsidP="00C4045B">
      <w:pPr>
        <w:widowControl/>
        <w:spacing w:line="408" w:lineRule="atLeast"/>
        <w:jc w:val="left"/>
        <w:rPr>
          <w:rFonts w:ascii="宋体" w:eastAsia="宋体" w:hAnsi="宋体" w:cs="宋体" w:hint="eastAsia"/>
          <w:color w:val="484848"/>
          <w:kern w:val="0"/>
          <w:sz w:val="16"/>
          <w:szCs w:val="16"/>
        </w:rPr>
      </w:pPr>
      <w:hyperlink r:id="rId6" w:tgtFrame="_blank" w:history="1">
        <w:r w:rsidRPr="00C4045B">
          <w:rPr>
            <w:rFonts w:ascii="Arial" w:eastAsia="宋体" w:hAnsi="Arial" w:cs="Arial"/>
            <w:b/>
            <w:bCs/>
            <w:color w:val="FF4901"/>
            <w:kern w:val="0"/>
            <w:sz w:val="22"/>
          </w:rPr>
          <w:t>47</w:t>
        </w:r>
        <w:r w:rsidRPr="00C4045B">
          <w:rPr>
            <w:rFonts w:ascii="宋体" w:eastAsia="宋体" w:hAnsi="宋体" w:cs="宋体" w:hint="eastAsia"/>
            <w:color w:val="043396"/>
            <w:kern w:val="0"/>
            <w:sz w:val="16"/>
          </w:rPr>
          <w:t>人评论</w:t>
        </w:r>
        <w:r w:rsidRPr="00C4045B">
          <w:rPr>
            <w:rFonts w:ascii="Arial" w:eastAsia="宋体" w:hAnsi="Arial" w:cs="Arial"/>
            <w:b/>
            <w:bCs/>
            <w:color w:val="FF4901"/>
            <w:kern w:val="0"/>
            <w:sz w:val="22"/>
          </w:rPr>
          <w:t>80197</w:t>
        </w:r>
        <w:r w:rsidRPr="00C4045B">
          <w:rPr>
            <w:rFonts w:ascii="宋体" w:eastAsia="宋体" w:hAnsi="宋体" w:cs="宋体" w:hint="eastAsia"/>
            <w:color w:val="043396"/>
            <w:kern w:val="0"/>
            <w:sz w:val="16"/>
          </w:rPr>
          <w:t>人参与讨论</w:t>
        </w:r>
      </w:hyperlink>
      <w:hyperlink r:id="rId7" w:anchor="newsComment" w:tgtFrame="_self" w:history="1">
        <w:r w:rsidRPr="00C4045B">
          <w:rPr>
            <w:rFonts w:ascii="宋体" w:eastAsia="宋体" w:hAnsi="宋体" w:cs="宋体" w:hint="eastAsia"/>
            <w:color w:val="043396"/>
            <w:kern w:val="0"/>
            <w:sz w:val="16"/>
          </w:rPr>
          <w:t>我来说两句</w:t>
        </w:r>
      </w:hyperlink>
      <w:hyperlink r:id="rId8" w:tgtFrame="_blank" w:history="1">
        <w:r w:rsidRPr="00C4045B">
          <w:rPr>
            <w:rFonts w:ascii="宋体" w:eastAsia="宋体" w:hAnsi="宋体" w:cs="宋体" w:hint="eastAsia"/>
            <w:color w:val="043396"/>
            <w:kern w:val="0"/>
            <w:sz w:val="16"/>
          </w:rPr>
          <w:t>手机免费看新闻</w:t>
        </w:r>
      </w:hyperlink>
    </w:p>
    <w:p w:rsidR="00C4045B" w:rsidRPr="00C4045B" w:rsidRDefault="00C4045B" w:rsidP="00C4045B">
      <w:pPr>
        <w:widowControl/>
        <w:shd w:val="clear" w:color="auto" w:fill="AAAAAA"/>
        <w:spacing w:line="408" w:lineRule="atLeast"/>
        <w:jc w:val="center"/>
        <w:rPr>
          <w:rFonts w:ascii="宋体" w:eastAsia="宋体" w:hAnsi="宋体" w:cs="宋体" w:hint="eastAsia"/>
          <w:color w:val="FFFFFF"/>
          <w:kern w:val="0"/>
          <w:sz w:val="22"/>
        </w:rPr>
      </w:pPr>
      <w:r w:rsidRPr="00C4045B">
        <w:rPr>
          <w:rFonts w:ascii="宋体" w:eastAsia="宋体" w:hAnsi="宋体" w:cs="宋体" w:hint="eastAsia"/>
          <w:color w:val="FFFFFF"/>
          <w:kern w:val="0"/>
          <w:sz w:val="22"/>
        </w:rPr>
        <w:t>摘要</w:t>
      </w:r>
    </w:p>
    <w:p w:rsidR="00C4045B" w:rsidRPr="00C4045B" w:rsidRDefault="00C4045B" w:rsidP="00C4045B">
      <w:pPr>
        <w:widowControl/>
        <w:shd w:val="clear" w:color="auto" w:fill="F6F6F6"/>
        <w:spacing w:line="312" w:lineRule="atLeast"/>
        <w:ind w:firstLine="326"/>
        <w:jc w:val="left"/>
        <w:rPr>
          <w:rFonts w:ascii="宋体" w:eastAsia="宋体" w:hAnsi="宋体" w:cs="宋体" w:hint="eastAsia"/>
          <w:color w:val="484848"/>
          <w:kern w:val="0"/>
          <w:sz w:val="19"/>
          <w:szCs w:val="19"/>
        </w:rPr>
      </w:pPr>
      <w:r w:rsidRPr="00C4045B">
        <w:rPr>
          <w:rFonts w:ascii="宋体" w:eastAsia="宋体" w:hAnsi="宋体" w:cs="宋体" w:hint="eastAsia"/>
          <w:color w:val="484848"/>
          <w:kern w:val="0"/>
          <w:sz w:val="19"/>
          <w:szCs w:val="19"/>
        </w:rPr>
        <w:t>【低估值+持续高股息+绩优滞涨 这样的股票有7只】以贵州茅台、美的集团等为首的一批价值股，股价迭创历史新高，它们都是低估值、高股息的绩优成长股。不过，仍有一些类似的股票处于滞涨状态，要不要挑一些瞅瞅？</w:t>
      </w:r>
    </w:p>
    <w:p w:rsidR="00C4045B" w:rsidRPr="00C4045B" w:rsidRDefault="00C4045B" w:rsidP="00C4045B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</w:t>
      </w:r>
      <w:r w:rsidRPr="00C4045B">
        <w:rPr>
          <w:rFonts w:ascii="宋体" w:eastAsia="宋体" w:hAnsi="宋体" w:cs="宋体" w:hint="eastAsia"/>
          <w:b/>
          <w:bCs/>
          <w:color w:val="FF0000"/>
          <w:kern w:val="0"/>
          <w:sz w:val="19"/>
        </w:rPr>
        <w:t>点击查看&gt;&gt;&gt;</w:t>
      </w:r>
      <w:hyperlink r:id="rId9" w:tgtFrame="_blank" w:history="1">
        <w:r w:rsidRPr="00C4045B">
          <w:rPr>
            <w:rFonts w:ascii="宋体" w:eastAsia="宋体" w:hAnsi="宋体" w:cs="宋体" w:hint="eastAsia"/>
            <w:b/>
            <w:bCs/>
            <w:color w:val="043396"/>
            <w:kern w:val="0"/>
            <w:sz w:val="19"/>
            <w:u w:val="single"/>
          </w:rPr>
          <w:t>个股</w:t>
        </w:r>
        <w:proofErr w:type="gramStart"/>
        <w:r w:rsidRPr="00C4045B">
          <w:rPr>
            <w:rFonts w:ascii="宋体" w:eastAsia="宋体" w:hAnsi="宋体" w:cs="宋体" w:hint="eastAsia"/>
            <w:b/>
            <w:bCs/>
            <w:color w:val="043396"/>
            <w:kern w:val="0"/>
            <w:sz w:val="19"/>
            <w:u w:val="single"/>
          </w:rPr>
          <w:t>研</w:t>
        </w:r>
        <w:proofErr w:type="gramEnd"/>
        <w:r w:rsidRPr="00C4045B">
          <w:rPr>
            <w:rFonts w:ascii="宋体" w:eastAsia="宋体" w:hAnsi="宋体" w:cs="宋体" w:hint="eastAsia"/>
            <w:b/>
            <w:bCs/>
            <w:color w:val="043396"/>
            <w:kern w:val="0"/>
            <w:sz w:val="19"/>
            <w:u w:val="single"/>
          </w:rPr>
          <w:t>报</w:t>
        </w:r>
      </w:hyperlink>
      <w:r w:rsidRPr="00C4045B">
        <w:rPr>
          <w:rFonts w:ascii="宋体" w:eastAsia="宋体" w:hAnsi="宋体" w:cs="宋体" w:hint="eastAsia"/>
          <w:color w:val="000000"/>
          <w:kern w:val="0"/>
          <w:sz w:val="19"/>
        </w:rPr>
        <w:t> </w:t>
      </w:r>
      <w:hyperlink r:id="rId10" w:tgtFrame="_blank" w:history="1">
        <w:r w:rsidRPr="00C4045B">
          <w:rPr>
            <w:rFonts w:ascii="宋体" w:eastAsia="宋体" w:hAnsi="宋体" w:cs="宋体" w:hint="eastAsia"/>
            <w:b/>
            <w:bCs/>
            <w:color w:val="043396"/>
            <w:kern w:val="0"/>
            <w:sz w:val="19"/>
            <w:u w:val="single"/>
          </w:rPr>
          <w:t>个股盈利预测</w:t>
        </w:r>
      </w:hyperlink>
      <w:r w:rsidRPr="00C4045B">
        <w:rPr>
          <w:rFonts w:ascii="宋体" w:eastAsia="宋体" w:hAnsi="宋体" w:cs="宋体" w:hint="eastAsia"/>
          <w:color w:val="000000"/>
          <w:kern w:val="0"/>
          <w:sz w:val="19"/>
        </w:rPr>
        <w:t> </w:t>
      </w:r>
      <w:hyperlink r:id="rId11" w:tgtFrame="_blank" w:history="1">
        <w:r w:rsidRPr="00C4045B">
          <w:rPr>
            <w:rFonts w:ascii="宋体" w:eastAsia="宋体" w:hAnsi="宋体" w:cs="宋体" w:hint="eastAsia"/>
            <w:b/>
            <w:bCs/>
            <w:color w:val="043396"/>
            <w:kern w:val="0"/>
            <w:sz w:val="19"/>
            <w:u w:val="single"/>
          </w:rPr>
          <w:t>行业</w:t>
        </w:r>
        <w:proofErr w:type="gramStart"/>
        <w:r w:rsidRPr="00C4045B">
          <w:rPr>
            <w:rFonts w:ascii="宋体" w:eastAsia="宋体" w:hAnsi="宋体" w:cs="宋体" w:hint="eastAsia"/>
            <w:b/>
            <w:bCs/>
            <w:color w:val="043396"/>
            <w:kern w:val="0"/>
            <w:sz w:val="19"/>
            <w:u w:val="single"/>
          </w:rPr>
          <w:t>研</w:t>
        </w:r>
        <w:proofErr w:type="gramEnd"/>
        <w:r w:rsidRPr="00C4045B">
          <w:rPr>
            <w:rFonts w:ascii="宋体" w:eastAsia="宋体" w:hAnsi="宋体" w:cs="宋体" w:hint="eastAsia"/>
            <w:b/>
            <w:bCs/>
            <w:color w:val="043396"/>
            <w:kern w:val="0"/>
            <w:sz w:val="19"/>
            <w:u w:val="single"/>
          </w:rPr>
          <w:t>报</w:t>
        </w:r>
      </w:hyperlink>
    </w:p>
    <w:p w:rsidR="00C4045B" w:rsidRPr="00C4045B" w:rsidRDefault="00C4045B" w:rsidP="00C4045B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以</w:t>
      </w:r>
      <w:hyperlink r:id="rId12" w:tgtFrame="_blank" w:history="1">
        <w:r w:rsidRPr="00C4045B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贵州茅台</w:t>
        </w:r>
      </w:hyperlink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、</w:t>
      </w:r>
      <w:hyperlink r:id="rId13" w:tgtFrame="_blank" w:history="1">
        <w:r w:rsidRPr="00C4045B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美的集团</w:t>
        </w:r>
      </w:hyperlink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等为首的一批价值股，股价迭创历史新高，它们都是低估值、高股息的绩优成长股。不过，仍有一些类似的股票处于滞涨状态，要不要挑一些瞅瞅？</w:t>
      </w:r>
    </w:p>
    <w:p w:rsidR="00C4045B" w:rsidRPr="00C4045B" w:rsidRDefault="00C4045B" w:rsidP="00C4045B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长期雄霸股王宝座的贵州茅台，历史上任何一个调整的机会，都成为抄底良机。作为A</w:t>
      </w:r>
      <w:proofErr w:type="gramStart"/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股市场</w:t>
      </w:r>
      <w:proofErr w:type="gramEnd"/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价值投资标杆，它估值区间相对稳定、持续高派现、业绩优良且具有相当成长性等特征，</w:t>
      </w:r>
      <w:proofErr w:type="gramStart"/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携美的</w:t>
      </w:r>
      <w:proofErr w:type="gramEnd"/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集团等一批具有类似特征的股票，今年以来股价频频创出历史新高。不过，</w:t>
      </w:r>
      <w:hyperlink r:id="rId14" w:tgtFrame="_blank" w:history="1">
        <w:proofErr w:type="gramStart"/>
        <w:r w:rsidRPr="00C4045B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森马服饰</w:t>
        </w:r>
        <w:proofErr w:type="gramEnd"/>
      </w:hyperlink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、</w:t>
      </w:r>
      <w:hyperlink r:id="rId15" w:tgtFrame="_blank" w:history="1">
        <w:r w:rsidRPr="00C4045B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鲁泰A</w:t>
        </w:r>
      </w:hyperlink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、</w:t>
      </w:r>
      <w:hyperlink r:id="rId16" w:tgtFrame="_blank" w:history="1">
        <w:r w:rsidRPr="00C4045B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奥瑞金</w:t>
        </w:r>
      </w:hyperlink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等低估值且持续高股息的绩优股，年内股价却逆市下跌，且今明两年的净利增幅均有望超过10%。</w:t>
      </w:r>
    </w:p>
    <w:p w:rsidR="00C4045B" w:rsidRPr="00C4045B" w:rsidRDefault="00C4045B" w:rsidP="00C4045B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进入2016年以来，尽管A股市场在二八、八二之间转换不定，周期成长雾里看花，但以贵州茅台为首的白酒股和以美的集团为首的家电股，却走出了一波一波的大牛市。白酒股中的贵州茅台</w:t>
      </w:r>
      <w:proofErr w:type="gramStart"/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频</w:t>
      </w:r>
      <w:proofErr w:type="gramEnd"/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创新高，</w:t>
      </w:r>
      <w:hyperlink r:id="rId17" w:tgtFrame="_blank" w:history="1">
        <w:r w:rsidRPr="00C4045B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洋河股份</w:t>
        </w:r>
      </w:hyperlink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、</w:t>
      </w:r>
      <w:hyperlink r:id="rId18" w:tgtFrame="_blank" w:history="1">
        <w:r w:rsidRPr="00C4045B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古井贡酒</w:t>
        </w:r>
      </w:hyperlink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、</w:t>
      </w:r>
      <w:hyperlink r:id="rId19" w:tgtFrame="_blank" w:history="1">
        <w:r w:rsidRPr="00C4045B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五粮液</w:t>
        </w:r>
      </w:hyperlink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、</w:t>
      </w:r>
      <w:hyperlink r:id="rId20" w:tgtFrame="_blank" w:history="1">
        <w:r w:rsidRPr="00C4045B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泸州老窖</w:t>
        </w:r>
      </w:hyperlink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等个股最新价也处于历史高位；</w:t>
      </w:r>
      <w:proofErr w:type="gramStart"/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家电股</w:t>
      </w:r>
      <w:proofErr w:type="gramEnd"/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更是牛股成群，</w:t>
      </w:r>
      <w:hyperlink r:id="rId21" w:tgtFrame="_blank" w:history="1">
        <w:r w:rsidRPr="00C4045B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老板电器</w:t>
        </w:r>
      </w:hyperlink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、</w:t>
      </w:r>
      <w:hyperlink r:id="rId22" w:tgtFrame="_blank" w:history="1">
        <w:r w:rsidRPr="00C4045B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小天鹅A</w:t>
        </w:r>
      </w:hyperlink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、美的集团、</w:t>
      </w:r>
      <w:hyperlink r:id="rId23" w:tgtFrame="_blank" w:history="1">
        <w:r w:rsidRPr="00C4045B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华</w:t>
        </w:r>
        <w:proofErr w:type="gramStart"/>
        <w:r w:rsidRPr="00C4045B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帝股份</w:t>
        </w:r>
        <w:proofErr w:type="gramEnd"/>
      </w:hyperlink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等频频创历史新高。</w:t>
      </w:r>
    </w:p>
    <w:p w:rsidR="00C4045B" w:rsidRPr="00C4045B" w:rsidRDefault="00C4045B" w:rsidP="00C4045B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每年有不错的现金分红，未来又有持续的成长预期，而且估值还较为低廉稳定，这样的股票简直就是既享受了当下、又完全能够畅想美</w:t>
      </w:r>
      <w:hyperlink r:id="rId24" w:tgtFrame="_blank" w:history="1">
        <w:r w:rsidRPr="00C4045B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好未来</w:t>
        </w:r>
      </w:hyperlink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。随着沪港通、深港通的开通，A股市场的资金偏好将越来越趋向国际化，而这从较大程度上意味着，当前以贵州茅台为首的价值偏好延续的可能性仍较大。不妨考察下目前仍处于滞涨状态且具有相同特征的股票，其收益空间更为可观。</w:t>
      </w:r>
    </w:p>
    <w:p w:rsidR="00C4045B" w:rsidRPr="00C4045B" w:rsidRDefault="00C4045B" w:rsidP="00C4045B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数据</w:t>
      </w:r>
      <w:proofErr w:type="gramStart"/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宝统计</w:t>
      </w:r>
      <w:proofErr w:type="gramEnd"/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显示，以最新收盘价计算，近3年每年派</w:t>
      </w:r>
      <w:proofErr w:type="gramStart"/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现所得</w:t>
      </w:r>
      <w:proofErr w:type="gramEnd"/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的股息率均超过2%、市盈率低于20倍的个股共有35只。其中，按照机构预测的2017年、2018年净利，今明两年增速均超过10%的股票，有15只，而7只年内涨幅</w:t>
      </w:r>
      <w:proofErr w:type="gramStart"/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则跑输大盘</w:t>
      </w:r>
      <w:proofErr w:type="gramEnd"/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。</w:t>
      </w:r>
    </w:p>
    <w:p w:rsidR="00C4045B" w:rsidRPr="00C4045B" w:rsidRDefault="00C4045B" w:rsidP="00C4045B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从市场表现来看，35只低估值持续高股息</w:t>
      </w:r>
      <w:proofErr w:type="gramStart"/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率股票</w:t>
      </w:r>
      <w:proofErr w:type="gramEnd"/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年内平均涨幅5.28%，</w:t>
      </w:r>
      <w:proofErr w:type="gramStart"/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跑赢各大</w:t>
      </w:r>
      <w:proofErr w:type="gramEnd"/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指数同期表现。15只成长性较好的股票年内平均涨幅达6.41%，体现出市场对成长性的肯定。个股方面，涨幅最大的是</w:t>
      </w:r>
      <w:hyperlink r:id="rId25" w:tgtFrame="_blank" w:history="1">
        <w:r w:rsidRPr="00C4045B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格力电器</w:t>
        </w:r>
      </w:hyperlink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，年内涨幅达到19.01%，</w:t>
      </w:r>
      <w:hyperlink r:id="rId26" w:tgtFrame="_blank" w:history="1">
        <w:r w:rsidRPr="00C4045B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长城汽车</w:t>
        </w:r>
      </w:hyperlink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、</w:t>
      </w:r>
      <w:hyperlink r:id="rId27" w:tgtFrame="_blank" w:history="1">
        <w:r w:rsidRPr="00C4045B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福耀玻璃</w:t>
        </w:r>
      </w:hyperlink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、</w:t>
      </w:r>
      <w:hyperlink r:id="rId28" w:tgtFrame="_blank" w:history="1">
        <w:r w:rsidRPr="00C4045B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保利地产</w:t>
        </w:r>
      </w:hyperlink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等个股年内涨幅也均超过10%。跌幅榜上，</w:t>
      </w:r>
      <w:proofErr w:type="gramStart"/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森马服饰</w:t>
      </w:r>
      <w:proofErr w:type="gramEnd"/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年内逆市下跌7.79%，位居跌幅榜首位；奥瑞金、鲁泰A等个股也逆市下跌。</w:t>
      </w:r>
    </w:p>
    <w:p w:rsidR="00C4045B" w:rsidRPr="00C4045B" w:rsidRDefault="00C4045B" w:rsidP="00C4045B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lastRenderedPageBreak/>
        <w:t xml:space="preserve">　　今明两年成长性较好的股票值得重点观察。从年报及快报数据看，</w:t>
      </w:r>
      <w:hyperlink r:id="rId29" w:tgtFrame="_blank" w:history="1">
        <w:r w:rsidRPr="00C4045B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江铃汽车</w:t>
        </w:r>
      </w:hyperlink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2016年净利出现大幅下滑，同比下降40.69%。不过考虑到其三季报每股未分配利润达11.65元，维系高</w:t>
      </w:r>
      <w:proofErr w:type="gramStart"/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派现及较高</w:t>
      </w:r>
      <w:proofErr w:type="gramEnd"/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股息率仍值得期待。保利地产、</w:t>
      </w:r>
      <w:proofErr w:type="gramStart"/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森马服饰</w:t>
      </w:r>
      <w:proofErr w:type="gramEnd"/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、</w:t>
      </w:r>
      <w:hyperlink r:id="rId30" w:tgtFrame="_blank" w:history="1">
        <w:r w:rsidRPr="00C4045B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长城汽车</w:t>
        </w:r>
      </w:hyperlink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、奥瑞金等2016年净利增长股票，给出较好的利润分配方案，确定性较高。</w:t>
      </w:r>
    </w:p>
    <w:p w:rsidR="00C4045B" w:rsidRPr="00C4045B" w:rsidRDefault="00C4045B" w:rsidP="00C4045B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市盈率角度看，市盈率最低的是</w:t>
      </w:r>
      <w:hyperlink r:id="rId31" w:tgtFrame="_blank" w:history="1">
        <w:r w:rsidRPr="00C4045B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南京银行</w:t>
        </w:r>
      </w:hyperlink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，其去年前三季度实现每股收益1.05元，最新价11.86元折算的市盈率为8.48倍；保利地产市盈率次之，为9.64倍，其去年实现每股收益1.1元，最新收盘价10.09元；其他尚未公布年报的个股，则是以2016年三季报计算的市盈率。</w:t>
      </w:r>
    </w:p>
    <w:p w:rsidR="00C4045B" w:rsidRPr="00C4045B" w:rsidRDefault="00C4045B" w:rsidP="00C4045B">
      <w:pPr>
        <w:widowControl/>
        <w:spacing w:line="312" w:lineRule="atLeast"/>
        <w:jc w:val="center"/>
        <w:rPr>
          <w:rFonts w:ascii="宋体" w:eastAsia="宋体" w:hAnsi="宋体" w:cs="宋体" w:hint="eastAsia"/>
          <w:color w:val="484848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color w:val="484848"/>
          <w:kern w:val="0"/>
          <w:sz w:val="19"/>
          <w:szCs w:val="19"/>
        </w:rPr>
        <w:drawing>
          <wp:inline distT="0" distB="0" distL="0" distR="0">
            <wp:extent cx="5520690" cy="5469255"/>
            <wp:effectExtent l="19050" t="0" r="3810" b="0"/>
            <wp:docPr id="2" name="图片 2" descr="陈见南_副本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陈见南_副本 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546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45B" w:rsidRPr="00C4045B" w:rsidRDefault="00C4045B" w:rsidP="00C4045B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另外，从成长的确定性看，格力电器、</w:t>
      </w:r>
      <w:hyperlink r:id="rId33" w:tgtFrame="_blank" w:history="1">
        <w:r w:rsidRPr="00C4045B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双汇发展</w:t>
        </w:r>
      </w:hyperlink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、奥瑞金、</w:t>
      </w:r>
      <w:proofErr w:type="gramStart"/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森马服饰</w:t>
      </w:r>
      <w:proofErr w:type="gramEnd"/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、保利地产等个股均有超过10家机构给出了</w:t>
      </w:r>
      <w:hyperlink r:id="rId34" w:tgtFrame="_blank" w:history="1">
        <w:r w:rsidRPr="00C4045B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盈利预测</w:t>
        </w:r>
      </w:hyperlink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；</w:t>
      </w:r>
      <w:hyperlink r:id="rId35" w:tgtFrame="_blank" w:history="1">
        <w:r w:rsidRPr="00C4045B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福耀玻璃</w:t>
        </w:r>
      </w:hyperlink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、江铃汽车、</w:t>
      </w:r>
      <w:hyperlink r:id="rId36" w:tgtFrame="_blank" w:history="1">
        <w:r w:rsidRPr="00C4045B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闰</w:t>
        </w:r>
        <w:proofErr w:type="gramStart"/>
        <w:r w:rsidRPr="00C4045B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土股份</w:t>
        </w:r>
        <w:proofErr w:type="gramEnd"/>
      </w:hyperlink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等个股均有超过5家机构给出盈利预测，</w:t>
      </w:r>
      <w:hyperlink r:id="rId37" w:tgtFrame="_blank" w:history="1">
        <w:r w:rsidRPr="00C4045B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上海建工</w:t>
        </w:r>
      </w:hyperlink>
      <w:r w:rsidRPr="00C4045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有3家机构给出盈利预测。</w:t>
      </w:r>
    </w:p>
    <w:p w:rsidR="006D3576" w:rsidRPr="00C4045B" w:rsidRDefault="006D3576"/>
    <w:sectPr w:rsidR="006D3576" w:rsidRPr="00C4045B" w:rsidSect="006D3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045B"/>
    <w:rsid w:val="006D3576"/>
    <w:rsid w:val="00C40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57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4045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045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4045B"/>
    <w:rPr>
      <w:color w:val="0000FF"/>
      <w:u w:val="single"/>
    </w:rPr>
  </w:style>
  <w:style w:type="character" w:customStyle="1" w:styleId="cnumshow">
    <w:name w:val="cnumshow"/>
    <w:basedOn w:val="a0"/>
    <w:rsid w:val="00C4045B"/>
  </w:style>
  <w:style w:type="character" w:customStyle="1" w:styleId="num">
    <w:name w:val="num"/>
    <w:basedOn w:val="a0"/>
    <w:rsid w:val="00C4045B"/>
  </w:style>
  <w:style w:type="paragraph" w:styleId="a4">
    <w:name w:val="Normal (Web)"/>
    <w:basedOn w:val="a"/>
    <w:uiPriority w:val="99"/>
    <w:semiHidden/>
    <w:unhideWhenUsed/>
    <w:rsid w:val="00C404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4045B"/>
    <w:rPr>
      <w:b/>
      <w:bCs/>
    </w:rPr>
  </w:style>
  <w:style w:type="character" w:customStyle="1" w:styleId="apple-converted-space">
    <w:name w:val="apple-converted-space"/>
    <w:basedOn w:val="a0"/>
    <w:rsid w:val="00C4045B"/>
  </w:style>
  <w:style w:type="paragraph" w:styleId="a6">
    <w:name w:val="Balloon Text"/>
    <w:basedOn w:val="a"/>
    <w:link w:val="Char"/>
    <w:uiPriority w:val="99"/>
    <w:semiHidden/>
    <w:unhideWhenUsed/>
    <w:rsid w:val="00C4045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404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2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8230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36998">
              <w:marLeft w:val="1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21119">
                  <w:marLeft w:val="136"/>
                  <w:marRight w:val="1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8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4742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5838">
                  <w:marLeft w:val="1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233298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9414">
              <w:marLeft w:val="0"/>
              <w:marRight w:val="0"/>
              <w:marTop w:val="0"/>
              <w:marBottom w:val="109"/>
              <w:divBdr>
                <w:top w:val="single" w:sz="6" w:space="5" w:color="AAAAAA"/>
                <w:left w:val="single" w:sz="6" w:space="5" w:color="AAAAAA"/>
                <w:bottom w:val="single" w:sz="6" w:space="5" w:color="AAAAAA"/>
                <w:right w:val="single" w:sz="6" w:space="5" w:color="AAAAAA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ttg.eastmoney.com/pub/web_app_zwy_zwwzl_01_01_01_1" TargetMode="External"/><Relationship Id="rId13" Type="http://schemas.openxmlformats.org/officeDocument/2006/relationships/hyperlink" Target="http://quote.eastmoney.com/SZ000333.html" TargetMode="External"/><Relationship Id="rId18" Type="http://schemas.openxmlformats.org/officeDocument/2006/relationships/hyperlink" Target="http://quote.eastmoney.com/SZ000596.html" TargetMode="External"/><Relationship Id="rId26" Type="http://schemas.openxmlformats.org/officeDocument/2006/relationships/hyperlink" Target="http://quote.eastmoney.com/SH601633.html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quote.eastmoney.com/SZ002508.html" TargetMode="External"/><Relationship Id="rId34" Type="http://schemas.openxmlformats.org/officeDocument/2006/relationships/hyperlink" Target="http://data.eastmoney.com/report/ylyc.html" TargetMode="External"/><Relationship Id="rId7" Type="http://schemas.openxmlformats.org/officeDocument/2006/relationships/hyperlink" Target="http://stock.eastmoney.com/news/1411,20170315720441189.html" TargetMode="External"/><Relationship Id="rId12" Type="http://schemas.openxmlformats.org/officeDocument/2006/relationships/hyperlink" Target="http://quote.eastmoney.com/SH600519.html" TargetMode="External"/><Relationship Id="rId17" Type="http://schemas.openxmlformats.org/officeDocument/2006/relationships/hyperlink" Target="http://quote.eastmoney.com/SZ002304.html" TargetMode="External"/><Relationship Id="rId25" Type="http://schemas.openxmlformats.org/officeDocument/2006/relationships/hyperlink" Target="http://quote.eastmoney.com/SZ000651.html" TargetMode="External"/><Relationship Id="rId33" Type="http://schemas.openxmlformats.org/officeDocument/2006/relationships/hyperlink" Target="http://quote.eastmoney.com/SZ000895.html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quote.eastmoney.com/SZ002701.html" TargetMode="External"/><Relationship Id="rId20" Type="http://schemas.openxmlformats.org/officeDocument/2006/relationships/hyperlink" Target="http://quote.eastmoney.com/SZ000568.html" TargetMode="External"/><Relationship Id="rId29" Type="http://schemas.openxmlformats.org/officeDocument/2006/relationships/hyperlink" Target="http://quote.eastmoney.com/SZ000550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guba.eastmoney.com/news,cjpl,617642026.html" TargetMode="External"/><Relationship Id="rId11" Type="http://schemas.openxmlformats.org/officeDocument/2006/relationships/hyperlink" Target="http://data.eastmoney.com/report/hyyb.html" TargetMode="External"/><Relationship Id="rId24" Type="http://schemas.openxmlformats.org/officeDocument/2006/relationships/hyperlink" Target="http://quote.eastmoney.com/us/TAL.html?Market=NYSE" TargetMode="External"/><Relationship Id="rId32" Type="http://schemas.openxmlformats.org/officeDocument/2006/relationships/image" Target="media/image2.jpeg"/><Relationship Id="rId37" Type="http://schemas.openxmlformats.org/officeDocument/2006/relationships/hyperlink" Target="http://quote.eastmoney.com/SH600170.html" TargetMode="External"/><Relationship Id="rId5" Type="http://schemas.openxmlformats.org/officeDocument/2006/relationships/hyperlink" Target="http://www.eastmoney.com/" TargetMode="External"/><Relationship Id="rId15" Type="http://schemas.openxmlformats.org/officeDocument/2006/relationships/hyperlink" Target="http://quote.eastmoney.com/SZ000726.html" TargetMode="External"/><Relationship Id="rId23" Type="http://schemas.openxmlformats.org/officeDocument/2006/relationships/hyperlink" Target="http://quote.eastmoney.com/SZ002035.html" TargetMode="External"/><Relationship Id="rId28" Type="http://schemas.openxmlformats.org/officeDocument/2006/relationships/hyperlink" Target="http://quote.eastmoney.com/SH600048.html" TargetMode="External"/><Relationship Id="rId36" Type="http://schemas.openxmlformats.org/officeDocument/2006/relationships/hyperlink" Target="http://quote.eastmoney.com/SZ002440.html" TargetMode="External"/><Relationship Id="rId10" Type="http://schemas.openxmlformats.org/officeDocument/2006/relationships/hyperlink" Target="http://data.eastmoney.com/report/ylyc.html" TargetMode="External"/><Relationship Id="rId19" Type="http://schemas.openxmlformats.org/officeDocument/2006/relationships/hyperlink" Target="http://quote.eastmoney.com/SZ000858.html" TargetMode="External"/><Relationship Id="rId31" Type="http://schemas.openxmlformats.org/officeDocument/2006/relationships/hyperlink" Target="http://quote.eastmoney.com/SH601009.html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data.eastmoney.com/report/" TargetMode="External"/><Relationship Id="rId14" Type="http://schemas.openxmlformats.org/officeDocument/2006/relationships/hyperlink" Target="http://quote.eastmoney.com/SZ002563.html" TargetMode="External"/><Relationship Id="rId22" Type="http://schemas.openxmlformats.org/officeDocument/2006/relationships/hyperlink" Target="http://quote.eastmoney.com/SZ000418.html" TargetMode="External"/><Relationship Id="rId27" Type="http://schemas.openxmlformats.org/officeDocument/2006/relationships/hyperlink" Target="http://quote.eastmoney.com/SH600660.html" TargetMode="External"/><Relationship Id="rId30" Type="http://schemas.openxmlformats.org/officeDocument/2006/relationships/hyperlink" Target="http://quote.eastmoney.com/hk/02333.html" TargetMode="External"/><Relationship Id="rId35" Type="http://schemas.openxmlformats.org/officeDocument/2006/relationships/hyperlink" Target="http://quote.eastmoney.com/hk/0360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weiye.yan</dc:creator>
  <cp:lastModifiedBy>weiye.yan</cp:lastModifiedBy>
  <cp:revision>1</cp:revision>
  <dcterms:created xsi:type="dcterms:W3CDTF">2017-03-16T14:37:00Z</dcterms:created>
  <dcterms:modified xsi:type="dcterms:W3CDTF">2017-03-16T14:40:00Z</dcterms:modified>
</cp:coreProperties>
</file>