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EB3" w:rsidRDefault="00961EB3" w:rsidP="00961EB3">
      <w:pPr>
        <w:rPr>
          <w:rFonts w:ascii="微软雅黑" w:eastAsia="微软雅黑" w:hAnsi="微软雅黑" w:cs="Arial"/>
          <w:color w:val="333333"/>
          <w:kern w:val="0"/>
          <w:sz w:val="24"/>
          <w:szCs w:val="21"/>
          <w:shd w:val="clear" w:color="auto" w:fill="FFFFFF"/>
        </w:rPr>
      </w:pPr>
      <w:bookmarkStart w:id="0" w:name="_GoBack"/>
      <w:r>
        <w:rPr>
          <w:rFonts w:ascii="微软雅黑" w:eastAsia="微软雅黑" w:hAnsi="微软雅黑" w:cs="Arial" w:hint="eastAsia"/>
          <w:color w:val="333333"/>
          <w:kern w:val="0"/>
          <w:sz w:val="24"/>
          <w:szCs w:val="21"/>
          <w:shd w:val="clear" w:color="auto" w:fill="FFFFFF"/>
        </w:rPr>
        <w:t>比音勒芬</w:t>
      </w:r>
      <w:bookmarkEnd w:id="0"/>
    </w:p>
    <w:p w:rsidR="00961EB3" w:rsidRDefault="00961EB3" w:rsidP="00961EB3">
      <w:pPr>
        <w:ind w:firstLine="420"/>
        <w:rPr>
          <w:rFonts w:ascii="微软雅黑" w:eastAsia="微软雅黑" w:hAnsi="微软雅黑" w:cs="Arial"/>
          <w:color w:val="333333"/>
          <w:kern w:val="0"/>
          <w:sz w:val="24"/>
          <w:szCs w:val="21"/>
          <w:shd w:val="clear" w:color="auto" w:fill="FFFFFF"/>
        </w:rPr>
      </w:pPr>
      <w:r>
        <w:rPr>
          <w:rFonts w:ascii="微软雅黑" w:eastAsia="微软雅黑" w:hAnsi="微软雅黑" w:cs="Arial"/>
          <w:color w:val="333333"/>
          <w:kern w:val="0"/>
          <w:sz w:val="24"/>
          <w:szCs w:val="21"/>
          <w:shd w:val="clear" w:color="auto" w:fill="FFFFFF"/>
        </w:rPr>
        <w:t>20190919:    27.6</w:t>
      </w:r>
      <w:r>
        <w:rPr>
          <w:rFonts w:ascii="微软雅黑" w:eastAsia="微软雅黑" w:hAnsi="微软雅黑" w:cs="Arial" w:hint="eastAsia"/>
          <w:color w:val="333333"/>
          <w:kern w:val="0"/>
          <w:sz w:val="24"/>
          <w:szCs w:val="21"/>
          <w:shd w:val="clear" w:color="auto" w:fill="FFFFFF"/>
        </w:rPr>
        <w:t>（静态P</w:t>
      </w:r>
      <w:r>
        <w:rPr>
          <w:rFonts w:ascii="微软雅黑" w:eastAsia="微软雅黑" w:hAnsi="微软雅黑" w:cs="Arial"/>
          <w:color w:val="333333"/>
          <w:kern w:val="0"/>
          <w:sz w:val="24"/>
          <w:szCs w:val="21"/>
          <w:shd w:val="clear" w:color="auto" w:fill="FFFFFF"/>
        </w:rPr>
        <w:t>E 29.11</w:t>
      </w:r>
      <w:r>
        <w:rPr>
          <w:rFonts w:ascii="微软雅黑" w:eastAsia="微软雅黑" w:hAnsi="微软雅黑" w:cs="Arial" w:hint="eastAsia"/>
          <w:color w:val="333333"/>
          <w:kern w:val="0"/>
          <w:sz w:val="24"/>
          <w:szCs w:val="21"/>
          <w:shd w:val="clear" w:color="auto" w:fill="FFFFFF"/>
        </w:rPr>
        <w:t>）</w:t>
      </w:r>
      <w:r>
        <w:rPr>
          <w:rFonts w:ascii="微软雅黑" w:eastAsia="微软雅黑" w:hAnsi="微软雅黑" w:cs="Arial"/>
          <w:color w:val="333333"/>
          <w:kern w:val="0"/>
          <w:sz w:val="24"/>
          <w:szCs w:val="21"/>
          <w:shd w:val="clear" w:color="auto" w:fill="FFFFFF"/>
        </w:rPr>
        <w:t xml:space="preserve">  </w:t>
      </w:r>
      <w:r>
        <w:rPr>
          <w:rFonts w:ascii="微软雅黑" w:eastAsia="微软雅黑" w:hAnsi="微软雅黑" w:cs="Arial" w:hint="eastAsia"/>
          <w:color w:val="333333"/>
          <w:kern w:val="0"/>
          <w:sz w:val="24"/>
          <w:szCs w:val="21"/>
          <w:shd w:val="clear" w:color="auto" w:fill="FFFFFF"/>
        </w:rPr>
        <w:t>→</w:t>
      </w:r>
      <w:r>
        <w:rPr>
          <w:rFonts w:ascii="微软雅黑" w:eastAsia="微软雅黑" w:hAnsi="微软雅黑" w:cs="Arial"/>
          <w:color w:val="333333"/>
          <w:kern w:val="0"/>
          <w:sz w:val="24"/>
          <w:szCs w:val="21"/>
          <w:shd w:val="clear" w:color="auto" w:fill="FFFFFF"/>
        </w:rPr>
        <w:t xml:space="preserve"> 40.2,</w:t>
      </w:r>
      <w:r>
        <w:rPr>
          <w:rFonts w:ascii="微软雅黑" w:eastAsia="微软雅黑" w:hAnsi="微软雅黑" w:cs="Arial" w:hint="eastAsia"/>
          <w:color w:val="333333"/>
          <w:kern w:val="0"/>
          <w:sz w:val="24"/>
          <w:szCs w:val="21"/>
          <w:shd w:val="clear" w:color="auto" w:fill="FFFFFF"/>
        </w:rPr>
        <w:t>高于现价4</w:t>
      </w:r>
      <w:r>
        <w:rPr>
          <w:rFonts w:ascii="微软雅黑" w:eastAsia="微软雅黑" w:hAnsi="微软雅黑" w:cs="Arial"/>
          <w:color w:val="333333"/>
          <w:kern w:val="0"/>
          <w:sz w:val="24"/>
          <w:szCs w:val="21"/>
          <w:shd w:val="clear" w:color="auto" w:fill="FFFFFF"/>
        </w:rPr>
        <w:t>6%</w:t>
      </w:r>
    </w:p>
    <w:p w:rsidR="00961EB3" w:rsidRDefault="00961EB3" w:rsidP="00961EB3">
      <w:pPr>
        <w:rPr>
          <w:rFonts w:ascii="微软雅黑" w:eastAsia="微软雅黑" w:hAnsi="微软雅黑" w:cs="Arial"/>
          <w:color w:val="333333"/>
          <w:kern w:val="0"/>
          <w:sz w:val="24"/>
          <w:szCs w:val="21"/>
          <w:shd w:val="clear" w:color="auto" w:fill="FFFFFF"/>
        </w:rPr>
      </w:pPr>
      <w:r>
        <w:rPr>
          <w:rFonts w:ascii="微软雅黑" w:eastAsia="微软雅黑" w:hAnsi="微软雅黑" w:cs="Arial"/>
          <w:color w:val="333333"/>
          <w:kern w:val="0"/>
          <w:sz w:val="24"/>
          <w:szCs w:val="21"/>
          <w:shd w:val="clear" w:color="auto" w:fill="FFFFFF"/>
        </w:rPr>
        <w:tab/>
      </w:r>
      <w:r w:rsidRPr="00D11F7B">
        <w:rPr>
          <w:rFonts w:ascii="微软雅黑" w:eastAsia="微软雅黑" w:hAnsi="微软雅黑" w:cs="Arial" w:hint="eastAsia"/>
          <w:color w:val="333333"/>
          <w:kern w:val="0"/>
          <w:sz w:val="24"/>
          <w:szCs w:val="21"/>
          <w:shd w:val="clear" w:color="auto" w:fill="FFFFFF"/>
        </w:rPr>
        <w:t>卡位行业最优赛道，对标海外4倍空间，这个龙头体量将扩张2-3倍，净利率高于平均值10个百分点，估值仅18倍，目标价高于现价46%</w:t>
      </w:r>
    </w:p>
    <w:p w:rsidR="00961EB3" w:rsidRPr="00D11F7B" w:rsidRDefault="00961EB3" w:rsidP="00961EB3">
      <w:pPr>
        <w:rPr>
          <w:rFonts w:ascii="微软雅黑" w:eastAsia="微软雅黑" w:hAnsi="微软雅黑" w:cs="Arial"/>
          <w:color w:val="333333"/>
          <w:kern w:val="0"/>
          <w:sz w:val="24"/>
          <w:szCs w:val="21"/>
          <w:shd w:val="clear" w:color="auto" w:fill="FFFFFF"/>
        </w:rPr>
      </w:pPr>
      <w:r>
        <w:rPr>
          <w:rFonts w:ascii="微软雅黑" w:eastAsia="微软雅黑" w:hAnsi="微软雅黑" w:cs="Arial"/>
          <w:color w:val="333333"/>
          <w:kern w:val="0"/>
          <w:sz w:val="24"/>
          <w:szCs w:val="21"/>
          <w:shd w:val="clear" w:color="auto" w:fill="FFFFFF"/>
        </w:rPr>
        <w:tab/>
      </w:r>
      <w:r w:rsidRPr="00D11F7B">
        <w:rPr>
          <w:rFonts w:ascii="微软雅黑" w:eastAsia="微软雅黑" w:hAnsi="微软雅黑" w:cs="Arial" w:hint="eastAsia"/>
          <w:color w:val="333333"/>
          <w:kern w:val="0"/>
          <w:sz w:val="24"/>
          <w:szCs w:val="21"/>
          <w:shd w:val="clear" w:color="auto" w:fill="FFFFFF"/>
        </w:rPr>
        <w:t>主要观点</w:t>
      </w:r>
    </w:p>
    <w:p w:rsidR="00961EB3" w:rsidRPr="00D11F7B" w:rsidRDefault="00961EB3" w:rsidP="00961EB3">
      <w:pPr>
        <w:ind w:firstLine="420"/>
        <w:rPr>
          <w:rFonts w:ascii="微软雅黑" w:eastAsia="微软雅黑" w:hAnsi="微软雅黑" w:cs="Arial"/>
          <w:color w:val="333333"/>
          <w:kern w:val="0"/>
          <w:sz w:val="24"/>
          <w:szCs w:val="21"/>
          <w:shd w:val="clear" w:color="auto" w:fill="FFFFFF"/>
        </w:rPr>
      </w:pPr>
      <w:r w:rsidRPr="00D11F7B">
        <w:rPr>
          <w:rFonts w:ascii="微软雅黑" w:eastAsia="微软雅黑" w:hAnsi="微软雅黑" w:cs="Arial" w:hint="eastAsia"/>
          <w:color w:val="333333"/>
          <w:kern w:val="0"/>
          <w:sz w:val="24"/>
          <w:szCs w:val="21"/>
          <w:shd w:val="clear" w:color="auto" w:fill="FFFFFF"/>
        </w:rPr>
        <w:t>一、运动服饰行业在服装各子行业中排名第一，相比日本市场空间仍有4倍</w:t>
      </w:r>
    </w:p>
    <w:p w:rsidR="00961EB3" w:rsidRPr="00D11F7B" w:rsidRDefault="00961EB3" w:rsidP="00961EB3">
      <w:pPr>
        <w:ind w:firstLine="420"/>
        <w:rPr>
          <w:rFonts w:ascii="微软雅黑" w:eastAsia="微软雅黑" w:hAnsi="微软雅黑" w:cs="Arial"/>
          <w:color w:val="333333"/>
          <w:kern w:val="0"/>
          <w:sz w:val="24"/>
          <w:szCs w:val="21"/>
          <w:shd w:val="clear" w:color="auto" w:fill="FFFFFF"/>
        </w:rPr>
      </w:pPr>
      <w:r w:rsidRPr="00D11F7B">
        <w:rPr>
          <w:rFonts w:ascii="微软雅黑" w:eastAsia="微软雅黑" w:hAnsi="微软雅黑" w:cs="Arial" w:hint="eastAsia"/>
          <w:color w:val="333333"/>
          <w:kern w:val="0"/>
          <w:sz w:val="24"/>
          <w:szCs w:val="21"/>
          <w:shd w:val="clear" w:color="auto" w:fill="FFFFFF"/>
        </w:rPr>
        <w:t xml:space="preserve">二、公司是高尔夫和度假旅游服饰龙头，聚焦国内高净值人群，开店空间2-3倍奠定增长基础 </w:t>
      </w:r>
    </w:p>
    <w:p w:rsidR="00961EB3" w:rsidRPr="00D11F7B" w:rsidRDefault="00961EB3" w:rsidP="00961EB3">
      <w:pPr>
        <w:ind w:firstLine="420"/>
        <w:rPr>
          <w:rFonts w:ascii="微软雅黑" w:eastAsia="微软雅黑" w:hAnsi="微软雅黑" w:cs="Arial"/>
          <w:color w:val="333333"/>
          <w:kern w:val="0"/>
          <w:sz w:val="24"/>
          <w:szCs w:val="21"/>
          <w:shd w:val="clear" w:color="auto" w:fill="FFFFFF"/>
        </w:rPr>
      </w:pPr>
      <w:r w:rsidRPr="00D11F7B">
        <w:rPr>
          <w:rFonts w:ascii="微软雅黑" w:eastAsia="微软雅黑" w:hAnsi="微软雅黑" w:cs="Arial" w:hint="eastAsia"/>
          <w:color w:val="333333"/>
          <w:kern w:val="0"/>
          <w:sz w:val="24"/>
          <w:szCs w:val="21"/>
          <w:shd w:val="clear" w:color="auto" w:fill="FFFFFF"/>
        </w:rPr>
        <w:t>三、高毛利是基础，存货消化能力强，奠定强盈利能力，净利率显著高于行业平均</w:t>
      </w:r>
    </w:p>
    <w:p w:rsidR="00961EB3" w:rsidRPr="00D11F7B" w:rsidRDefault="00961EB3" w:rsidP="00961EB3">
      <w:pPr>
        <w:ind w:firstLine="420"/>
        <w:rPr>
          <w:rFonts w:ascii="微软雅黑" w:eastAsia="微软雅黑" w:hAnsi="微软雅黑" w:cs="Arial"/>
          <w:color w:val="333333"/>
          <w:kern w:val="0"/>
          <w:sz w:val="24"/>
          <w:szCs w:val="21"/>
          <w:shd w:val="clear" w:color="auto" w:fill="FFFFFF"/>
        </w:rPr>
      </w:pPr>
      <w:r w:rsidRPr="00D11F7B">
        <w:rPr>
          <w:rFonts w:ascii="微软雅黑" w:eastAsia="微软雅黑" w:hAnsi="微软雅黑" w:cs="Arial" w:hint="eastAsia"/>
          <w:color w:val="333333"/>
          <w:kern w:val="0"/>
          <w:sz w:val="24"/>
          <w:szCs w:val="21"/>
          <w:shd w:val="clear" w:color="auto" w:fill="FFFFFF"/>
        </w:rPr>
        <w:t>四、预计今年净利润增长41.35%，目标价高于现价46%</w:t>
      </w:r>
    </w:p>
    <w:p w:rsidR="00961EB3" w:rsidRDefault="00961EB3" w:rsidP="00961EB3">
      <w:pPr>
        <w:ind w:firstLine="420"/>
        <w:rPr>
          <w:rFonts w:ascii="微软雅黑" w:eastAsia="微软雅黑" w:hAnsi="微软雅黑" w:cs="Arial"/>
          <w:color w:val="333333"/>
          <w:kern w:val="0"/>
          <w:sz w:val="24"/>
          <w:szCs w:val="21"/>
          <w:shd w:val="clear" w:color="auto" w:fill="FFFFFF"/>
        </w:rPr>
      </w:pPr>
      <w:r w:rsidRPr="00D11F7B">
        <w:rPr>
          <w:rFonts w:ascii="微软雅黑" w:eastAsia="微软雅黑" w:hAnsi="微软雅黑" w:cs="Arial" w:hint="eastAsia"/>
          <w:color w:val="333333"/>
          <w:kern w:val="0"/>
          <w:sz w:val="24"/>
          <w:szCs w:val="21"/>
          <w:shd w:val="clear" w:color="auto" w:fill="FFFFFF"/>
        </w:rPr>
        <w:t>相关标的：比音勒芬一、运动服饰行业在服装各子行业中排名第一，相比日本市场空间仍有4倍</w:t>
      </w:r>
      <w:r>
        <w:rPr>
          <w:rFonts w:ascii="微软雅黑" w:eastAsia="微软雅黑" w:hAnsi="微软雅黑" w:cs="Arial" w:hint="eastAsia"/>
          <w:color w:val="333333"/>
          <w:kern w:val="0"/>
          <w:sz w:val="24"/>
          <w:szCs w:val="21"/>
          <w:shd w:val="clear" w:color="auto" w:fill="FFFFFF"/>
        </w:rPr>
        <w:t>。</w:t>
      </w:r>
    </w:p>
    <w:p w:rsidR="00961EB3" w:rsidRPr="002874BC" w:rsidRDefault="00961EB3" w:rsidP="00961EB3">
      <w:pPr>
        <w:ind w:firstLine="420"/>
        <w:rPr>
          <w:rFonts w:ascii="微软雅黑" w:eastAsia="微软雅黑" w:hAnsi="微软雅黑" w:cs="Arial"/>
          <w:color w:val="333333"/>
          <w:kern w:val="0"/>
          <w:sz w:val="24"/>
          <w:szCs w:val="21"/>
          <w:shd w:val="clear" w:color="auto" w:fill="FFFFFF"/>
        </w:rPr>
      </w:pPr>
      <w:r w:rsidRPr="002874BC">
        <w:rPr>
          <w:rFonts w:ascii="微软雅黑" w:eastAsia="微软雅黑" w:hAnsi="微软雅黑" w:cs="Arial" w:hint="eastAsia"/>
          <w:color w:val="333333"/>
          <w:kern w:val="0"/>
          <w:sz w:val="24"/>
          <w:szCs w:val="21"/>
          <w:shd w:val="clear" w:color="auto" w:fill="FFFFFF"/>
        </w:rPr>
        <w:t>1、运动服饰行业5年复合增速13%，子行业中排名第一</w:t>
      </w:r>
    </w:p>
    <w:p w:rsidR="00961EB3" w:rsidRDefault="00961EB3" w:rsidP="00961EB3">
      <w:pPr>
        <w:ind w:firstLine="420"/>
        <w:rPr>
          <w:rFonts w:ascii="微软雅黑" w:eastAsia="微软雅黑" w:hAnsi="微软雅黑" w:cs="Arial"/>
          <w:color w:val="333333"/>
          <w:kern w:val="0"/>
          <w:sz w:val="24"/>
          <w:szCs w:val="21"/>
          <w:shd w:val="clear" w:color="auto" w:fill="FFFFFF"/>
        </w:rPr>
      </w:pPr>
      <w:r w:rsidRPr="002874BC">
        <w:rPr>
          <w:rFonts w:ascii="微软雅黑" w:eastAsia="微软雅黑" w:hAnsi="微软雅黑" w:cs="Arial" w:hint="eastAsia"/>
          <w:color w:val="333333"/>
          <w:kern w:val="0"/>
          <w:sz w:val="24"/>
          <w:szCs w:val="21"/>
          <w:shd w:val="clear" w:color="auto" w:fill="FFFFFF"/>
        </w:rPr>
        <w:t>运动服饰行业持续高景气，未有明显受到经济下行压力影响，2013年至2018年年均复合增长13.04%，子行业中排名第一。</w:t>
      </w:r>
    </w:p>
    <w:p w:rsidR="00961EB3" w:rsidRDefault="00961EB3" w:rsidP="00961EB3">
      <w:pPr>
        <w:ind w:firstLine="420"/>
        <w:rPr>
          <w:rFonts w:ascii="微软雅黑" w:eastAsia="微软雅黑" w:hAnsi="微软雅黑" w:cs="Arial"/>
          <w:color w:val="333333"/>
          <w:kern w:val="0"/>
          <w:sz w:val="24"/>
          <w:szCs w:val="21"/>
          <w:shd w:val="clear" w:color="auto" w:fill="FFFFFF"/>
        </w:rPr>
      </w:pPr>
      <w:r w:rsidRPr="002874BC">
        <w:rPr>
          <w:rFonts w:ascii="微软雅黑" w:eastAsia="微软雅黑" w:hAnsi="微软雅黑" w:cs="Arial"/>
          <w:noProof/>
          <w:color w:val="333333"/>
          <w:kern w:val="0"/>
          <w:sz w:val="24"/>
          <w:szCs w:val="21"/>
          <w:shd w:val="clear" w:color="auto" w:fill="FFFFFF"/>
        </w:rPr>
        <w:lastRenderedPageBreak/>
        <w:drawing>
          <wp:inline distT="0" distB="0" distL="0" distR="0" wp14:anchorId="161B3C25" wp14:editId="2DDF207F">
            <wp:extent cx="5274310" cy="3377565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EB3" w:rsidRDefault="00961EB3" w:rsidP="00961EB3">
      <w:pPr>
        <w:ind w:firstLine="420"/>
        <w:rPr>
          <w:rFonts w:ascii="微软雅黑" w:eastAsia="微软雅黑" w:hAnsi="微软雅黑" w:cs="Arial"/>
          <w:color w:val="333333"/>
          <w:kern w:val="0"/>
          <w:sz w:val="24"/>
          <w:szCs w:val="21"/>
          <w:shd w:val="clear" w:color="auto" w:fill="FFFFFF"/>
        </w:rPr>
      </w:pPr>
      <w:r w:rsidRPr="002874BC">
        <w:rPr>
          <w:rFonts w:ascii="微软雅黑" w:eastAsia="微软雅黑" w:hAnsi="微软雅黑" w:cs="Arial"/>
          <w:noProof/>
          <w:color w:val="333333"/>
          <w:kern w:val="0"/>
          <w:sz w:val="24"/>
          <w:szCs w:val="21"/>
          <w:shd w:val="clear" w:color="auto" w:fill="FFFFFF"/>
        </w:rPr>
        <w:drawing>
          <wp:inline distT="0" distB="0" distL="0" distR="0" wp14:anchorId="63EE85CC" wp14:editId="508FBEE5">
            <wp:extent cx="5274310" cy="347726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EB3" w:rsidRDefault="00961EB3" w:rsidP="00961EB3">
      <w:pPr>
        <w:ind w:firstLine="420"/>
        <w:rPr>
          <w:rFonts w:ascii="微软雅黑" w:eastAsia="微软雅黑" w:hAnsi="微软雅黑" w:cs="Arial"/>
          <w:color w:val="333333"/>
          <w:kern w:val="0"/>
          <w:sz w:val="24"/>
          <w:szCs w:val="21"/>
          <w:shd w:val="clear" w:color="auto" w:fill="FFFFFF"/>
        </w:rPr>
      </w:pPr>
      <w:r w:rsidRPr="002874BC">
        <w:rPr>
          <w:rFonts w:ascii="微软雅黑" w:eastAsia="微软雅黑" w:hAnsi="微软雅黑" w:cs="Arial" w:hint="eastAsia"/>
          <w:color w:val="333333"/>
          <w:kern w:val="0"/>
          <w:sz w:val="24"/>
          <w:szCs w:val="21"/>
          <w:shd w:val="clear" w:color="auto" w:fill="FFFFFF"/>
        </w:rPr>
        <w:t>二、公司是高尔夫和度假旅游服饰龙头，聚焦国内高净值人群，开店空间2-3倍奠定增长基础</w:t>
      </w:r>
    </w:p>
    <w:p w:rsidR="00FD2FED" w:rsidRDefault="00961EB3" w:rsidP="00961EB3">
      <w:r w:rsidRPr="002874BC">
        <w:rPr>
          <w:rFonts w:ascii="微软雅黑" w:eastAsia="微软雅黑" w:hAnsi="微软雅黑" w:cs="Arial" w:hint="eastAsia"/>
          <w:color w:val="333333"/>
          <w:kern w:val="0"/>
          <w:sz w:val="24"/>
          <w:szCs w:val="21"/>
          <w:shd w:val="clear" w:color="auto" w:fill="FFFFFF"/>
        </w:rPr>
        <w:t>三、高毛利是基础，存货消化能力强，奠定强盈利能力，净利率显著高于行业平均</w:t>
      </w:r>
    </w:p>
    <w:sectPr w:rsidR="00FD2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B3"/>
    <w:rsid w:val="00961EB3"/>
    <w:rsid w:val="00FD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C4340-34A8-4C5C-918F-B522689F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61E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jun</dc:creator>
  <cp:keywords/>
  <dc:description/>
  <cp:lastModifiedBy>tian jun</cp:lastModifiedBy>
  <cp:revision>1</cp:revision>
  <dcterms:created xsi:type="dcterms:W3CDTF">2019-10-19T01:48:00Z</dcterms:created>
  <dcterms:modified xsi:type="dcterms:W3CDTF">2019-10-19T01:51:00Z</dcterms:modified>
</cp:coreProperties>
</file>