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6370E" w14:textId="77777777" w:rsidR="003D1554" w:rsidRPr="003D1554" w:rsidRDefault="003D1554" w:rsidP="003D1554">
      <w:pPr>
        <w:widowControl/>
        <w:shd w:val="clear" w:color="auto" w:fill="FFFFFF"/>
        <w:spacing w:after="225" w:line="480" w:lineRule="atLeast"/>
        <w:outlineLvl w:val="0"/>
        <w:rPr>
          <w:rFonts w:ascii="PingFangSC-Medium" w:eastAsia="宋体" w:hAnsi="PingFangSC-Medium" w:cs="宋体"/>
          <w:b/>
          <w:bCs/>
          <w:color w:val="333333"/>
          <w:kern w:val="36"/>
          <w:sz w:val="33"/>
          <w:szCs w:val="33"/>
        </w:rPr>
      </w:pPr>
      <w:r w:rsidRPr="003D1554">
        <w:rPr>
          <w:rFonts w:ascii="PingFangSC-Medium" w:eastAsia="宋体" w:hAnsi="PingFangSC-Medium" w:cs="宋体"/>
          <w:b/>
          <w:bCs/>
          <w:color w:val="333333"/>
          <w:kern w:val="36"/>
          <w:sz w:val="33"/>
          <w:szCs w:val="33"/>
        </w:rPr>
        <w:t>更新：这家百年</w:t>
      </w:r>
      <w:r w:rsidRPr="003D1554">
        <w:rPr>
          <w:rFonts w:ascii="PingFangSC-Medium" w:eastAsia="宋体" w:hAnsi="PingFangSC-Medium" w:cs="宋体"/>
          <w:b/>
          <w:bCs/>
          <w:color w:val="333333"/>
          <w:kern w:val="36"/>
          <w:sz w:val="33"/>
          <w:szCs w:val="33"/>
        </w:rPr>
        <w:t>“</w:t>
      </w:r>
      <w:r w:rsidRPr="003D1554">
        <w:rPr>
          <w:rFonts w:ascii="PingFangSC-Medium" w:eastAsia="宋体" w:hAnsi="PingFangSC-Medium" w:cs="宋体"/>
          <w:b/>
          <w:bCs/>
          <w:color w:val="333333"/>
          <w:kern w:val="36"/>
          <w:sz w:val="33"/>
          <w:szCs w:val="33"/>
        </w:rPr>
        <w:t>国酒</w:t>
      </w:r>
      <w:r w:rsidRPr="003D1554">
        <w:rPr>
          <w:rFonts w:ascii="PingFangSC-Medium" w:eastAsia="宋体" w:hAnsi="PingFangSC-Medium" w:cs="宋体"/>
          <w:b/>
          <w:bCs/>
          <w:color w:val="333333"/>
          <w:kern w:val="36"/>
          <w:sz w:val="33"/>
          <w:szCs w:val="33"/>
        </w:rPr>
        <w:t>”</w:t>
      </w:r>
      <w:r w:rsidRPr="003D1554">
        <w:rPr>
          <w:rFonts w:ascii="PingFangSC-Medium" w:eastAsia="宋体" w:hAnsi="PingFangSC-Medium" w:cs="宋体"/>
          <w:b/>
          <w:bCs/>
          <w:color w:val="333333"/>
          <w:kern w:val="36"/>
          <w:sz w:val="33"/>
          <w:szCs w:val="33"/>
        </w:rPr>
        <w:t>稳坐行业龙头，旺季将至，一季度开门红确定性，中长期公司将保持量价齐升，直销比重将持续提高</w:t>
      </w:r>
    </w:p>
    <w:p w14:paraId="0BBB1245" w14:textId="01F33C99" w:rsidR="003D1554" w:rsidRPr="003D1554" w:rsidRDefault="003D1554" w:rsidP="003D1554">
      <w:pPr>
        <w:widowControl/>
        <w:shd w:val="clear" w:color="auto" w:fill="FFFFFF"/>
        <w:rPr>
          <w:rFonts w:ascii="微软雅黑" w:eastAsia="微软雅黑" w:hAnsi="微软雅黑" w:cs="宋体"/>
          <w:color w:val="3D7DFF"/>
          <w:kern w:val="0"/>
          <w:szCs w:val="21"/>
        </w:rPr>
      </w:pPr>
      <w:r w:rsidRPr="003D1554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3D1554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"https://m-robo.datayes.com/mall/goods/detail/column?columnId=209" </w:instrText>
      </w:r>
      <w:r w:rsidRPr="003D1554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  <w:r w:rsidRPr="003D1554">
        <w:rPr>
          <w:rFonts w:ascii="微软雅黑" w:eastAsia="微软雅黑" w:hAnsi="微软雅黑" w:cs="宋体"/>
          <w:noProof/>
          <w:color w:val="3D7DFF"/>
          <w:kern w:val="0"/>
          <w:szCs w:val="21"/>
        </w:rPr>
        <w:drawing>
          <wp:inline distT="0" distB="0" distL="0" distR="0" wp14:anchorId="5206BB24" wp14:editId="63C7C591">
            <wp:extent cx="1143000" cy="1143000"/>
            <wp:effectExtent l="0" t="0" r="0" b="0"/>
            <wp:docPr id="1" name="图片 1" descr="专栏头像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专栏头像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8900C" w14:textId="77777777" w:rsidR="003D1554" w:rsidRPr="003D1554" w:rsidRDefault="003D1554" w:rsidP="003D1554">
      <w:pPr>
        <w:widowControl/>
        <w:shd w:val="clear" w:color="auto" w:fill="FFFFFF"/>
        <w:spacing w:before="45"/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</w:pPr>
      <w:r w:rsidRPr="003D1554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王牌脱水研报（体验专用，限指定用户）</w:t>
      </w:r>
    </w:p>
    <w:p w14:paraId="1D7AF1EE" w14:textId="77777777" w:rsidR="003D1554" w:rsidRPr="003D1554" w:rsidRDefault="003D1554" w:rsidP="003D1554">
      <w:pPr>
        <w:widowControl/>
        <w:shd w:val="clear" w:color="auto" w:fill="FFFFFF"/>
        <w:spacing w:before="60"/>
        <w:rPr>
          <w:rFonts w:ascii="微软雅黑" w:eastAsia="微软雅黑" w:hAnsi="微软雅黑" w:cs="宋体" w:hint="eastAsia"/>
          <w:color w:val="A5A5A5"/>
          <w:kern w:val="0"/>
          <w:sz w:val="18"/>
          <w:szCs w:val="18"/>
        </w:rPr>
      </w:pPr>
      <w:r w:rsidRPr="003D1554">
        <w:rPr>
          <w:rFonts w:ascii="微软雅黑" w:eastAsia="微软雅黑" w:hAnsi="微软雅黑" w:cs="宋体" w:hint="eastAsia"/>
          <w:color w:val="A5A5A5"/>
          <w:kern w:val="0"/>
          <w:sz w:val="18"/>
          <w:szCs w:val="18"/>
        </w:rPr>
        <w:t>16:40</w:t>
      </w:r>
    </w:p>
    <w:p w14:paraId="109FFB93" w14:textId="77777777" w:rsidR="003D1554" w:rsidRPr="003D1554" w:rsidRDefault="003D1554" w:rsidP="003D155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D1554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  <w:r w:rsidRPr="003D1554">
        <w:rPr>
          <w:rFonts w:ascii="微软雅黑" w:eastAsia="微软雅黑" w:hAnsi="微软雅黑" w:cs="宋体" w:hint="eastAsia"/>
          <w:color w:val="FFFFFF"/>
          <w:kern w:val="0"/>
          <w:szCs w:val="21"/>
          <w:bdr w:val="none" w:sz="0" w:space="0" w:color="auto" w:frame="1"/>
          <w:shd w:val="clear" w:color="auto" w:fill="3D7DFF"/>
        </w:rPr>
        <w:t>+关注</w:t>
      </w:r>
    </w:p>
    <w:p w14:paraId="6482EE26" w14:textId="77777777" w:rsidR="003D1554" w:rsidRPr="003D1554" w:rsidRDefault="003D1554" w:rsidP="003D1554">
      <w:pPr>
        <w:widowControl/>
        <w:shd w:val="clear" w:color="auto" w:fill="FFFFFF"/>
        <w:outlineLvl w:val="2"/>
        <w:rPr>
          <w:rFonts w:ascii="PingFangSC-Medium" w:eastAsia="微软雅黑" w:hAnsi="PingFangSC-Medium" w:cs="宋体" w:hint="eastAsia"/>
          <w:b/>
          <w:bCs/>
          <w:color w:val="333333"/>
          <w:kern w:val="0"/>
          <w:sz w:val="27"/>
          <w:szCs w:val="27"/>
        </w:rPr>
      </w:pPr>
      <w:r w:rsidRPr="003D1554">
        <w:rPr>
          <w:rFonts w:ascii="PingFangSC-Medium" w:eastAsia="微软雅黑" w:hAnsi="PingFangSC-Medium" w:cs="宋体"/>
          <w:b/>
          <w:bCs/>
          <w:color w:val="333333"/>
          <w:kern w:val="0"/>
          <w:sz w:val="27"/>
          <w:szCs w:val="27"/>
        </w:rPr>
        <w:t>线索主要标的</w:t>
      </w:r>
    </w:p>
    <w:p w14:paraId="0DF7070B" w14:textId="77777777" w:rsidR="003D1554" w:rsidRPr="003D1554" w:rsidRDefault="003D1554" w:rsidP="003D1554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3D1554">
        <w:rPr>
          <w:rFonts w:ascii="微软雅黑" w:eastAsia="微软雅黑" w:hAnsi="微软雅黑" w:cs="宋体" w:hint="eastAsia"/>
          <w:color w:val="FF4439"/>
          <w:kern w:val="0"/>
          <w:sz w:val="18"/>
          <w:szCs w:val="18"/>
          <w:shd w:val="clear" w:color="auto" w:fill="FFEBEA"/>
        </w:rPr>
        <w:t>正面</w:t>
      </w:r>
    </w:p>
    <w:p w14:paraId="58D5DF4D" w14:textId="77777777" w:rsidR="003D1554" w:rsidRPr="003D1554" w:rsidRDefault="003D1554" w:rsidP="003D1554">
      <w:pPr>
        <w:widowControl/>
        <w:shd w:val="clear" w:color="auto" w:fill="FFFFFF"/>
        <w:spacing w:line="240" w:lineRule="atLeas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hyperlink r:id="rId6" w:history="1">
        <w:r w:rsidRPr="003D1554">
          <w:rPr>
            <w:rFonts w:ascii="微软雅黑" w:eastAsia="微软雅黑" w:hAnsi="微软雅黑" w:cs="宋体" w:hint="eastAsia"/>
            <w:color w:val="3D7DFF"/>
            <w:kern w:val="0"/>
            <w:sz w:val="18"/>
            <w:szCs w:val="18"/>
          </w:rPr>
          <w:t>贵州茅台 </w:t>
        </w:r>
        <w:r w:rsidRPr="003D1554">
          <w:rPr>
            <w:rFonts w:ascii="微软雅黑" w:eastAsia="微软雅黑" w:hAnsi="微软雅黑" w:cs="宋体" w:hint="eastAsia"/>
            <w:color w:val="FF4439"/>
            <w:kern w:val="0"/>
            <w:sz w:val="18"/>
            <w:szCs w:val="18"/>
          </w:rPr>
          <w:t>+2.35%</w:t>
        </w:r>
      </w:hyperlink>
    </w:p>
    <w:p w14:paraId="1FE4708E" w14:textId="77777777" w:rsidR="003D1554" w:rsidRPr="003D1554" w:rsidRDefault="003D1554" w:rsidP="003D155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7" w:history="1">
        <w:r w:rsidRPr="003D1554">
          <w:rPr>
            <w:rFonts w:ascii="微软雅黑" w:eastAsia="微软雅黑" w:hAnsi="微软雅黑" w:cs="宋体" w:hint="eastAsia"/>
            <w:color w:val="FFFFFF"/>
            <w:kern w:val="0"/>
            <w:sz w:val="18"/>
            <w:szCs w:val="18"/>
            <w:shd w:val="clear" w:color="auto" w:fill="3D7DFF"/>
          </w:rPr>
          <w:t>#</w:t>
        </w:r>
        <w:r w:rsidRPr="003D1554">
          <w:rPr>
            <w:rFonts w:ascii="微软雅黑" w:eastAsia="微软雅黑" w:hAnsi="微软雅黑" w:cs="宋体" w:hint="eastAsia"/>
            <w:color w:val="3D7DFF"/>
            <w:kern w:val="0"/>
            <w:sz w:val="18"/>
            <w:szCs w:val="18"/>
            <w:shd w:val="clear" w:color="auto" w:fill="F7F7F7"/>
          </w:rPr>
          <w:t>价值投资</w:t>
        </w:r>
      </w:hyperlink>
    </w:p>
    <w:p w14:paraId="19BEBA6D" w14:textId="77777777" w:rsidR="003D1554" w:rsidRPr="003D1554" w:rsidRDefault="003D1554" w:rsidP="003D1554">
      <w:pPr>
        <w:widowControl/>
        <w:shd w:val="clear" w:color="auto" w:fill="F3F7FC"/>
        <w:spacing w:line="390" w:lineRule="atLeas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r w:rsidRPr="003D1554">
        <w:rPr>
          <w:rFonts w:ascii="微软雅黑" w:eastAsia="微软雅黑" w:hAnsi="微软雅黑" w:cs="宋体" w:hint="eastAsia"/>
          <w:b/>
          <w:bCs/>
          <w:color w:val="2B2B2B"/>
          <w:kern w:val="0"/>
          <w:szCs w:val="21"/>
        </w:rPr>
        <w:t>线索摘要：</w:t>
      </w:r>
      <w:r w:rsidRPr="003D1554">
        <w:rPr>
          <w:rFonts w:ascii="微软雅黑" w:eastAsia="微软雅黑" w:hAnsi="微软雅黑" w:cs="宋体" w:hint="eastAsia"/>
          <w:color w:val="2B2B2B"/>
          <w:kern w:val="0"/>
          <w:szCs w:val="21"/>
        </w:rPr>
        <w:t>一、公司概况：百年“国酒”稳坐行业龙头，毛利率90%+，ROE常年30%+ 二、业务展望：旺季将至，一季度开门红确定性，中长期公司将保持量价齐升，直销比重将持续提高 三、投资建议：国泰君安上调目标价</w:t>
      </w:r>
    </w:p>
    <w:p w14:paraId="45029BF9" w14:textId="77777777" w:rsidR="003D1554" w:rsidRPr="003D1554" w:rsidRDefault="003D1554" w:rsidP="003D1554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15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一、公司概况：百年“国酒”稳坐行业龙头，毛利率90%+，ROE常年30%+</w:t>
      </w:r>
    </w:p>
    <w:p w14:paraId="10267807" w14:textId="77777777" w:rsidR="003D1554" w:rsidRPr="003D1554" w:rsidRDefault="003D1554" w:rsidP="003D1554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15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1、公司简介：百年品牌历史积淀和高端品质获“国酒地位”</w:t>
      </w:r>
    </w:p>
    <w:p w14:paraId="2ED74C7B" w14:textId="77777777" w:rsidR="003D1554" w:rsidRPr="003D1554" w:rsidRDefault="003D1554" w:rsidP="003D1554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8" w:tgtFrame="_blank" w:history="1">
        <w:r w:rsidRPr="003D1554">
          <w:rPr>
            <w:rFonts w:ascii="微软雅黑" w:eastAsia="微软雅黑" w:hAnsi="微软雅黑" w:cs="宋体" w:hint="eastAsia"/>
            <w:color w:val="3D7DFF"/>
            <w:kern w:val="0"/>
            <w:sz w:val="24"/>
            <w:szCs w:val="24"/>
          </w:rPr>
          <w:t>贵州茅台</w:t>
        </w:r>
      </w:hyperlink>
      <w:r w:rsidRPr="003D15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酒股份有限公司是国内高端白酒行业的标志性企业，主要生产销售世界三大名酒之一的茅台酒。茅台酒的历史可追溯至800年前，品牌历史积淀推高品牌价值。其工艺复杂，从酿造到出厂需五年之久，所酿优质酒出酒率高达90%以上，使其产品结构能够优于受窖龄制约的高端品牌浓香酒，高品质酒为高品牌价值奠定基础。由于其品牌历史积淀和产品品质优良，茅台酒在多次外交中充当</w:t>
      </w:r>
      <w:r w:rsidRPr="003D15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重要媒介，使其具备 “国酒”地位，是其他酒企所不具备的特殊地位。目前，公司除茅台酒外，茅台王子酒、茅台迎宾酒满足了中低档消费者的需求，全方位跻身市场，从而占据了白酒市场制高点，称雄于中国高端白酒市场。</w:t>
      </w:r>
    </w:p>
    <w:p w14:paraId="149DDD68" w14:textId="77777777" w:rsidR="003D1554" w:rsidRPr="003D1554" w:rsidRDefault="003D1554" w:rsidP="003D1554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15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2、行业地位：稳坐行业龙头，毛利率90%+，ROE常年30%+</w:t>
      </w:r>
    </w:p>
    <w:p w14:paraId="0743A6A4" w14:textId="77777777" w:rsidR="003D1554" w:rsidRPr="003D1554" w:rsidRDefault="003D1554" w:rsidP="003D1554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15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公司业绩稳坐行业第一，营收相当于</w:t>
      </w:r>
      <w:hyperlink r:id="rId9" w:tgtFrame="_blank" w:history="1">
        <w:r w:rsidRPr="003D1554">
          <w:rPr>
            <w:rFonts w:ascii="微软雅黑" w:eastAsia="微软雅黑" w:hAnsi="微软雅黑" w:cs="宋体" w:hint="eastAsia"/>
            <w:color w:val="3D7DFF"/>
            <w:kern w:val="0"/>
            <w:sz w:val="24"/>
            <w:szCs w:val="24"/>
          </w:rPr>
          <w:t>五粮液</w:t>
        </w:r>
      </w:hyperlink>
      <w:r w:rsidRPr="003D15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hyperlink r:id="rId10" w:tgtFrame="_blank" w:history="1">
        <w:r w:rsidRPr="003D1554">
          <w:rPr>
            <w:rFonts w:ascii="微软雅黑" w:eastAsia="微软雅黑" w:hAnsi="微软雅黑" w:cs="宋体" w:hint="eastAsia"/>
            <w:color w:val="3D7DFF"/>
            <w:kern w:val="0"/>
            <w:sz w:val="24"/>
            <w:szCs w:val="24"/>
          </w:rPr>
          <w:t>洋河股份</w:t>
        </w:r>
      </w:hyperlink>
      <w:r w:rsidRPr="003D15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和</w:t>
      </w:r>
      <w:hyperlink r:id="rId11" w:tgtFrame="_blank" w:history="1">
        <w:r w:rsidRPr="003D1554">
          <w:rPr>
            <w:rFonts w:ascii="微软雅黑" w:eastAsia="微软雅黑" w:hAnsi="微软雅黑" w:cs="宋体" w:hint="eastAsia"/>
            <w:color w:val="3D7DFF"/>
            <w:kern w:val="0"/>
            <w:sz w:val="24"/>
            <w:szCs w:val="24"/>
          </w:rPr>
          <w:t>泸州老窖</w:t>
        </w:r>
      </w:hyperlink>
      <w:r w:rsidRPr="003D15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总和，行业内其他酒企只能望其项背。85%的高端白酒业务占比使其毛利率高达90%以上，大幅超过行业平均水平，ROE常年保持在30%以上，盈利能力强。近十年，公司即使处于行业低迷期也仍保持正增长，基本按计划完成业绩，经营稳健。近三年，公司分红率高达50%以上，慷慨回报投资者。</w:t>
      </w:r>
    </w:p>
    <w:p w14:paraId="495C9C79" w14:textId="77777777" w:rsidR="003D1554" w:rsidRPr="003D1554" w:rsidRDefault="003D1554" w:rsidP="003D1554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15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3、今年回顾：2020年茅台夺取疫情防控和企业发展的双胜利，圆满完成“十三五”收官</w:t>
      </w:r>
    </w:p>
    <w:p w14:paraId="00EB9EF5" w14:textId="77777777" w:rsidR="003D1554" w:rsidRPr="003D1554" w:rsidRDefault="003D1554" w:rsidP="003D1554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15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今年新冠疫情爆发的非常形势下，茅台按照省委、省政府统筹疫情防控和经济社会发展安排部署，坚持有力抓好疫情防控，确保了在2月13日顺利复工复产，实现茅台酒全年产量突破5万吨。同时也有效做好保供稳市，经营业绩实现逆势上扬，答好了市场工作“满意卷”，顺利助推集团公司圆满完成十三五规划收官。2020年公司的主要收获集中在四个方面：一是市场布局更具层次，非均衡集中投放，增设自营网点，拓展终端消费渠道等，推动市场稳、价格稳；二是营销服务更有温度；三是改革发展更富成效，优化完善体制机制，清理违法违规违纪经销商，有序推进联营公司的清理清退；同时，严格落实整改要求，全面排查清理专供、特供、定制产品，推动茅台品牌从管住向管好转变；四是同心同德更显担当，打造出“百年老店传承人”“茅粉节”等文化品牌，引领经销商自觉内养外化，宣贯和践行茅台文化理念。</w:t>
      </w:r>
      <w:r w:rsidRPr="003D15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</w:t>
      </w:r>
    </w:p>
    <w:p w14:paraId="6A3DDE0A" w14:textId="77777777" w:rsidR="003D1554" w:rsidRPr="003D1554" w:rsidRDefault="003D1554" w:rsidP="003D1554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15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二、业务展望：旺季将至，一季度开门红确定性，中长期公司将保持量价齐升，直销比重将持续提高</w:t>
      </w:r>
    </w:p>
    <w:p w14:paraId="627C18F2" w14:textId="77777777" w:rsidR="003D1554" w:rsidRPr="003D1554" w:rsidRDefault="003D1554" w:rsidP="003D1554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15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1、短期展望：旺季将至，一季度开门红确定性</w:t>
      </w:r>
    </w:p>
    <w:p w14:paraId="4DD5F61F" w14:textId="77777777" w:rsidR="003D1554" w:rsidRPr="003D1554" w:rsidRDefault="003D1554" w:rsidP="003D1554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15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此次经销商联谊会上，茅台集团董事长高卫东还特别强调了当前的重点工作：一是控价稳市工作常态化；二是做好元旦、春节的销售工作，精准服务好消费者，确保一季度“开门红”。2020年茅台销售受疫情影响较小，终端需求旺盛，批价在2-3月份触底后连续上行，当前批价稳定在2800元以上，短期内仍处于供不应求的状态。同时，根据渠道调研反馈当前经销商库存普遍在半个月的水平，2020年配额大部分地区均已发完，部分地区开始打款2021年计划。12月份以来逐步进入元旦春节备货期，终端需求旺盛，同时公司此前也加大茅台供给，四季度在直销渠道计划销售4160吨飞天茅台酒。我们认为，在当前渠道库存低位，终端消费逐步向好，茅台酒供需两旺的背景下，公司一季度开门红有望顺利实现。</w:t>
      </w:r>
    </w:p>
    <w:p w14:paraId="244FE6EB" w14:textId="77777777" w:rsidR="003D1554" w:rsidRPr="003D1554" w:rsidRDefault="003D1554" w:rsidP="003D1554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15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2、中长期展望：公司将保持量价齐升，直销比重将持续提高</w:t>
      </w:r>
    </w:p>
    <w:p w14:paraId="285A8F2D" w14:textId="77777777" w:rsidR="003D1554" w:rsidRPr="003D1554" w:rsidRDefault="003D1554" w:rsidP="003D1554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15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）2021年措施：2021年深化渠道改革，释放体系效能。2020年公司持续推进自营店、商超、电商等直销渠道建设，强化社会渠道与直销渠道协同发展的新营销体系，推动2020年吨价提升8%左右。进入高质量发展阶段，我们认为公司将继续通过渠道结构与产品结构优化夯实发展基础，预计2021年社会渠道总体投放量有望保持平稳，资源将继续向直销、非标等方面倾斜，以结构升级拉动量价良性增长，进一步释放新营销体系动能。</w:t>
      </w:r>
    </w:p>
    <w:p w14:paraId="353387F7" w14:textId="77777777" w:rsidR="003D1554" w:rsidRPr="003D1554" w:rsidRDefault="003D1554" w:rsidP="003D1554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15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）量价齐升：公司提价的条件和动力相对成熟，直销比例提升的持续性强，系列酒的销售受酱酒热影响而驱动收入的可能性较高，三因素共促公司未来业绩仍有惊喜可期。普飞出厂价年化提价超过8%，但公司接近三年未提价，当前出厂价与批价价差大，我们认为公司具备提价能力和动力，未来两年内提价20%的可能性大。根据过去所产基酒推算，未来三年内茅台酒可销售量持续增长，“双轮驱动”或可实现。因此，公司业绩增厚仍有惊喜可期。</w:t>
      </w:r>
    </w:p>
    <w:p w14:paraId="14F3E7AC" w14:textId="77777777" w:rsidR="003D1554" w:rsidRPr="003D1554" w:rsidRDefault="003D1554" w:rsidP="003D1554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15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）渠道优化：公司在2018年宣布锁定经销商的茅台酒额度，则可用于直销数量提升，直销比重将持续提高。2025年茅台股份公司飞天直销（含自营）比例有望达到35%。茅台目前渠道主要分为传统经销商渠道、省内国资下属企业、茅台集团营销公司以及公司直销（含自营和直销渠道）等，我们认为前三者短期内均存在供给量的限制，因此未来扁平化的过程中，增量部分最大受益者将为茅台股份公司，根据我们测算，至2025年，股份公司对商超电商等直销渠道直供量有望提升3倍以上，飞天直销（含自营）占总体销量比重有望达到35%左右水平，可有效增加公司业绩。</w:t>
      </w:r>
    </w:p>
    <w:p w14:paraId="6C0B7C43" w14:textId="77777777" w:rsidR="003D1554" w:rsidRPr="003D1554" w:rsidRDefault="003D1554" w:rsidP="003D1554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15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三、投资建议：</w:t>
      </w:r>
      <w:hyperlink r:id="rId12" w:tgtFrame="_blank" w:history="1">
        <w:r w:rsidRPr="003D1554">
          <w:rPr>
            <w:rFonts w:ascii="微软雅黑" w:eastAsia="微软雅黑" w:hAnsi="微软雅黑" w:cs="宋体" w:hint="eastAsia"/>
            <w:color w:val="3D7DFF"/>
            <w:kern w:val="0"/>
            <w:sz w:val="24"/>
            <w:szCs w:val="24"/>
          </w:rPr>
          <w:t>国泰君安</w:t>
        </w:r>
      </w:hyperlink>
      <w:r w:rsidRPr="003D15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上调目标价</w:t>
      </w:r>
    </w:p>
    <w:p w14:paraId="0FAAFAD2" w14:textId="77777777" w:rsidR="003D1554" w:rsidRPr="003D1554" w:rsidRDefault="003D1554" w:rsidP="003D1554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3" w:tgtFrame="_blank" w:history="1">
        <w:r w:rsidRPr="003D1554">
          <w:rPr>
            <w:rFonts w:ascii="微软雅黑" w:eastAsia="微软雅黑" w:hAnsi="微软雅黑" w:cs="宋体" w:hint="eastAsia"/>
            <w:color w:val="3D7DFF"/>
            <w:kern w:val="0"/>
            <w:sz w:val="24"/>
            <w:szCs w:val="24"/>
          </w:rPr>
          <w:t>国泰君安</w:t>
        </w:r>
      </w:hyperlink>
      <w:r w:rsidRPr="003D15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：维持增持评级。十四五强化发展质量，品牌站位再上新台阶，小幅调整2020-2022年EPS至37.17（+0.05）、44.56（-0.30）、52.30（-0.07）元，给予2021年48XPE，上调目标价至2139元（前值2109元）。</w:t>
      </w:r>
    </w:p>
    <w:p w14:paraId="2D651418" w14:textId="77777777" w:rsidR="003D1554" w:rsidRPr="003D1554" w:rsidRDefault="003D1554" w:rsidP="003D1554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4" w:tgtFrame="_blank" w:history="1">
        <w:r w:rsidRPr="003D1554">
          <w:rPr>
            <w:rFonts w:ascii="微软雅黑" w:eastAsia="微软雅黑" w:hAnsi="微软雅黑" w:cs="宋体" w:hint="eastAsia"/>
            <w:color w:val="3D7DFF"/>
            <w:kern w:val="0"/>
            <w:sz w:val="24"/>
            <w:szCs w:val="24"/>
          </w:rPr>
          <w:t>中金公司</w:t>
        </w:r>
      </w:hyperlink>
      <w:r w:rsidRPr="003D15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：我们维持2020/21年盈利预测464.89/552.19亿元，维持目标价2109元，对应2020/21年57x/48xP/E，现价对应2020/21年46.5x/39.1xP/E，维持跑赢行业评级。</w:t>
      </w:r>
    </w:p>
    <w:p w14:paraId="19C0B357" w14:textId="77777777" w:rsidR="003D1554" w:rsidRPr="003D1554" w:rsidRDefault="003D1554" w:rsidP="003D1554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5" w:tgtFrame="_blank" w:history="1">
        <w:r w:rsidRPr="003D1554">
          <w:rPr>
            <w:rFonts w:ascii="微软雅黑" w:eastAsia="微软雅黑" w:hAnsi="微软雅黑" w:cs="宋体" w:hint="eastAsia"/>
            <w:color w:val="3D7DFF"/>
            <w:kern w:val="0"/>
            <w:sz w:val="24"/>
            <w:szCs w:val="24"/>
          </w:rPr>
          <w:t>国信证券</w:t>
        </w:r>
      </w:hyperlink>
      <w:r w:rsidRPr="003D15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短期公司一季度开门红确定性高，2021年十四五第一年高质量发展值得期待。中长期看，茅台稀缺性仍在，公司依靠绝对的领先地位、高渠道价差安全垫、产品及渠道结构调整和基酒扩产，将中长期保持量价齐升的状态，高业绩确定性同时将享受估值溢价。继续维持此前盈利预测，预计20-22年归母净利润467/546/636亿，对应EPS为37.17/43.50/50.61元，对应当前股价PE为50/42/36X，维持“买入”评级。</w:t>
      </w:r>
    </w:p>
    <w:p w14:paraId="10ACC32F" w14:textId="77777777" w:rsidR="003D1554" w:rsidRPr="003D1554" w:rsidRDefault="003D1554" w:rsidP="003D1554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15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风险因素：宏观经济波动、食品安全风险等。</w:t>
      </w:r>
    </w:p>
    <w:p w14:paraId="4EC8ACDA" w14:textId="77777777" w:rsidR="003D1554" w:rsidRPr="003D1554" w:rsidRDefault="003D1554" w:rsidP="003D1554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15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说明：王牌脱水研报于2019年8月14日覆盖</w:t>
      </w:r>
      <w:hyperlink r:id="rId16" w:tgtFrame="_blank" w:history="1">
        <w:r w:rsidRPr="003D1554">
          <w:rPr>
            <w:rFonts w:ascii="微软雅黑" w:eastAsia="微软雅黑" w:hAnsi="微软雅黑" w:cs="宋体" w:hint="eastAsia"/>
            <w:color w:val="3D7DFF"/>
            <w:kern w:val="0"/>
            <w:sz w:val="24"/>
            <w:szCs w:val="24"/>
          </w:rPr>
          <w:t>贵州茅台</w:t>
        </w:r>
      </w:hyperlink>
      <w:r w:rsidRPr="003D15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，当时券商给出的目标价已达到。</w:t>
      </w:r>
    </w:p>
    <w:p w14:paraId="3EA8D7BC" w14:textId="77777777" w:rsidR="00D25CD3" w:rsidRPr="003D1554" w:rsidRDefault="00D25CD3"/>
    <w:sectPr w:rsidR="00D25CD3" w:rsidRPr="003D1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Medium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54"/>
    <w:rsid w:val="003D1554"/>
    <w:rsid w:val="00D2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4EAE"/>
  <w15:chartTrackingRefBased/>
  <w15:docId w15:val="{4678B87C-385F-48E4-9126-084EE7E1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15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D15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15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3D155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D1554"/>
    <w:rPr>
      <w:color w:val="0000FF"/>
      <w:u w:val="single"/>
    </w:rPr>
  </w:style>
  <w:style w:type="paragraph" w:customStyle="1" w:styleId="column-name">
    <w:name w:val="column-name"/>
    <w:basedOn w:val="a"/>
    <w:rsid w:val="003D15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-desc">
    <w:name w:val="column-desc"/>
    <w:basedOn w:val="a"/>
    <w:rsid w:val="003D15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umn-btn-attention">
    <w:name w:val="column-btn-attention"/>
    <w:basedOn w:val="a0"/>
    <w:rsid w:val="003D1554"/>
  </w:style>
  <w:style w:type="character" w:customStyle="1" w:styleId="label">
    <w:name w:val="label"/>
    <w:basedOn w:val="a0"/>
    <w:rsid w:val="003D1554"/>
  </w:style>
  <w:style w:type="character" w:customStyle="1" w:styleId="target-name">
    <w:name w:val="target-name"/>
    <w:basedOn w:val="a0"/>
    <w:rsid w:val="003D1554"/>
  </w:style>
  <w:style w:type="paragraph" w:styleId="a4">
    <w:name w:val="Normal (Web)"/>
    <w:basedOn w:val="a"/>
    <w:uiPriority w:val="99"/>
    <w:semiHidden/>
    <w:unhideWhenUsed/>
    <w:rsid w:val="003D15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4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3180">
          <w:marLeft w:val="0"/>
          <w:marRight w:val="0"/>
          <w:marTop w:val="225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14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74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6828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-mobile.wmcloud.com/company/companyMarketDetail?ticker=600519&amp;stockName=%E8%B4%B5%E5%B7%9E%E8%8C%85%E5%8F%B0" TargetMode="External"/><Relationship Id="rId13" Type="http://schemas.openxmlformats.org/officeDocument/2006/relationships/hyperlink" Target="https://rs-mobile.wmcloud.com/company/companyMarketDetail?ticker=601211&amp;stockName=%E5%9B%BD%E6%B3%B0%E5%90%9B%E5%AE%89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-robo.datayes.com/tags/detail?name=%E4%BB%B7%E5%80%BC%E6%8A%95%E8%B5%84&amp;hideNavBar=1&amp;dyNewVC=1" TargetMode="External"/><Relationship Id="rId12" Type="http://schemas.openxmlformats.org/officeDocument/2006/relationships/hyperlink" Target="https://rs-mobile.wmcloud.com/company/companyMarketDetail?ticker=601211&amp;stockName=%E5%9B%BD%E6%B3%B0%E5%90%9B%E5%AE%89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s-mobile.wmcloud.com/company/companyMarketDetail?ticker=600519&amp;stockName=%E8%B4%B5%E5%B7%9E%E8%8C%85%E5%8F%B0" TargetMode="External"/><Relationship Id="rId1" Type="http://schemas.openxmlformats.org/officeDocument/2006/relationships/styles" Target="styles.xml"/><Relationship Id="rId6" Type="http://schemas.openxmlformats.org/officeDocument/2006/relationships/hyperlink" Target="https://rs-mobile.wmcloud.com/company/companyMarketDetail?ticker=600519&amp;stockName=%E8%B4%B5%E5%B7%9E%E8%8C%85%E5%8F%B0" TargetMode="External"/><Relationship Id="rId11" Type="http://schemas.openxmlformats.org/officeDocument/2006/relationships/hyperlink" Target="https://rs-mobile.wmcloud.com/company/companyMarketDetail?ticker=000568&amp;stockName=%E6%B3%B8%E5%B7%9E%E8%80%81%E7%AA%9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s-mobile.wmcloud.com/company/companyMarketDetail?ticker=002736&amp;stockName=%E5%9B%BD%E4%BF%A1%E8%AF%81%E5%88%B8" TargetMode="External"/><Relationship Id="rId10" Type="http://schemas.openxmlformats.org/officeDocument/2006/relationships/hyperlink" Target="https://rs-mobile.wmcloud.com/company/companyMarketDetail?ticker=002304&amp;stockName=%E6%B4%8B%E6%B2%B3%E8%82%A1%E4%BB%BD" TargetMode="External"/><Relationship Id="rId4" Type="http://schemas.openxmlformats.org/officeDocument/2006/relationships/hyperlink" Target="https://m-robo.datayes.com/mall/goods/detail/column?columnId=209" TargetMode="External"/><Relationship Id="rId9" Type="http://schemas.openxmlformats.org/officeDocument/2006/relationships/hyperlink" Target="https://rs-mobile.wmcloud.com/company/companyMarketDetail?ticker=000858&amp;stockName=%E4%BA%94%E7%B2%AE%E6%B6%B2" TargetMode="External"/><Relationship Id="rId14" Type="http://schemas.openxmlformats.org/officeDocument/2006/relationships/hyperlink" Target="https://rs-mobile.wmcloud.com/company/companyMarketDetail?ticker=601995&amp;stockName=%E4%B8%AD%E9%87%91%E5%85%AC%E5%8F%B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jun</dc:creator>
  <cp:keywords/>
  <dc:description/>
  <cp:lastModifiedBy>tian jun</cp:lastModifiedBy>
  <cp:revision>1</cp:revision>
  <dcterms:created xsi:type="dcterms:W3CDTF">2020-12-28T13:33:00Z</dcterms:created>
  <dcterms:modified xsi:type="dcterms:W3CDTF">2020-12-28T13:34:00Z</dcterms:modified>
</cp:coreProperties>
</file>