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SUIVI TERRITORIAL</w:t>
      </w:r>
    </w:p>
    <w:p>
      <w:pPr>
        <w:pStyle w:val="Normal"/>
        <w:rPr/>
      </w:pPr>
      <w:r>
        <w:rPr>
          <w:rFonts w:cs="Arial" w:ascii="Marianne" w:hAnsi="Marianne"/>
          <w:b/>
          <w:bCs/>
          <w:sz w:val="56"/>
          <w:szCs w:val="56"/>
        </w:rPr>
        <w:t>DU PLAN FRANCE RELANCE</w:t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Normal"/>
        <w:rPr>
          <w:rFonts w:ascii="Marianne" w:hAnsi="Marianne"/>
        </w:rPr>
      </w:pPr>
      <w:r>
        <w:rPr>
          <w:rFonts w:cs="Arial" w:ascii="Marianne" w:hAnsi="Marianne"/>
          <w:i/>
          <w:iCs/>
          <w:sz w:val="40"/>
          <w:szCs w:val="40"/>
        </w:rPr>
        <w:t xml:space="preserve">Données pour le département : Deux-Sèvres</w:t>
      </w:r>
    </w:p>
    <w:p>
      <w:pPr>
        <w:pStyle w:val="Normal"/>
        <w:rPr/>
      </w:pPr>
      <w:r>
        <w:rPr>
          <w:rFonts w:cs="Arial" w:ascii="Marianne" w:hAnsi="Marianne"/>
          <w:i/>
          <w:iCs/>
          <w:sz w:val="40"/>
          <w:szCs w:val="40"/>
        </w:rPr>
        <w:t xml:space="preserve">Date : Mai 2021</w:t>
      </w:r>
    </w:p>
    <w:p>
      <w:pPr>
        <w:pStyle w:val="Normal"/>
        <w:rPr>
          <w:rFonts w:ascii="Marianne" w:hAnsi="Marianne" w:cs="Arial"/>
          <w:i/>
          <w:i/>
          <w:iCs/>
          <w:sz w:val="56"/>
          <w:szCs w:val="56"/>
        </w:rPr>
      </w:pPr>
      <w:r>
        <w:rPr>
          <w:rFonts w:cs="Arial" w:ascii="Marianne" w:hAnsi="Marianne"/>
          <w:i/>
          <w:iCs/>
          <w:sz w:val="56"/>
          <w:szCs w:val="56"/>
        </w:rPr>
      </w:r>
    </w:p>
    <w:p>
      <w:pPr>
        <w:pStyle w:val="03textecourant"/>
        <w:jc w:val="both"/>
        <w:rPr/>
      </w:pPr>
      <w:r>
        <w:rPr>
          <w:rFonts w:ascii="Marianne" w:hAnsi="Marianne"/>
          <w:sz w:val="22"/>
          <w:szCs w:val="22"/>
        </w:rPr>
        <w:t>Les portraits de la relance illustrent l’ancrage territorial du plan et les bénéfices générés localement</w:t>
      </w:r>
      <w:r>
        <w:rPr>
          <w:rFonts w:cs="Calibri" w:ascii="Calibri" w:hAnsi="Calibri"/>
          <w:sz w:val="22"/>
          <w:szCs w:val="22"/>
        </w:rPr>
        <w:t xml:space="preserve"> </w:t>
      </w:r>
      <w:r>
        <w:rPr>
          <w:rFonts w:ascii="Marianne" w:hAnsi="Marianne"/>
          <w:sz w:val="22"/>
          <w:szCs w:val="22"/>
        </w:rPr>
        <w:t>: cr</w:t>
      </w:r>
      <w:r>
        <w:rPr>
          <w:rFonts w:cs="Marianne" w:ascii="Marianne" w:hAnsi="Marianne"/>
          <w:sz w:val="22"/>
          <w:szCs w:val="22"/>
        </w:rPr>
        <w:t>é</w:t>
      </w:r>
      <w:r>
        <w:rPr>
          <w:rFonts w:ascii="Marianne" w:hAnsi="Marianne"/>
          <w:sz w:val="22"/>
          <w:szCs w:val="22"/>
        </w:rPr>
        <w:t>ations d’emploi, développement économique, amélioration de l’empreinte écologique…dans tous les départements de France.</w:t>
      </w:r>
    </w:p>
    <w:p>
      <w:pPr>
        <w:pStyle w:val="Customstyle"/>
        <w:jc w:val="both"/>
        <w:rPr>
          <w:i w:val="false"/>
          <w:i w:val="false"/>
          <w:iCs w:val="false"/>
          <w:sz w:val="22"/>
          <w:szCs w:val="22"/>
        </w:rPr>
      </w:pPr>
      <w:r>
        <w:rPr>
          <w:rFonts w:cs="Arial" w:ascii="Marianne" w:hAnsi="Marianne"/>
          <w:i w:val="false"/>
          <w:iCs w:val="false"/>
          <w:sz w:val="22"/>
          <w:szCs w:val="22"/>
        </w:rPr>
        <w:t>A fin juin 2021, près de 300 portraits de la relance sont répertoriés, représentant tous les départements et les trois axes de France Relance. Retrouvez-les sur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  <w:r>
        <w:rPr>
          <w:rFonts w:cs="Calibri" w:ascii="Marianne" w:hAnsi="Marianne"/>
          <w:i w:val="false"/>
          <w:iCs w:val="false"/>
          <w:sz w:val="22"/>
          <w:szCs w:val="22"/>
        </w:rPr>
        <w:t>les</w:t>
      </w:r>
      <w:r>
        <w:rPr>
          <w:rFonts w:cs="Calibri"/>
          <w:i w:val="false"/>
          <w:iCs w:val="false"/>
          <w:sz w:val="22"/>
          <w:szCs w:val="22"/>
        </w:rPr>
        <w:t xml:space="preserve"> </w:t>
      </w:r>
    </w:p>
    <w:p>
      <w:pPr>
        <w:pStyle w:val="Custom_style2"/>
        <w:jc w:val="both"/>
        <w:rPr/>
      </w:pPr>
      <w:hyperlink r:id="rId2">
        <w:r>
          <w:rPr>
            <w:rStyle w:val="LienInternetvisit"/>
            <w:rFonts w:cs="Arial" w:ascii="Marianne" w:hAnsi="Marianne"/>
            <w:i/>
            <w:iCs/>
            <w:color w:val="00A65D"/>
            <w:sz w:val="22"/>
            <w:szCs w:val="22"/>
          </w:rPr>
          <w:t>Portraits de la relance</w:t>
        </w:r>
      </w:hyperlink>
      <w:r>
        <w:br w:type="page"/>
      </w:r>
    </w:p>
    <w:p>
      <w:pPr>
        <w:pStyle w:val="Normal"/>
        <w:rPr>
          <w:rFonts w:ascii="Marianne" w:hAnsi="Marianne"/>
          <w:b/>
          <w:b/>
          <w:bCs/>
          <w:sz w:val="50"/>
          <w:szCs w:val="50"/>
        </w:rPr>
      </w:pPr>
      <w:r>
        <w:rPr>
          <w:rFonts w:ascii="Marianne" w:hAnsi="Marianne"/>
          <w:b/>
          <w:bCs/>
          <w:sz w:val="50"/>
          <w:szCs w:val="50"/>
        </w:rPr>
      </w:r>
    </w:p>
    <w:sdt>
      <w:sdtPr>
        <w:docPartObj>
          <w:docPartGallery w:val="Table of Contents"/>
          <w:docPartUnique w:val="true"/>
        </w:docPartObj>
        <w:id w:val="537498637"/>
      </w:sdtPr>
      <w:sdtContent>
        <w:p>
          <w:pPr>
            <w:pStyle w:val="TOCHeading"/>
            <w:rPr/>
          </w:pPr>
          <w:r>
            <w:rPr>
              <w:rFonts w:ascii="Marianne" w:hAnsi="Marianne"/>
              <w:b/>
              <w:bCs/>
              <w:color w:val="000000"/>
              <w:sz w:val="48"/>
              <w:szCs w:val="48"/>
            </w:rPr>
            <w:t>Table des matières</w:t>
          </w:r>
        </w:p>
        <w:p>
          <w:pPr>
            <w:pStyle w:val="Titre2"/>
            <w:numPr>
              <w:ilvl w:val="1"/>
              <w:numId w:val="2"/>
            </w:numPr>
            <w:rPr>
              <w:sz w:val="22"/>
              <w:szCs w:val="22"/>
            </w:rPr>
          </w:pPr>
          <w:r>
            <w:fldChar w:fldCharType="begin"/>
          </w:r>
          <w:r>
            <w:rPr>
              <w:rFonts w:ascii="Marianne" w:hAnsi="Marianne"/>
            </w:rPr>
            <w:instrText> TOC \z \o "1-3" \u \h</w:instrText>
          </w:r>
          <w:r>
            <w:rPr>
              <w:rFonts w:ascii="Marianne" w:hAnsi="Marianne"/>
            </w:rPr>
            <w:fldChar w:fldCharType="separate"/>
          </w:r>
          <w:r>
            <w:rPr>
              <w:rFonts w:ascii="Marianne" w:hAnsi="Marianne"/>
            </w:rPr>
            <w:t>Aucune entrée de table des matières n'a été trouvée.</w:t>
          </w:r>
          <w:r>
            <w:rPr>
              <w:rFonts w:ascii="Marianne" w:hAnsi="Marianne"/>
            </w:rPr>
            <w:fldChar w:fldCharType="end"/>
          </w:r>
        </w:p>
      </w:sdtContent>
    </w:sdt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3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1 : Ecologie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ecologie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1 - </w:t>
      </w:r>
      <w:hyperlink r:id="rId1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Bonus écologique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632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557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15 336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13 546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11 609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bonus octroyés à des véhicules électriques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174 963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155 933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135 576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2 - </w:t>
      </w:r>
      <w:hyperlink r:id="rId1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MaPrimeRénov'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32"/>
        <w:gridCol w:w="238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3 340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54.9 M€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2 592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45.4 M€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2 017 (11%)  </w:t>
            </w:r>
          </w:p>
        </w:tc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39.2 M€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600"/>
        <w:gridCol w:w="4442"/>
        <w:gridCol w:w="2375"/>
      </w:tblGrid>
      <w:tr>
        <w:trPr>
          <w:trHeight w:val="400" w:hRule="atLeast"/>
        </w:trPr>
        <w:tc>
          <w:tcPr>
            <w:gridSpan w:val="3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31 495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473.9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24 503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396.4 M€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19 051 (11%)  </w:t>
            </w:r>
          </w:p>
        </w:tc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340.8 M€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595"/>
        <w:gridCol w:w="4446"/>
        <w:gridCol w:w="2375"/>
      </w:tblGrid>
      <w:tr>
        <w:trPr>
          <w:trHeight w:val="400" w:hRule="atLeast"/>
        </w:trPr>
        <w:tc>
          <w:tcPr>
            <w:gridSpan w:val="3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dossiers MaPrimeRénov validés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Montant total des travaux associés aux dossiers validés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296 321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4623.2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226 749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3844.0 M€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173 481  </w:t>
            </w:r>
          </w:p>
        </w:tc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3254.2 M€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3 - </w:t>
      </w:r>
      <w:hyperlink r:id="rId1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Modernisation des filières automobiles et aéronautiques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51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41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641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4 - </w:t>
      </w:r>
      <w:hyperlink r:id="rId1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agroéquipements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89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1 890 (17%)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1 302 (16%)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bénéficiaires de la prime à la conversion des agroéquipements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11 446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8 277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9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5 - </w:t>
      </w:r>
      <w:hyperlink r:id="rId1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la conversion des véhicules légers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1 034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991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933 (5%)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20 443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19 475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18 349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primes à la conversion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188 317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179 763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170 873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6 - </w:t>
      </w:r>
      <w:hyperlink r:id="rId1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Réhabilitation Friches (urbaines et sites pollués)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10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(56%)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sites concernés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7 - </w:t>
      </w:r>
      <w:hyperlink r:id="rId1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Rénovation bâtiments Etat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164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136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81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bâtiments dont le marché de rénovation est notifié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1 420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995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renovationbatimentsetat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2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2 : Compétitivité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competitivite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8 - </w:t>
      </w:r>
      <w:hyperlink r:id="rId1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Soutien aux projets industriels territoires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62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863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727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aapindustriesoutienauxprojetsindustrielsterritoires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9 - </w:t>
      </w:r>
      <w:hyperlink r:id="rId1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AAP Industrie : Sécurisation approvisionnements critiques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0 (0%)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35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(11%)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TPE,PME,ETI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350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309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aapindustriesecurisationapprovisionnementscritiques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10 - </w:t>
      </w:r>
      <w:hyperlink r:id="rId1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France Num : aide à la numérisation des TPE,PME,ETI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283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165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135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8 789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5 183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3 903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d'accompagnements dispensés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82 404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50 848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39 192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francenumaidealanumerisationdestpepmeeti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11 - </w:t>
      </w:r>
      <w:hyperlink r:id="rId20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Industrie du futur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22 (13%)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(15%)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172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2 403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1 007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705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12 -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Renforcement subventions Business France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17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 (5%)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1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1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300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253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bénéficiaires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3 741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3 184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2 651  </w:t>
            </w:r>
          </w:p>
        </w:tc>
      </w:tr>
    </w:tbl>
    <w:p>
      <w:pPr>
        <w:pStyle w:val="Normal"/>
        <w:spacing w:before="0" w:after="160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W w:w="9417" w:type="dxa"/>
        <w:jc w:val="left"/>
        <w:tblInd w:w="-5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0" w:type="dxa"/>
          <w:bottom w:w="55" w:type="dxa"/>
          <w:right w:w="55" w:type="dxa"/>
        </w:tblCellMar>
      </w:tblPr>
      <w:tblGrid>
        <w:gridCol w:w="9417"/>
      </w:tblGrid>
      <w:tr>
        <w:trPr>
          <w:trHeight w:val="2433" w:hRule="atLeast"/>
        </w:trPr>
        <w:tc>
          <w:tcPr>
            <w:tcW w:w="9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tableau"/>
              <w:spacing w:lineRule="auto" w:line="240"/>
              <w:rPr/>
            </w:pP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>Exemples de lauréats :</w:t>
            </w:r>
          </w:p>
          <w:p>
            <w:pPr>
              <w:pStyle w:val="Contenudecadre"/>
              <w:overflowPunct w:val="true"/>
              <w:spacing w:lineRule="auto" w:line="240" w:before="0" w:after="0"/>
              <w:jc w:val="left"/>
              <w:rPr/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renforcementsubventionsbusinessfrance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18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13 - </w:t>
      </w:r>
      <w:hyperlink r:id="rId21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Soutien aux filières culturelles (cinéma, audiovisuel, musique, numérique, livre)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23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2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2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630 (11%)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562 (14%)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548 (14%)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d'entreprises aidées dans les secteurs du cinéma, de l'audiovisuel, du numérique et du livre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5 768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4 041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3 876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Normal"/>
        <w:rPr>
          <w:rFonts w:ascii="Marianne" w:hAnsi="Marianne" w:cs="Arial"/>
          <w:sz w:val="56"/>
          <w:szCs w:val="56"/>
        </w:rPr>
      </w:pPr>
      <w:r>
        <w:rPr>
          <w:rFonts w:cs="Arial" w:ascii="Marianne" w:hAnsi="Marianne"/>
          <w:sz w:val="56"/>
          <w:szCs w:val="56"/>
        </w:rPr>
      </w:r>
    </w:p>
    <w:p>
      <w:pPr>
        <w:pStyle w:val="Titre2"/>
        <w:numPr>
          <w:ilvl w:val="1"/>
          <w:numId w:val="19"/>
        </w:numPr>
        <w:rPr>
          <w:sz w:val="44"/>
          <w:szCs w:val="44"/>
        </w:rPr>
      </w:pPr>
      <w:r>
        <w:rPr>
          <w:rFonts w:ascii="Marianne" w:hAnsi="Marianne"/>
          <w:sz w:val="48"/>
          <w:szCs w:val="48"/>
        </w:rPr>
        <w:t xml:space="preserve">Volet 3 : Cohésion</w:t>
      </w:r>
    </w:p>
    <w:tbl>
      <w:tblPr>
        <w:tblW w:w="9072" w:type="dxa"/>
        <w:jc w:val="left"/>
        <w:tblInd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41" w:type="dxa"/>
          <w:bottom w:w="55" w:type="dxa"/>
          <w:right w:w="55" w:type="dxa"/>
        </w:tblCellMar>
      </w:tblPr>
      <w:tblGrid>
        <w:gridCol w:w="9072"/>
      </w:tblGrid>
      <w:tr>
        <w:trPr>
          <w:trHeight w:val="8055" w:hRule="atLeast"/>
        </w:trPr>
        <w:tc>
          <w:tcPr>
            <w:tcW w:w="90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insideH w:val="single" w:sz="2" w:space="0" w:color="000000"/>
              <w:insideV w:val="single" w:sz="2" w:space="0" w:color="000000"/>
            </w:tcBorders>
            <w:shd w:fill="auto" w:val="clear"/>
          </w:tcPr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 xml:space="preserve"> </w:t>
            </w:r>
            <w:r>
              <w:rPr>
                <w:rFonts w:eastAsia="Calibri" w:cs="" w:ascii="Marianne" w:hAnsi="Marianne" w:cstheme="minorBidi" w:eastAsiaTheme="minorHAnsi"/>
                <w:b/>
                <w:bCs/>
                <w:color w:val="auto"/>
                <w:sz w:val="20"/>
                <w:szCs w:val="20"/>
              </w:rPr>
              <w:t>Commentaires généraux :</w:t>
            </w: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 </w:t>
            </w:r>
          </w:p>
          <w:p>
            <w:pPr>
              <w:pStyle w:val="Contenudecadre"/>
              <w:overflowPunct w:val="false"/>
              <w:spacing w:lineRule="auto" w:line="240" w:before="0" w:after="0"/>
              <w:jc w:val="left"/>
              <w:rPr>
                <w:rFonts w:ascii="Marianne" w:hAnsi="Marianne"/>
              </w:rPr>
            </w:pPr>
            <w:r>
              <w:rPr>
                <w:rFonts w:eastAsia="Calibri" w:cs="" w:ascii="Marianne" w:hAnsi="Marianne" w:cstheme="minorBidi" w:eastAsiaTheme="minorHAnsi"/>
                <w:b w:val="false"/>
                <w:bCs w:val="false"/>
                <w:color w:val="auto"/>
                <w:sz w:val="20"/>
                <w:szCs w:val="20"/>
              </w:rPr>
              <w:t xml:space="preserve">{% for f in cohesion %}{{ f.text }} {{ f.image }} {% endfor %}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0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14 - </w:t>
      </w:r>
      <w:hyperlink r:id="rId22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Apprentissage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2 630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2 480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2 268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3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3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39 914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36 997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33 737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d’apprentissage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463 014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431 880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396 156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1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15 - </w:t>
      </w:r>
      <w:hyperlink r:id="rId23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Initiatives Emploi (CIE)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66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29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4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4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1 877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1 374 (10%)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965 (10%)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CIE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19 500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14 442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10 146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2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16 - </w:t>
      </w:r>
      <w:hyperlink r:id="rId24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Contrats de professionnalisation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205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181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5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5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3 147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2 787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2 640 (7%)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de contrats de professionnalisation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47 767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42 619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38 193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3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17 - </w:t>
      </w:r>
      <w:hyperlink r:id="rId25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Garantie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399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346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263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6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6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6 585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5 315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4 420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en garanties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84 019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68 312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55 933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4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18 - </w:t>
      </w:r>
      <w:hyperlink r:id="rId26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Parcours emploi compétences (PEC)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49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39 (3%)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33 (3%)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7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7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1 306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1 148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976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Entrées de jeunes en PEC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15 460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13 437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11 369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5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19 - </w:t>
      </w:r>
      <w:hyperlink r:id="rId27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des jeunes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1 870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1 611 (6%)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1 347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8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8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30 764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26 660 (8%)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22 823 (8%)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jeunes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372 083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320 336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275 602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6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20 - </w:t>
      </w:r>
      <w:hyperlink r:id="rId28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Prime à l'embauche pour les travailleurs handicapés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95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84 (7%)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68 (6%)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19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19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1 460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1 239 (12%)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1 056 (12%)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d'aides à l'embauche des travailleurs handicapés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12 099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10 042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Mars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8 497  </w:t>
            </w:r>
          </w:p>
        </w:tc>
      </w:tr>
    </w:tbl>
    <w:p>
      <w:pPr>
        <w:pStyle w:val="Custom_style2"/>
      </w:pPr>
      <w:r>
        <w:br w:type="page"/>
      </w:r>
    </w:p>
    <w:p>
      <w:pPr>
        <w:pStyle w:val="Titre3"/>
        <w:numPr>
          <w:ilvl w:val="2"/>
          <w:numId w:val="27"/>
        </w:numPr>
        <w:spacing w:lineRule="auto" w:line="240" w:before="140" w:after="120"/>
        <w:jc w:val="center"/>
        <w:rPr>
          <w:rFonts w:ascii="Marianne" w:hAnsi="Marianne"/>
          <w:sz w:val="24"/>
          <w:szCs w:val="24"/>
        </w:rPr>
      </w:pPr>
      <w:r>
        <w:rPr>
          <w:rFonts w:ascii="Marianne" w:hAnsi="Marianne"/>
        </w:rPr>
        <w:t xml:space="preserve"/>
      </w:r>
      <w:r>
        <w:rPr>
          <w:color w:val="00a65d"/>
          <w:sz w:val="40"/>
          <w:szCs w:val="40"/>
          <w:rFonts w:ascii="Marianne" w:hAnsi="Marianne" w:cs="Marianne"/>
        </w:rPr>
        <w:t xml:space="preserve">21 - </w:t>
      </w:r>
      <w:hyperlink r:id="rId29" w:tgtFrame="_blank">
        <w:r>
          <w:rPr>
            <w:color w:val="00a65d"/>
            <w:sz w:val="40"/>
            <w:szCs w:val="40"/>
            <w:u w:val="single"/>
            <w:rFonts w:ascii="Marianne" w:hAnsi="Marianne" w:cs="Marianne"/>
          </w:rPr>
          <w:t xml:space="preserve">Service civique</w:t>
        </w:r>
      </w:hyperlink>
      <w:r>
        <w:t xml:space="preserve"/>
      </w:r>
    </w:p>
    <w:p>
      <w:pPr>
        <w:pStyle w:val="Normal"/>
        <w:spacing w:lineRule="auto" w:line="240" w:before="0" w:after="46"/>
        <w:jc w:val="both"/>
        <w:rPr/>
      </w:pPr>
      <w:r>
        <w:rPr>
          <w:rFonts w:cs="Arial" w:ascii="Marianne" w:hAnsi="Marianne"/>
          <w:i/>
          <w:iCs/>
          <w:sz w:val="20"/>
          <w:szCs w:val="20"/>
        </w:rPr>
        <w:t xml:space="preserve">Données cumulées depuis le début du financement de la mesure par le plan France </w:t>
      </w:r>
      <w:r>
        <w:rPr>
          <w:rFonts w:cs="Arial" w:ascii="Marianne" w:hAnsi="Marianne"/>
          <w:i/>
          <w:iCs/>
          <w:sz w:val="20"/>
          <w:szCs w:val="20"/>
        </w:rPr>
        <w:t>R</w:t>
      </w:r>
      <w:r>
        <w:rPr>
          <w:rFonts w:cs="Arial" w:ascii="Marianne" w:hAnsi="Marianne"/>
          <w:i/>
          <w:iCs/>
          <w:sz w:val="20"/>
          <w:szCs w:val="20"/>
        </w:rPr>
        <w:t>elance</w:t>
      </w:r>
    </w:p>
    <w:p>
      <w:pPr>
        <w:pStyle w:val="Normal"/>
        <w:spacing w:lineRule="auto" w:line="240"/>
        <w:jc w:val="both"/>
        <w:rPr>
          <w:i/>
          <w:i/>
          <w:iCs/>
        </w:rPr>
      </w:pPr>
      <w:r>
        <w:rPr>
          <w:rFonts w:cs="Arial" w:ascii="Marianne" w:hAnsi="Marianne"/>
          <w:i/>
          <w:iCs/>
          <w:sz w:val="20"/>
          <w:szCs w:val="20"/>
        </w:rPr>
        <w:t xml:space="preserve">Entre parenthèses, le poids du département dans sa région et le poids de la région par rapport au national, arrondi à l’unité.</w:t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92"/>
        <w:gridCol w:w="5624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Départemental  : Deux-Sèvres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3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639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315 (4%)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3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315 (4%)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7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7"/>
        <w:gridCol w:w="5629"/>
      </w:tblGrid>
      <w:tr>
        <w:trPr>
          <w:trHeight w:val="400" w:hRule="atLeast"/>
        </w:trPr>
        <w:tc>
          <w:tcPr>
            <w:gridSpan w:val="2"/>
            <w:tcW w:w="9417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sz w:val="20"/>
                <w:szCs w:val="20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Régional  </w:t>
            </w:r>
            <w:bookmarkStart w:id="20" w:name="__DdeLink__225_3614400758"/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: Nouvelle-Aquitaine</w:t>
            </w:r>
            <w:bookmarkEnd w:id="20"/>
          </w:p>
        </w:tc>
      </w:tr>
      <w:tr>
        <w:trPr>
          <w:trHeight w:val="450" w:hRule="atLeast"/>
        </w:trPr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2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14 317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  <w:tr>
        <w:trPr>
          <w:trHeight w:val="545" w:hRule="atLeast"/>
        </w:trPr>
        <w:tc>
          <w:tcPr>
            <w:shd w:val="clear" w:color="auto" w:fill="FFFFFF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2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Style w:val="Textesource"/>
                <w:rFonts w:cs="Arial" w:ascii="Marianne" w:hAnsi="Marianne"/>
                <w:sz w:val="20"/>
                <w:szCs w:val="20"/>
              </w:rPr>
              <w:t xml:space="preserve">7 051 (9%)  </w:t>
            </w:r>
          </w:p>
        </w:tc>
      </w:tr>
    </w:tbl>
    <w:p>
      <w:pPr>
        <w:pStyle w:val="Normal"/>
        <w:rPr>
          <w:rFonts w:ascii="Marianne" w:hAnsi="Marianne"/>
          <w:sz w:val="6"/>
          <w:szCs w:val="6"/>
        </w:rPr>
      </w:pPr>
      <w:r>
        <w:rPr>
          <w:rFonts w:ascii="Marianne" w:hAnsi="Marianne"/>
          <w:sz w:val="6"/>
          <w:szCs w:val="6"/>
        </w:rPr>
      </w:r>
    </w:p>
    <w:tbl>
      <w:tblPr>
        <w:tblStyle w:val="Grilledutableau"/>
        <w:tblW w:w="9416" w:type="dxa"/>
        <w:jc w:val="center"/>
        <w:tblInd w:w="0" w:type="dxa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782"/>
        <w:gridCol w:w="5633"/>
      </w:tblGrid>
      <w:tr>
        <w:trPr>
          <w:trHeight w:val="400" w:hRule="atLeast"/>
        </w:trPr>
        <w:tc>
          <w:tcPr>
            <w:gridSpan w:val="2"/>
            <w:tcW w:w="9416" w:type="dxa"/>
            <w:tcBorders/>
            <w:shd w:fill="auto" w:val="clear"/>
            <w:vAlign w:val="center"/>
          </w:tcPr>
          <w:p>
            <w:pPr>
              <w:pStyle w:val="Obsahtabulky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ascii="Marianne" w:hAnsi="Marianne"/>
                <w:sz w:val="20"/>
                <w:szCs w:val="20"/>
              </w:rPr>
              <w:t xml:space="preserve"> </w:t>
            </w:r>
            <w:r>
              <w:rPr>
                <w:rFonts w:ascii="Marianne" w:hAnsi="Marianne"/>
                <w:b/>
                <w:bCs/>
                <w:sz w:val="20"/>
                <w:szCs w:val="20"/>
              </w:rPr>
              <w:t xml:space="preserve">Niveau National</w:t>
            </w:r>
          </w:p>
        </w:tc>
      </w:tr>
      <w:tr>
        <w:trPr>
          <w:trHeight w:val="395" w:hRule="atLeast"/>
        </w:trPr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shd w:val="clear" w:color="auto" w:fill="404079"/>
            <w:tcW w:w="4446" w:type="dxa"/>
            <w:tcBorders>
              <w:top w:val="nil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Marianne" w:hAnsi="Marianne"/>
              </w:rPr>
            </w:pPr>
            <w:r>
              <w:rPr>
                <w:rFonts w:cs="Arial" w:ascii="Marianne" w:hAnsi="Marianne"/>
                <w:b/>
                <w:bCs/>
                <w:color w:val="FFFFFF"/>
                <w:sz w:val="20"/>
                <w:szCs w:val="20"/>
              </w:rPr>
              <w:t xml:space="preserve">Nombre d'entrées en service civique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Juin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162 106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Mai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  <w:tr>
        <w:trPr>
          <w:trHeight w:val="617" w:hRule="atLeast"/>
        </w:trPr>
        <w:tc>
          <w:tcPr>
            <w:shd w:val="clear" w:color="auto" w:fill="FFFFFF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Avril 2021  </w:t>
            </w:r>
          </w:p>
        </w:tc>
        <w:tc>
          <w:tcPr>
            <w:shd w:val="clear" w:color="auto" w:fill="BDBDBD"/>
            <w:tcW w:w="4446" w:type="dxa"/>
            <w:tcBorders/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Arial" w:ascii="Marianne" w:hAnsi="Marianne"/>
                <w:sz w:val="20"/>
                <w:szCs w:val="20"/>
              </w:rPr>
              <w:t xml:space="preserve">79 626  </w:t>
            </w:r>
          </w:p>
        </w:tc>
      </w:tr>
    </w:tbl>
    <w:sectPr>
      <w:headerReference w:type="default" r:id="rId3"/>
      <w:footerReference w:type="default" r:id="rId4"/>
      <w:type w:val="nextPage"/>
      <w:pgSz w:w="11906" w:h="16838"/>
      <w:pgMar w:left="1144" w:right="1406" w:header="708" w:top="1417" w:footer="708" w:bottom="1417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Arial">
    <w:charset w:val="01"/>
    <w:family w:val="roman"/>
    <w:pitch w:val="variable"/>
  </w:font>
  <w:font w:name="Marianne"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Pieddepage"/>
      <w:rPr>
        <w:rFonts w:ascii="Marianne" w:hAnsi="Marianne"/>
      </w:rPr>
    </w:pPr>
    <w:r>
      <w:rPr>
        <w:rFonts w:ascii="Marianne" w:hAnsi="Marianne"/>
      </w:rPr>
      <w:tab/>
      <w:tab/>
    </w:r>
    <w:r>
      <w:rPr>
        <w:rFonts w:ascii="Marianne" w:hAnsi="Marianne"/>
        <w:sz w:val="22"/>
        <w:szCs w:val="22"/>
      </w:rPr>
      <w:fldChar w:fldCharType="begin"/>
    </w:r>
    <w:r>
      <w:rPr>
        <w:sz w:val="22"/>
        <w:szCs w:val="22"/>
        <w:rFonts w:ascii="Marianne" w:hAnsi="Marianne"/>
      </w:rPr>
      <w:instrText> PAGE </w:instrText>
    </w:r>
    <w:r>
      <w:rPr>
        <w:sz w:val="22"/>
        <w:szCs w:val="22"/>
        <w:rFonts w:ascii="Marianne" w:hAnsi="Marianne"/>
      </w:rPr>
      <w:fldChar w:fldCharType="separate"/>
    </w:r>
    <w:r>
      <w:rPr>
        <w:sz w:val="22"/>
        <w:szCs w:val="22"/>
        <w:rFonts w:ascii="Marianne" w:hAnsi="Marianne"/>
      </w:rPr>
      <w:t>2</w:t>
    </w:r>
    <w:r>
      <w:rPr>
        <w:sz w:val="22"/>
        <w:szCs w:val="22"/>
        <w:rFonts w:ascii="Marianne" w:hAnsi="Marianne"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Entte"/>
      <w:rPr/>
    </w:pPr>
    <w:r>
      <w:rPr/>
      <w:drawing>
        <wp:anchor behindDoc="0" distT="0" distB="9525" distL="114300" distR="114300" simplePos="0" locked="0" layoutInCell="1" allowOverlap="1" relativeHeight="3">
          <wp:simplePos x="0" y="0"/>
          <wp:positionH relativeFrom="column">
            <wp:posOffset>-361315</wp:posOffset>
          </wp:positionH>
          <wp:positionV relativeFrom="paragraph">
            <wp:posOffset>-211455</wp:posOffset>
          </wp:positionV>
          <wp:extent cx="660400" cy="596265"/>
          <wp:effectExtent l="0" t="0" r="0" b="0"/>
          <wp:wrapTight wrapText="bothSides">
            <wp:wrapPolygon edited="0">
              <wp:start x="-612" y="0"/>
              <wp:lineTo x="-612" y="20704"/>
              <wp:lineTo x="20591" y="20704"/>
              <wp:lineTo x="20591" y="0"/>
              <wp:lineTo x="-612" y="0"/>
            </wp:wrapPolygon>
          </wp:wrapTight>
          <wp:docPr id="1" name="Image 1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660400" cy="59626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  <w:drawing>
        <wp:anchor behindDoc="0" distT="0" distB="0" distL="114300" distR="114300" simplePos="0" locked="0" layoutInCell="1" allowOverlap="1" relativeHeight="5">
          <wp:simplePos x="0" y="0"/>
          <wp:positionH relativeFrom="column">
            <wp:posOffset>4972685</wp:posOffset>
          </wp:positionH>
          <wp:positionV relativeFrom="paragraph">
            <wp:posOffset>-260350</wp:posOffset>
          </wp:positionV>
          <wp:extent cx="963930" cy="642620"/>
          <wp:effectExtent l="0" t="0" r="0" b="0"/>
          <wp:wrapTight wrapText="bothSides">
            <wp:wrapPolygon edited="0">
              <wp:start x="-1225" y="0"/>
              <wp:lineTo x="-1225" y="19353"/>
              <wp:lineTo x="20121" y="19353"/>
              <wp:lineTo x="20121" y="0"/>
              <wp:lineTo x="-1225" y="0"/>
            </wp:wrapPolygon>
          </wp:wrapTight>
          <wp:docPr id="2" name="Image 2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 descr="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963930" cy="64262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pStyle w:val="Titre2"/>
      <w:numFmt w:val="none"/>
      <w:suff w:val="nothing"/>
      <w:lvlText w:val=""/>
      <w:lvlJc w:val="left"/>
      <w:pPr>
        <w:ind w:left="0" w:hanging="0"/>
      </w:pPr>
    </w:lvl>
    <w:lvl w:ilvl="2">
      <w:start w:val="1"/>
      <w:pStyle w:val="Titre3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8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19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0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1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3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4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5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6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abstractNum w:abstractNumId="27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">
    <w:abstractNumId w:val="2"/>
  </w:num>
</w:numbering>
</file>

<file path=word/settings.xml><?xml version="1.0" encoding="utf-8"?>
<w:settings xmlns:w="http://schemas.openxmlformats.org/wordprocessingml/2006/main">
  <w:zoom w:percent="80"/>
  <w:defaultTabStop w:val="708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Cs w:val="22"/>
        <w:lang w:val="fr-FR" w:eastAsia="en-US" w:bidi="ar-SA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/>
      <w:color w:val="00000A"/>
      <w:kern w:val="0"/>
      <w:sz w:val="22"/>
      <w:szCs w:val="22"/>
      <w:lang w:val="fr-FR" w:eastAsia="en-US" w:bidi="ar-SA"/>
    </w:rPr>
  </w:style>
  <w:style w:type="paragraph" w:styleId="Titre1">
    <w:name w:val="Heading 1"/>
    <w:basedOn w:val="Normal"/>
    <w:next w:val="Normal"/>
    <w:link w:val="Titre1Car"/>
    <w:uiPriority w:val="9"/>
    <w:qFormat/>
    <w:rsid w:val="00426df4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Titre2">
    <w:name w:val="Heading 2"/>
    <w:basedOn w:val="Titre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tteCar" w:customStyle="1">
    <w:name w:val="En-tête Car"/>
    <w:basedOn w:val="DefaultParagraphFont"/>
    <w:uiPriority w:val="99"/>
    <w:qFormat/>
    <w:rsid w:val="001a3e83"/>
    <w:rPr/>
  </w:style>
  <w:style w:type="character" w:styleId="PieddepageCar" w:customStyle="1">
    <w:name w:val="Pied de page Car"/>
    <w:basedOn w:val="DefaultParagraphFont"/>
    <w:link w:val="Pieddepage"/>
    <w:uiPriority w:val="99"/>
    <w:qFormat/>
    <w:rsid w:val="001a3e83"/>
    <w:rPr/>
  </w:style>
  <w:style w:type="character" w:styleId="PrformatHTMLCar" w:customStyle="1">
    <w:name w:val="Préformaté HTML Car"/>
    <w:basedOn w:val="DefaultParagraphFont"/>
    <w:link w:val="PrformatHTML"/>
    <w:uiPriority w:val="99"/>
    <w:semiHidden/>
    <w:qFormat/>
    <w:rsid w:val="00d204ab"/>
    <w:rPr>
      <w:rFonts w:ascii="Courier New" w:hAnsi="Courier New" w:eastAsia="Times New Roman" w:cs="Courier New"/>
      <w:sz w:val="20"/>
      <w:szCs w:val="20"/>
      <w:lang w:eastAsia="fr-FR"/>
    </w:rPr>
  </w:style>
  <w:style w:type="character" w:styleId="P" w:customStyle="1">
    <w:name w:val="p"/>
    <w:basedOn w:val="DefaultParagraphFont"/>
    <w:qFormat/>
    <w:rsid w:val="00d204ab"/>
    <w:rPr/>
  </w:style>
  <w:style w:type="character" w:styleId="O" w:customStyle="1">
    <w:name w:val="o"/>
    <w:basedOn w:val="DefaultParagraphFont"/>
    <w:qFormat/>
    <w:rsid w:val="00d204ab"/>
    <w:rPr/>
  </w:style>
  <w:style w:type="character" w:styleId="N" w:customStyle="1">
    <w:name w:val="n"/>
    <w:basedOn w:val="DefaultParagraphFont"/>
    <w:qFormat/>
    <w:rsid w:val="00d204ab"/>
    <w:rPr/>
  </w:style>
  <w:style w:type="character" w:styleId="K" w:customStyle="1">
    <w:name w:val="k"/>
    <w:basedOn w:val="DefaultParagraphFont"/>
    <w:qFormat/>
    <w:rsid w:val="00d204ab"/>
    <w:rPr/>
  </w:style>
  <w:style w:type="character" w:styleId="Titre1Car" w:customStyle="1">
    <w:name w:val="Titre 1 Car"/>
    <w:basedOn w:val="DefaultParagraphFont"/>
    <w:link w:val="Titre1"/>
    <w:uiPriority w:val="9"/>
    <w:qFormat/>
    <w:rsid w:val="00426df4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character" w:styleId="LienInternet">
    <w:name w:val="Lien Internet"/>
    <w:rPr>
      <w:color w:val="000080"/>
      <w:u w:val="single"/>
      <w:lang w:val="zxx" w:eastAsia="zxx" w:bidi="zxx"/>
    </w:rPr>
  </w:style>
  <w:style w:type="character" w:styleId="LienInternetvisit">
    <w:name w:val="Lien Internet visité"/>
    <w:rPr>
      <w:color w:val="800000"/>
      <w:u w:val="single"/>
      <w:lang w:val="zxx" w:eastAsia="zxx" w:bidi="zxx"/>
    </w:rPr>
  </w:style>
  <w:style w:type="character" w:styleId="ListLabel1">
    <w:name w:val="ListLabel 1"/>
    <w:qFormat/>
    <w:rPr>
      <w:rFonts w:ascii="Arial" w:hAnsi="Arial" w:cs="Arial"/>
      <w:i/>
      <w:iCs/>
      <w:sz w:val="40"/>
      <w:szCs w:val="40"/>
    </w:rPr>
  </w:style>
  <w:style w:type="character" w:styleId="ListLabel2">
    <w:name w:val="ListLabel 2"/>
    <w:qFormat/>
    <w:rPr>
      <w:rFonts w:ascii="Marianne" w:hAnsi="Marianne" w:cs="Arial"/>
      <w:i/>
      <w:iCs/>
      <w:sz w:val="40"/>
      <w:szCs w:val="40"/>
    </w:rPr>
  </w:style>
  <w:style w:type="character" w:styleId="ListLabel3">
    <w:name w:val="ListLabel 3"/>
    <w:qFormat/>
    <w:rPr>
      <w:rFonts w:ascii="Marianne" w:hAnsi="Marianne" w:cs="Arial"/>
      <w:i/>
      <w:iCs/>
      <w:sz w:val="40"/>
      <w:szCs w:val="40"/>
    </w:rPr>
  </w:style>
  <w:style w:type="character" w:styleId="ListLabel4">
    <w:name w:val="ListLabel 4"/>
    <w:qFormat/>
    <w:rPr>
      <w:rFonts w:ascii="Marianne" w:hAnsi="Marianne" w:cs="Arial"/>
      <w:i/>
      <w:iCs/>
      <w:sz w:val="40"/>
      <w:szCs w:val="40"/>
    </w:rPr>
  </w:style>
  <w:style w:type="character" w:styleId="ListLabel5">
    <w:name w:val="ListLabel 5"/>
    <w:qFormat/>
    <w:rPr>
      <w:rFonts w:ascii="Marianne" w:hAnsi="Marianne" w:cs="Arial"/>
      <w:i/>
      <w:iCs/>
      <w:sz w:val="40"/>
      <w:szCs w:val="40"/>
    </w:rPr>
  </w:style>
  <w:style w:type="character" w:styleId="ListLabel6">
    <w:name w:val="ListLabel 6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7">
    <w:name w:val="ListLabel 7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8">
    <w:name w:val="ListLabel 8"/>
    <w:qFormat/>
    <w:rPr>
      <w:rFonts w:ascii="Marianne" w:hAnsi="Marianne" w:cs="Arial"/>
      <w:i/>
      <w:iCs/>
      <w:color w:val="00A65D"/>
      <w:sz w:val="22"/>
      <w:szCs w:val="22"/>
    </w:rPr>
  </w:style>
  <w:style w:type="character" w:styleId="ListLabel9">
    <w:name w:val="ListLabel 9"/>
    <w:qFormat/>
    <w:rPr>
      <w:rFonts w:ascii="Marianne" w:hAnsi="Marianne" w:cs="Arial"/>
      <w:i/>
      <w:iCs/>
      <w:color w:val="00A65D"/>
      <w:sz w:val="22"/>
      <w:szCs w:val="22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Titreprincipal">
    <w:name w:val="Title"/>
    <w:basedOn w:val="Normal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Entte">
    <w:name w:val="Header"/>
    <w:basedOn w:val="Normal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Pieddepage">
    <w:name w:val="Footer"/>
    <w:basedOn w:val="Normal"/>
    <w:link w:val="PieddepageCar"/>
    <w:uiPriority w:val="99"/>
    <w:unhideWhenUsed/>
    <w:rsid w:val="001a3e83"/>
    <w:pPr>
      <w:tabs>
        <w:tab w:val="center" w:pos="4536" w:leader="none"/>
        <w:tab w:val="right" w:pos="9072" w:leader="none"/>
      </w:tabs>
      <w:spacing w:lineRule="auto" w:line="240" w:before="0" w:after="0"/>
    </w:pPr>
    <w:rPr/>
  </w:style>
  <w:style w:type="paragraph" w:styleId="HTMLPreformatted">
    <w:name w:val="HTML Preformatted"/>
    <w:basedOn w:val="Normal"/>
    <w:link w:val="PrformatHTMLCar"/>
    <w:uiPriority w:val="99"/>
    <w:semiHidden/>
    <w:unhideWhenUsed/>
    <w:qFormat/>
    <w:rsid w:val="00d204ab"/>
    <w:pPr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  <w:lang w:eastAsia="fr-FR"/>
    </w:rPr>
  </w:style>
  <w:style w:type="paragraph" w:styleId="Obsahtabulky" w:customStyle="1">
    <w:name w:val="Obsah tabulky"/>
    <w:basedOn w:val="Normal"/>
    <w:qFormat/>
    <w:pPr>
      <w:suppressLineNumbers/>
    </w:pPr>
    <w:rPr/>
  </w:style>
  <w:style w:type="paragraph" w:styleId="Contenudetableau" w:customStyle="1">
    <w:name w:val="Contenu de tableau"/>
    <w:basedOn w:val="Normal"/>
    <w:qFormat/>
    <w:pPr>
      <w:suppressLineNumbers/>
    </w:pPr>
    <w:rPr/>
  </w:style>
  <w:style w:type="paragraph" w:styleId="Toaheading">
    <w:name w:val="toa heading"/>
    <w:basedOn w:val="Titreprincipal"/>
    <w:qFormat/>
    <w:pPr>
      <w:suppressLineNumbers/>
    </w:pPr>
    <w:rPr>
      <w:b/>
      <w:bCs/>
      <w:sz w:val="32"/>
      <w:szCs w:val="32"/>
    </w:rPr>
  </w:style>
  <w:style w:type="paragraph" w:styleId="TOCHeading">
    <w:name w:val="TOC Heading"/>
    <w:basedOn w:val="Titre1"/>
    <w:next w:val="Normal"/>
    <w:uiPriority w:val="39"/>
    <w:unhideWhenUsed/>
    <w:qFormat/>
    <w:rsid w:val="00426df4"/>
    <w:pPr/>
    <w:rPr>
      <w:lang w:eastAsia="fr-FR"/>
    </w:rPr>
  </w:style>
  <w:style w:type="paragraph" w:styleId="Customstyle">
    <w:name w:val="Custom_style"/>
    <w:qFormat/>
    <w:pPr>
      <w:widowControl/>
      <w:bidi w:val="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4"/>
      <w:szCs w:val="22"/>
      <w:lang w:val="fr-FR" w:eastAsia="en-US" w:bidi="ar-SA"/>
    </w:rPr>
  </w:style>
  <w:style w:type="paragraph" w:styleId="03textecourant">
    <w:name w:val="03_texte-courant"/>
    <w:basedOn w:val="Normal"/>
    <w:qFormat/>
    <w:pPr>
      <w:widowControl w:val="false"/>
      <w:spacing w:lineRule="exact" w:line="260" w:before="120" w:after="80"/>
      <w:jc w:val="both"/>
    </w:pPr>
    <w:rPr>
      <w:rFonts w:ascii="Arial" w:hAnsi="Arial" w:eastAsia="Calibri" w:cs="Arial" w:eastAsiaTheme="minorHAnsi"/>
      <w:bCs/>
      <w:color w:val="000000" w:themeColor="text1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39"/>
    <w:rsid w:val="00d204ab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Contenudecadre">
    <w:name w:val="Contenu de cadre"/>
    <w:basedOn w:val="Normal"/>
    <w:qFormat/>
    <w:pPr/>
    <w:rPr/>
  </w:style>
  <w:style w:type="paragraph" w:styleId="Titre3">
    <w:name w:val="Heading 3"/>
    <w:basedOn w:val="Titre"/>
    <w:qFormat/>
    <w:pPr>
      <w:numPr>
        <w:ilvl w:val="2"/>
        <w:numId w:val="4"/>
      </w:numPr>
      <w:spacing w:before="140" w:after="120"/>
      <w:outlineLvl w:val="2"/>
    </w:pPr>
    <w:rPr>
      <w:b/>
      <w:bCs/>
      <w:sz w:val="28"/>
      <w:szCs w:val="28"/>
    </w:rPr>
  </w:style>
  <w:style w:type="character" w:styleId="Textesource">
    <w:name w:val="Texte source"/>
    <w:qFormat/>
    <w:rPr>
      <w:rFonts w:ascii="Liberation Mono" w:hAnsi="Liberation Mono" w:eastAsia="Liberation Mono" w:cs="Liberation Mono"/>
    </w:rPr>
  </w:style>
  <w:style w:type="paragraph" w:customStyle="1" w:styleId="Custom_style2">
    <w:name w:val="Custom_style2"/>
    <w:rPr>
      <w:sz w:val="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gouvernement.fr/portraits-de-la-relance" TargetMode="External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<Relationship Id="rId10" Type="http://schemas.openxmlformats.org/officeDocument/2006/relationships/hyperlink" Target="https://www.economie.gouv.fr/plan-de-relance/profils/entreprises/bonus-ecologique" TargetMode="External"/><Relationship Id="rId11" Type="http://schemas.openxmlformats.org/officeDocument/2006/relationships/hyperlink" Target="https://www.economie.gouv.fr/plan-de-relance/profils/particuliers/maprimerenov" TargetMode="External"/><Relationship Id="rId12" Type="http://schemas.openxmlformats.org/officeDocument/2006/relationships/hyperlink" Target="https://www.entreprises.gouv.fr/fr/actualites/industrie/fonds-de-soutien-aux-filieres-automobile-et-aeronautique-205-nouveaux-laureats" TargetMode="External"/><Relationship Id="rId13" Type="http://schemas.openxmlformats.org/officeDocument/2006/relationships/hyperlink" Target="https://www.economie.gouv.fr/plan-de-relance/profils/entreprises/prime-conversion-soutien-aquisition-agro-equipements" TargetMode="External"/><Relationship Id="rId14" Type="http://schemas.openxmlformats.org/officeDocument/2006/relationships/hyperlink" Target="https://www.ecologie.gouv.fr/france-relance-bonus-ecologique-et-prime-conversion" TargetMode="External"/><Relationship Id="rId15" Type="http://schemas.openxmlformats.org/officeDocument/2006/relationships/hyperlink" Target="https://www.economie.gouv.fr/plan-de-relance/profils/entreprises/fonds-recyclage-friches" TargetMode="External"/><Relationship Id="rId16" Type="http://schemas.openxmlformats.org/officeDocument/2006/relationships/hyperlink" Target="https://www.economie.gouv.fr/plan-de-relance/profils/administrations/renovation-energetique-batiments-publics" TargetMode="External"/><Relationship Id="rId17" Type="http://schemas.openxmlformats.org/officeDocument/2006/relationships/hyperlink" Target="https://www.entreprises.gouv.fr/fr/industrie/politique-industrielle/territoires-d-industrie" TargetMode="External"/><Relationship Id="rId18" Type="http://schemas.openxmlformats.org/officeDocument/2006/relationships/hyperlink" Target="https://www.bpifrance.fr/A-la-une/Appels-a-projets-concours/Appel-a-projets-Plan-de-relance-pour-l-industrie-Secteurs-strategiques-volet-national-50697" TargetMode="External"/><Relationship Id="rId19" Type="http://schemas.openxmlformats.org/officeDocument/2006/relationships/hyperlink" Target="https://www.economie.gouv.fr/plan-de-relance/profils/entreprises/aides-francenum-transformation-numerique" TargetMode="External"/><Relationship Id="rId20" Type="http://schemas.openxmlformats.org/officeDocument/2006/relationships/hyperlink" Target="https://www.economie.gouv.fr/plan-de-relance/profils/entreprises/aide-investissement-industrie-du-futur" TargetMode="External"/><Relationship Id="rId21" Type="http://schemas.openxmlformats.org/officeDocument/2006/relationships/hyperlink" Target="https://www.economie.gouv.fr/files/files/directions_services/plan-de-relance/Guide-mesures-relance-exportations.pdf" TargetMode="External"/><Relationship Id="rId22" Type="http://schemas.openxmlformats.org/officeDocument/2006/relationships/hyperlink" Target="https://travail-emploi.gouv.fr/demarches-ressources-documentaires/documentation-et-publications-officielles/guides/article/plan-de-relance-de-l-apprentissage-guide-pratique-pour-les-entreprises" TargetMode="External"/><Relationship Id="rId23" Type="http://schemas.openxmlformats.org/officeDocument/2006/relationships/hyperlink" Target="https://www.economie.gouv.fr/plan-de-relance/profils/entreprises/aide-embauche-jeune-contrat-initiative-emploi-cie" TargetMode="External"/><Relationship Id="rId24" Type="http://schemas.openxmlformats.org/officeDocument/2006/relationships/hyperlink" Target="https://travail-emploi.gouv.fr/formation-professionnelle/entreprise-et-alternance/aide-exceptionnelle-contrat-pro" TargetMode="External"/><Relationship Id="rId25" Type="http://schemas.openxmlformats.org/officeDocument/2006/relationships/hyperlink" Target="https://travail-emploi.gouv.fr/emploi/mesures-jeunes/garantiejeunes/" TargetMode="External"/><Relationship Id="rId26" Type="http://schemas.openxmlformats.org/officeDocument/2006/relationships/hyperlink" Target="https://www.economie.gouv.fr/plan-de-relance/insertion-personnes-eloignees-emploi-pec" TargetMode="External"/><Relationship Id="rId27" Type="http://schemas.openxmlformats.org/officeDocument/2006/relationships/hyperlink" Target="https://www.economie.gouv.fr/plan-de-relance/profils/entreprises/aide-embauche-jeunes" TargetMode="External"/><Relationship Id="rId28" Type="http://schemas.openxmlformats.org/officeDocument/2006/relationships/hyperlink" Target="https://www.economie.gouv.fr/entreprises/aide-mobilisation-employeurs-embauche-travailleurs-handicapes-plan-relance" TargetMode="External"/><Relationship Id="rId29" Type="http://schemas.openxmlformats.org/officeDocument/2006/relationships/hyperlink" Target="https://www.economie.gouv.fr/plan-de-relance/profils/administrations/financement-nouvelles-missions-service-civique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C9EF70-8E7F-46FE-AFAB-A76514AA6F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Application>LibreOffice/6.0.7.3$Linux_X86_64 LibreOffice_project/00m0$Build-3</Application>
  <Pages>2</Pages>
  <Words>92</Words>
  <Characters>500</Characters>
  <CharactersWithSpaces>585</CharactersWithSpaces>
  <Paragraphs>10</Paragraphs>
  <Company>Secrétariat Général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2021-04-02T09:48:00Z</dcterms:created>
  <dc:creator>Yves TRAN</dc:creator>
  <dc:description/>
  <dc:language>fr-FR</dc:language>
  <cp:lastModifiedBy/>
  <dcterms:modified xsi:type="dcterms:W3CDTF">2021-07-12T18:09:39Z</dcterms:modified>
  <cp:revision>48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Company">
    <vt:lpwstr>Secrétariat Général</vt:lpwstr>
  </property>
  <property fmtid="{D5CDD505-2E9C-101B-9397-08002B2CF9AE}" pid="4" name="DocSecurity">
    <vt:i4>0</vt:i4>
  </property>
  <property fmtid="{D5CDD505-2E9C-101B-9397-08002B2CF9AE}" pid="5" name="HyperlinksChanged">
    <vt:bool>0</vt:bool>
  </property>
  <property fmtid="{D5CDD505-2E9C-101B-9397-08002B2CF9AE}" pid="6" name="LinksUpToDate">
    <vt:bool>0</vt:bool>
  </property>
  <property fmtid="{D5CDD505-2E9C-101B-9397-08002B2CF9AE}" pid="7" name="ScaleCrop">
    <vt:bool>0</vt:bool>
  </property>
  <property fmtid="{D5CDD505-2E9C-101B-9397-08002B2CF9AE}" pid="8" name="ShareDoc">
    <vt:bool>0</vt:bool>
  </property>
</Properties>
</file>