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Gard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2 201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1 999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1 776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14 868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13 045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4 176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73.4 M€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3 274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64.3 M€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2 580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44.7 M€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28 176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409.7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21 979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345.2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281.5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2 076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3 735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3 601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3 423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23 744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22 645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21 505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1 212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640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10 103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6 202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4 770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4 413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3 971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42 393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39 379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35 783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336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278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2 471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1 465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1 144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11 311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9 370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1 280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2 760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2 357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30 381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26 675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22 990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108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Gard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1 717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