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Pyrénées-Orientales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Pyrénées-Orientales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1 150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1 025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859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16 691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14 868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13 045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Pyrénées-Orientales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1 517 (5%)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17.1 M€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1 184 (5%)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14.0 M€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910 (5%)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11.8 M€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28 176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409.7 M€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21 979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345.2 M€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17 034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281.5 M€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Pyrénées-Orientales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Pyrénées-Orientales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2 076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1 497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1 497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Pyrénées-Orientales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2 024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1 931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1 804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23 744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22 645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21 505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Pyrénées-Orientales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Pyrénées-Orientales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242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Pyrénées-Orientales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Pyrénées-Orientales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Pyrénées-Orientales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517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420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10 103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6 202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4 890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Pyrénées-Orientales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Pyrénées-Orientales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Pyrénées-Orientales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401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Pyrénées-Orientales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4 034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3 716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3 316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42 393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39 379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35 783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Pyrénées-Orientales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180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88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67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1 221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470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Pyrénées-Orientales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123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3 120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2 819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2 471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Pyrénées-Orientales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1 095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881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693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11 311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9 370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7 600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Pyrénées-Orientales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80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1 280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1 124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958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Pyrénées-Orientales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1 806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1 540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1 291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30 381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26 675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22 990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Pyrénées-Orientales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1 597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1 321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1 108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Pyrénées-Orientales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1 072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529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14 959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7 361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7 361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