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Rhône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6 487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5 806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4 942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4 192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3 212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56.9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2 369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46.5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4 358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4 193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3 990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(51%)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2 927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1 685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1 203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141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17 709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16 592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15 261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2 156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1 963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1 691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1 990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1 603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1 261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18 835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16 224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12 174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266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Rhône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4 819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2 389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2 389 (34%)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