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Val-de-Marne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2 634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2 307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1 998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34 914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31 277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27 129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2 038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37.3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1 498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1 136 (7%)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27.0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28 925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552.5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21 834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472.8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16 514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414.4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113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1 749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15 866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14 930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14 053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1 150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13 780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8 561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6 655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772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1 849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656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7 972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6 744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99 772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92 377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84 022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1 857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1 276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13 755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12 296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10 797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1 323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9 493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7 704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6 490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1 004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5 283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4 584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4 172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68 785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59 468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53 420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785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Val-de-Marne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2 642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Île-de-France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24 479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11 979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