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Ardèche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23 595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21 142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18 494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2 209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36.9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1 661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30.1 M€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1 248 (6%)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25.2 M€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35 302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593.5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26 769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484.8 M€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20 060 (12%)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402.8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123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1 316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1 529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1 478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25 017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24 031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23 046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10 232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6 269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4 631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877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446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627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544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1 634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1 548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1 416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57 538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53 741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49 399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1 991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1 404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914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6 085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5 553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4 703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246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8 115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6 629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5 258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1 111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889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1 341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1 153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974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57 349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49 341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39 113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1 651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1 159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Ardèche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Auvergne-Rhône-Alpes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14 408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7 125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