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Aube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13 913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12 428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1 714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28.0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1 270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22.7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955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19.0 M€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27 597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553.7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455.4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15 203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384.8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1 778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797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15 799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3 473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1 694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1 629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1 472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32 226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28 680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1 161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4 298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1 558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1 318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1 262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23 995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21 356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Aube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347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12 731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