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Charente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2 227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32.5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1 710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27.1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1 319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1 173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2 076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1 857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Charente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