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Haute-Garonne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5 339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4 791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4 285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14 868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13 045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4 258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58.5 M€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3 339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48.5 M€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2 549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40.9 M€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28 176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409.7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21 979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281.5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(58%)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(63%)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(63%)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4 831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4 609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4 355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23 744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22 645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21 505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100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(39%)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(48%)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(60%)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(60%)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2 305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1 290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956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10 103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6 202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10 657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9 877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9 056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42 393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39 379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35 783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167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1 169 (37%)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1 066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944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2 471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2 315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1 987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1 643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11 311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9 370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236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10 704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9 613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8 288 (36%)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22 990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424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357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292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4 358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2 138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2 138 (29%)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