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Hautes-Pyrénées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1 479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20.9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1 118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17.4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855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14.5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1 151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Hautes-Pyrénées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