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mc:Ignorable="w14 wp14">
  <w:body>
    <w:p>
      <w:pPr>
        <w:pStyle w:val="Normal"/>
        <w:rPr>
          <w:rFonts w:ascii="Marianne" w:hAnsi="Marianne" w:cs="Arial"/>
          <w:sz w:val="56"/>
          <w:szCs w:val="56"/>
        </w:rPr>
      </w:pPr>
      <w:r>
        <w:rPr>
          <w:rFonts w:cs="Arial" w:ascii="Marianne" w:hAnsi="Marianne"/>
          <w:sz w:val="56"/>
          <w:szCs w:val="56"/>
        </w:rPr>
      </w:r>
    </w:p>
    <w:p>
      <w:pPr>
        <w:pStyle w:val="Normal"/>
        <w:rPr>
          <w:rFonts w:ascii="Marianne" w:hAnsi="Marianne" w:cs="Arial"/>
          <w:sz w:val="56"/>
          <w:szCs w:val="56"/>
        </w:rPr>
      </w:pPr>
      <w:r>
        <w:rPr>
          <w:rFonts w:cs="Arial" w:ascii="Marianne" w:hAnsi="Marianne"/>
          <w:sz w:val="56"/>
          <w:szCs w:val="56"/>
        </w:rPr>
      </w:r>
    </w:p>
    <w:p>
      <w:pPr>
        <w:pStyle w:val="Normal"/>
        <w:rPr>
          <w:rFonts w:ascii="Marianne" w:hAnsi="Marianne" w:cs="Arial"/>
          <w:sz w:val="56"/>
          <w:szCs w:val="56"/>
        </w:rPr>
      </w:pPr>
      <w:r>
        <w:rPr>
          <w:rFonts w:cs="Arial" w:ascii="Marianne" w:hAnsi="Marianne"/>
          <w:sz w:val="56"/>
          <w:szCs w:val="56"/>
        </w:rPr>
      </w:r>
    </w:p>
    <w:p>
      <w:pPr>
        <w:pStyle w:val="Normal"/>
        <w:rPr>
          <w:rFonts w:ascii="Marianne" w:hAnsi="Marianne" w:cs="Arial"/>
          <w:sz w:val="56"/>
          <w:szCs w:val="56"/>
        </w:rPr>
      </w:pPr>
      <w:r>
        <w:rPr>
          <w:rFonts w:cs="Arial" w:ascii="Marianne" w:hAnsi="Marianne"/>
          <w:sz w:val="56"/>
          <w:szCs w:val="56"/>
        </w:rPr>
      </w:r>
    </w:p>
    <w:p>
      <w:pPr>
        <w:pStyle w:val="Normal"/>
        <w:rPr/>
      </w:pPr>
      <w:r>
        <w:rPr>
          <w:rFonts w:cs="Arial" w:ascii="Marianne" w:hAnsi="Marianne"/>
          <w:b/>
          <w:bCs/>
          <w:sz w:val="56"/>
          <w:szCs w:val="56"/>
        </w:rPr>
        <w:t>SUIVI TERRITORIAL</w:t>
      </w:r>
    </w:p>
    <w:p>
      <w:pPr>
        <w:pStyle w:val="Normal"/>
        <w:rPr/>
      </w:pPr>
      <w:r>
        <w:rPr>
          <w:rFonts w:cs="Arial" w:ascii="Marianne" w:hAnsi="Marianne"/>
          <w:b/>
          <w:bCs/>
          <w:sz w:val="56"/>
          <w:szCs w:val="56"/>
        </w:rPr>
        <w:t>DU PLAN FRANCE RELANCE</w:t>
      </w:r>
    </w:p>
    <w:p>
      <w:pPr>
        <w:pStyle w:val="Normal"/>
        <w:rPr>
          <w:rFonts w:ascii="Marianne" w:hAnsi="Marianne" w:cs="Arial"/>
          <w:sz w:val="56"/>
          <w:szCs w:val="56"/>
        </w:rPr>
      </w:pPr>
      <w:r>
        <w:rPr>
          <w:rFonts w:cs="Arial" w:ascii="Marianne" w:hAnsi="Marianne"/>
          <w:sz w:val="56"/>
          <w:szCs w:val="56"/>
        </w:rPr>
      </w:r>
    </w:p>
    <w:p>
      <w:pPr>
        <w:pStyle w:val="Normal"/>
        <w:rPr>
          <w:rFonts w:ascii="Marianne" w:hAnsi="Marianne"/>
        </w:rPr>
      </w:pPr>
      <w:r>
        <w:rPr>
          <w:rFonts w:cs="Arial" w:ascii="Marianne" w:hAnsi="Marianne"/>
          <w:i/>
          <w:iCs/>
          <w:sz w:val="40"/>
          <w:szCs w:val="40"/>
        </w:rPr>
        <w:t xml:space="preserve">Données pour le département : Morbihan</w:t>
      </w:r>
    </w:p>
    <w:p>
      <w:pPr>
        <w:pStyle w:val="Normal"/>
        <w:rPr/>
      </w:pPr>
      <w:r>
        <w:rPr>
          <w:rFonts w:cs="Arial" w:ascii="Marianne" w:hAnsi="Marianne"/>
          <w:i/>
          <w:iCs/>
          <w:sz w:val="40"/>
          <w:szCs w:val="40"/>
        </w:rPr>
        <w:t xml:space="preserve">Date : Mai 2021</w:t>
      </w:r>
    </w:p>
    <w:p>
      <w:pPr>
        <w:pStyle w:val="Normal"/>
        <w:rPr>
          <w:rFonts w:ascii="Marianne" w:hAnsi="Marianne" w:cs="Arial"/>
          <w:i/>
          <w:i/>
          <w:iCs/>
          <w:sz w:val="56"/>
          <w:szCs w:val="56"/>
        </w:rPr>
      </w:pPr>
      <w:r>
        <w:rPr>
          <w:rFonts w:cs="Arial" w:ascii="Marianne" w:hAnsi="Marianne"/>
          <w:i/>
          <w:iCs/>
          <w:sz w:val="56"/>
          <w:szCs w:val="56"/>
        </w:rPr>
      </w:r>
    </w:p>
    <w:p>
      <w:pPr>
        <w:pStyle w:val="03textecourant"/>
        <w:jc w:val="both"/>
        <w:rPr/>
      </w:pPr>
      <w:r>
        <w:rPr>
          <w:rFonts w:ascii="Marianne" w:hAnsi="Marianne"/>
          <w:sz w:val="22"/>
          <w:szCs w:val="22"/>
        </w:rPr>
        <w:t>Les portraits de la relance illustrent l’ancrage territorial du plan et les bénéfices générés localement</w:t>
      </w:r>
      <w:r>
        <w:rPr>
          <w:rFonts w:cs="Calibri" w:ascii="Calibri" w:hAnsi="Calibri"/>
          <w:sz w:val="22"/>
          <w:szCs w:val="22"/>
        </w:rPr>
        <w:t xml:space="preserve"> </w:t>
      </w:r>
      <w:r>
        <w:rPr>
          <w:rFonts w:ascii="Marianne" w:hAnsi="Marianne"/>
          <w:sz w:val="22"/>
          <w:szCs w:val="22"/>
        </w:rPr>
        <w:t>: cr</w:t>
      </w:r>
      <w:r>
        <w:rPr>
          <w:rFonts w:cs="Marianne" w:ascii="Marianne" w:hAnsi="Marianne"/>
          <w:sz w:val="22"/>
          <w:szCs w:val="22"/>
        </w:rPr>
        <w:t>é</w:t>
      </w:r>
      <w:r>
        <w:rPr>
          <w:rFonts w:ascii="Marianne" w:hAnsi="Marianne"/>
          <w:sz w:val="22"/>
          <w:szCs w:val="22"/>
        </w:rPr>
        <w:t>ations d’emploi, développement économique, amélioration de l’empreinte écologique…dans tous les départements de France.</w:t>
      </w:r>
    </w:p>
    <w:p>
      <w:pPr>
        <w:pStyle w:val="Customstyle"/>
        <w:jc w:val="both"/>
        <w:rPr>
          <w:i w:val="false"/>
          <w:i w:val="false"/>
          <w:iCs w:val="false"/>
          <w:sz w:val="22"/>
          <w:szCs w:val="22"/>
        </w:rPr>
      </w:pPr>
      <w:r>
        <w:rPr>
          <w:rFonts w:cs="Arial" w:ascii="Marianne" w:hAnsi="Marianne"/>
          <w:i w:val="false"/>
          <w:iCs w:val="false"/>
          <w:sz w:val="22"/>
          <w:szCs w:val="22"/>
        </w:rPr>
        <w:t>A fin juin 2021, près de 300 portraits de la relance sont répertoriés, représentant tous les départements et les trois axes de France Relance. Retrouvez-les sur</w:t>
      </w:r>
      <w:r>
        <w:rPr>
          <w:rFonts w:cs="Calibri"/>
          <w:i w:val="false"/>
          <w:iCs w:val="false"/>
          <w:sz w:val="22"/>
          <w:szCs w:val="22"/>
        </w:rPr>
        <w:t xml:space="preserve"> </w:t>
      </w:r>
      <w:r>
        <w:rPr>
          <w:rFonts w:cs="Calibri" w:ascii="Marianne" w:hAnsi="Marianne"/>
          <w:i w:val="false"/>
          <w:iCs w:val="false"/>
          <w:sz w:val="22"/>
          <w:szCs w:val="22"/>
        </w:rPr>
        <w:t>les</w:t>
      </w:r>
      <w:r>
        <w:rPr>
          <w:rFonts w:cs="Calibri"/>
          <w:i w:val="false"/>
          <w:iCs w:val="false"/>
          <w:sz w:val="22"/>
          <w:szCs w:val="22"/>
        </w:rPr>
        <w:t xml:space="preserve"> </w:t>
      </w:r>
    </w:p>
    <w:p>
      <w:pPr>
        <w:pStyle w:val="Custom_style2"/>
        <w:jc w:val="both"/>
        <w:rPr/>
      </w:pPr>
      <w:hyperlink r:id="rId2">
        <w:r>
          <w:rPr>
            <w:rStyle w:val="LienInternetvisit"/>
            <w:rFonts w:cs="Arial" w:ascii="Marianne" w:hAnsi="Marianne"/>
            <w:i/>
            <w:iCs/>
            <w:color w:val="00A65D"/>
            <w:sz w:val="22"/>
            <w:szCs w:val="22"/>
          </w:rPr>
          <w:t>Portraits de la relance</w:t>
        </w:r>
      </w:hyperlink>
      <w:r>
        <w:br w:type="page"/>
      </w:r>
    </w:p>
    <w:p>
      <w:pPr>
        <w:pStyle w:val="Normal"/>
        <w:rPr>
          <w:rFonts w:ascii="Marianne" w:hAnsi="Marianne"/>
          <w:b/>
          <w:b/>
          <w:bCs/>
          <w:sz w:val="50"/>
          <w:szCs w:val="50"/>
        </w:rPr>
      </w:pPr>
      <w:r>
        <w:rPr>
          <w:rFonts w:ascii="Marianne" w:hAnsi="Marianne"/>
          <w:b/>
          <w:bCs/>
          <w:sz w:val="50"/>
          <w:szCs w:val="50"/>
        </w:rPr>
      </w:r>
    </w:p>
    <w:sdt>
      <w:sdtPr>
        <w:docPartObj>
          <w:docPartGallery w:val="Table of Contents"/>
          <w:docPartUnique w:val="true"/>
        </w:docPartObj>
        <w:id w:val="537498637"/>
      </w:sdtPr>
      <w:sdtContent>
        <w:p>
          <w:pPr>
            <w:pStyle w:val="TOCHeading"/>
            <w:rPr/>
          </w:pPr>
          <w:r>
            <w:rPr>
              <w:rFonts w:ascii="Marianne" w:hAnsi="Marianne"/>
              <w:b/>
              <w:bCs/>
              <w:color w:val="000000"/>
              <w:sz w:val="48"/>
              <w:szCs w:val="48"/>
            </w:rPr>
            <w:t>Table des matières</w:t>
          </w:r>
        </w:p>
        <w:p>
          <w:pPr>
            <w:pStyle w:val="Titre2"/>
            <w:numPr>
              <w:ilvl w:val="1"/>
              <w:numId w:val="2"/>
            </w:numPr>
            <w:rPr>
              <w:sz w:val="22"/>
              <w:szCs w:val="22"/>
            </w:rPr>
          </w:pPr>
          <w:r>
            <w:fldChar w:fldCharType="begin"/>
          </w:r>
          <w:r>
            <w:rPr>
              <w:rFonts w:ascii="Marianne" w:hAnsi="Marianne"/>
            </w:rPr>
            <w:instrText> TOC \z \o "1-3" \u \h</w:instrText>
          </w:r>
          <w:r>
            <w:rPr>
              <w:rFonts w:ascii="Marianne" w:hAnsi="Marianne"/>
            </w:rPr>
            <w:fldChar w:fldCharType="separate"/>
          </w:r>
          <w:r>
            <w:rPr>
              <w:rFonts w:ascii="Marianne" w:hAnsi="Marianne"/>
            </w:rPr>
            <w:t>Aucune entrée de table des matières n'a été trouvée.</w:t>
          </w:r>
          <w:r>
            <w:rPr>
              <w:rFonts w:ascii="Marianne" w:hAnsi="Marianne"/>
            </w:rPr>
            <w:fldChar w:fldCharType="end"/>
          </w:r>
        </w:p>
      </w:sdtContent>
    </w:sdt>
    <w:p>
      <w:pPr>
        <w:pStyle w:val="Custom_style2"/>
      </w:pPr>
      <w:r>
        <w:br w:type="page"/>
      </w:r>
    </w:p>
    <w:p>
      <w:pPr>
        <w:pStyle w:val="Normal"/>
        <w:rPr>
          <w:rFonts w:ascii="Marianne" w:hAnsi="Marianne" w:cs="Arial"/>
          <w:sz w:val="56"/>
          <w:szCs w:val="56"/>
        </w:rPr>
      </w:pPr>
      <w:r>
        <w:rPr>
          <w:rFonts w:cs="Arial" w:ascii="Marianne" w:hAnsi="Marianne"/>
          <w:sz w:val="56"/>
          <w:szCs w:val="56"/>
        </w:rPr>
      </w:r>
    </w:p>
    <w:p>
      <w:pPr>
        <w:pStyle w:val="Titre2"/>
        <w:numPr>
          <w:ilvl w:val="1"/>
          <w:numId w:val="3"/>
        </w:numPr>
        <w:rPr>
          <w:sz w:val="44"/>
          <w:szCs w:val="44"/>
        </w:rPr>
      </w:pPr>
      <w:r>
        <w:rPr>
          <w:rFonts w:ascii="Marianne" w:hAnsi="Marianne"/>
          <w:sz w:val="48"/>
          <w:szCs w:val="48"/>
        </w:rPr>
        <w:t xml:space="preserve">Volet 1 : Ecologie</w:t>
      </w:r>
    </w:p>
    <w:tbl>
      <w:tblPr>
        <w:tblW w:w="9072" w:type="dxa"/>
        <w:jc w:val="left"/>
        <w:tblInd w:w="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  <w:insideH w:val="single" w:sz="2" w:space="0" w:color="000000"/>
          <w:insideV w:val="single" w:sz="2" w:space="0" w:color="000000"/>
        </w:tblBorders>
        <w:tblCellMar>
          <w:top w:w="55" w:type="dxa"/>
          <w:left w:w="41" w:type="dxa"/>
          <w:bottom w:w="55" w:type="dxa"/>
          <w:right w:w="55" w:type="dxa"/>
        </w:tblCellMar>
      </w:tblPr>
      <w:tblGrid>
        <w:gridCol w:w="9072"/>
      </w:tblGrid>
      <w:tr>
        <w:trPr>
          <w:trHeight w:val="8055" w:hRule="atLeast"/>
        </w:trPr>
        <w:tc>
          <w:tcPr>
            <w:tcW w:w="907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insideH w:val="single" w:sz="2" w:space="0" w:color="000000"/>
              <w:insideV w:val="single" w:sz="2" w:space="0" w:color="000000"/>
            </w:tcBorders>
            <w:shd w:fill="auto" w:val="clear"/>
          </w:tcPr>
          <w:p>
            <w:pPr>
              <w:pStyle w:val="Contenudecadre"/>
              <w:overflowPunct w:val="false"/>
              <w:spacing w:lineRule="auto" w:line="240" w:before="0" w:after="0"/>
              <w:jc w:val="left"/>
              <w:rPr>
                <w:rFonts w:ascii="Marianne" w:hAnsi="Marianne"/>
              </w:rPr>
            </w:pPr>
            <w:r>
              <w:rPr>
                <w:rFonts w:eastAsia="Calibri" w:cs="" w:ascii="Marianne" w:hAnsi="Marianne" w:cstheme="minorBidi" w:eastAsiaTheme="minorHAnsi"/>
                <w:b/>
                <w:bCs/>
                <w:color w:val="auto"/>
                <w:sz w:val="20"/>
                <w:szCs w:val="20"/>
              </w:rPr>
              <w:t xml:space="preserve"> </w:t>
            </w:r>
            <w:r>
              <w:rPr>
                <w:rFonts w:eastAsia="Calibri" w:cs="" w:ascii="Marianne" w:hAnsi="Marianne" w:cstheme="minorBidi" w:eastAsiaTheme="minorHAnsi"/>
                <w:b/>
                <w:bCs/>
                <w:color w:val="auto"/>
                <w:sz w:val="20"/>
                <w:szCs w:val="20"/>
              </w:rPr>
              <w:t>Commentaires généraux :</w:t>
            </w:r>
            <w:r>
              <w:rPr>
                <w:rFonts w:eastAsia="Calibri" w:cs="" w:ascii="Marianne" w:hAnsi="Marianne" w:cstheme="minorBidi" w:eastAsiaTheme="minorHAnsi"/>
                <w:b w:val="false"/>
                <w:bCs w:val="false"/>
                <w:color w:val="auto"/>
                <w:sz w:val="20"/>
                <w:szCs w:val="20"/>
              </w:rPr>
              <w:t xml:space="preserve"> </w:t>
            </w:r>
          </w:p>
          <w:p>
            <w:pPr>
              <w:pStyle w:val="Contenudecadre"/>
              <w:overflowPunct w:val="false"/>
              <w:spacing w:lineRule="auto" w:line="240" w:before="0" w:after="0"/>
              <w:jc w:val="left"/>
              <w:rPr>
                <w:rFonts w:ascii="Marianne" w:hAnsi="Marianne"/>
              </w:rPr>
            </w:pPr>
            <w:r>
              <w:rPr>
                <w:rFonts w:eastAsia="Calibri" w:cs="" w:ascii="Marianne" w:hAnsi="Marianne" w:cstheme="minorBidi" w:eastAsiaTheme="minorHAnsi"/>
                <w:b w:val="false"/>
                <w:bCs w:val="false"/>
                <w:color w:val="auto"/>
                <w:sz w:val="20"/>
                <w:szCs w:val="20"/>
              </w:rPr>
              <w:t xml:space="preserve">{% for f in ecologie %}{{ f.text }} {{ f.image }} {% endfor %}</w:t>
            </w:r>
          </w:p>
        </w:tc>
      </w:tr>
    </w:tbl>
    <w:p>
      <w:pPr>
        <w:pStyle w:val="Custom_style2"/>
      </w:pPr>
      <w:r>
        <w:br w:type="page"/>
      </w:r>
    </w:p>
    <w:p>
      <w:pPr>
        <w:pStyle w:val="Titre3"/>
        <w:numPr>
          <w:ilvl w:val="2"/>
          <w:numId w:val="5"/>
        </w:numPr>
        <w:spacing w:lineRule="auto" w:line="240" w:before="140" w:after="120"/>
        <w:jc w:val="center"/>
        <w:rPr>
          <w:rFonts w:ascii="Marianne" w:hAnsi="Marianne"/>
          <w:sz w:val="24"/>
          <w:szCs w:val="24"/>
        </w:rPr>
      </w:pPr>
      <w:r>
        <w:rPr>
          <w:rFonts w:ascii="Marianne" w:hAnsi="Marianne"/>
        </w:rPr>
        <w:t xml:space="preserve"/>
      </w:r>
      <w:r>
        <w:rPr>
          <w:color w:val="00a65d"/>
          <w:sz w:val="40"/>
          <w:szCs w:val="40"/>
          <w:rFonts w:ascii="Marianne" w:hAnsi="Marianne" w:cs="Marianne"/>
        </w:rPr>
        <w:t xml:space="preserve">1 - </w:t>
      </w:r>
      <w:hyperlink r:id="rId10" w:tgtFrame="_blank">
        <w:r>
          <w:rPr>
            <w:color w:val="00a65d"/>
            <w:sz w:val="40"/>
            <w:szCs w:val="40"/>
            <w:u w:val="single"/>
            <w:rFonts w:ascii="Marianne" w:hAnsi="Marianne" w:cs="Marianne"/>
          </w:rPr>
          <w:t xml:space="preserve">Bonus écologique</w:t>
        </w:r>
      </w:hyperlink>
      <w:r>
        <w:t xml:space="preserve"/>
      </w:r>
    </w:p>
    <w:p>
      <w:pPr>
        <w:pStyle w:val="Normal"/>
        <w:spacing w:lineRule="auto" w:line="240" w:before="0" w:after="46"/>
        <w:jc w:val="both"/>
        <w:rPr/>
      </w:pPr>
      <w:r>
        <w:rPr>
          <w:rFonts w:cs="Arial" w:ascii="Marianne" w:hAnsi="Marianne"/>
          <w:i/>
          <w:iCs/>
          <w:sz w:val="20"/>
          <w:szCs w:val="20"/>
        </w:rPr>
        <w:t xml:space="preserve">Données cumulées depuis le début du financement de la mesure par le plan France </w:t>
      </w:r>
      <w:r>
        <w:rPr>
          <w:rFonts w:cs="Arial" w:ascii="Marianne" w:hAnsi="Marianne"/>
          <w:i/>
          <w:iCs/>
          <w:sz w:val="20"/>
          <w:szCs w:val="20"/>
        </w:rPr>
        <w:t>R</w:t>
      </w:r>
      <w:r>
        <w:rPr>
          <w:rFonts w:cs="Arial" w:ascii="Marianne" w:hAnsi="Marianne"/>
          <w:i/>
          <w:iCs/>
          <w:sz w:val="20"/>
          <w:szCs w:val="20"/>
        </w:rPr>
        <w:t>elance</w:t>
      </w:r>
    </w:p>
    <w:p>
      <w:pPr>
        <w:pStyle w:val="Normal"/>
        <w:spacing w:lineRule="auto" w:line="240"/>
        <w:jc w:val="both"/>
        <w:rPr>
          <w:i/>
          <w:i/>
          <w:iCs/>
        </w:rPr>
      </w:pPr>
      <w:r>
        <w:rPr>
          <w:rFonts w:cs="Arial" w:ascii="Marianne" w:hAnsi="Marianne"/>
          <w:i/>
          <w:iCs/>
          <w:sz w:val="20"/>
          <w:szCs w:val="20"/>
        </w:rPr>
        <w:t xml:space="preserve">Entre parenthèses, le poids du département dans sa région et le poids de la région par rapport au national, arrondi à l’unité.</w:t>
      </w:r>
    </w:p>
    <w:tbl>
      <w:tblPr>
        <w:tblStyle w:val="Grilledutableau"/>
        <w:tblW w:w="9417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792"/>
        <w:gridCol w:w="5624"/>
      </w:tblGrid>
      <w:tr>
        <w:trPr>
          <w:trHeight w:val="400" w:hRule="atLeast"/>
        </w:trPr>
        <w:tc>
          <w:tcPr>
            <w:gridSpan w:val="2"/>
            <w:tcW w:w="9417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ascii="Marianne" w:hAnsi="Marianne"/>
                <w:sz w:val="20"/>
                <w:szCs w:val="20"/>
              </w:rPr>
              <w:t xml:space="preserve"> </w:t>
            </w:r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Niveau Départemental  : Morbihan</w:t>
            </w:r>
          </w:p>
        </w:tc>
      </w:tr>
      <w:tr>
        <w:trPr>
          <w:trHeight w:val="395" w:hRule="atLeast"/>
        </w:trPr>
        <w:tc>
          <w:tcPr>
            <w:shd w:val="clear" w:color="auto" w:fill="404079"/>
            <w:tcW w:w="443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3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Nombre de bonus octroyés à des véhicules électriques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Mai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1 722 (22%)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Avril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1 540 (22%)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Mars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1 362 (22%)  </w:t>
            </w:r>
          </w:p>
        </w:tc>
      </w:tr>
    </w:tbl>
    <w:p>
      <w:pPr>
        <w:pStyle w:val="Normal"/>
        <w:rPr>
          <w:rFonts w:ascii="Marianne" w:hAnsi="Marianne"/>
          <w:sz w:val="6"/>
          <w:szCs w:val="6"/>
        </w:rPr>
      </w:pPr>
      <w:r>
        <w:rPr>
          <w:rFonts w:ascii="Marianne" w:hAnsi="Marianne"/>
          <w:sz w:val="6"/>
          <w:szCs w:val="6"/>
        </w:rPr>
      </w:r>
    </w:p>
    <w:tbl>
      <w:tblPr>
        <w:tblStyle w:val="Grilledutableau"/>
        <w:tblW w:w="9417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787"/>
        <w:gridCol w:w="5629"/>
      </w:tblGrid>
      <w:tr>
        <w:trPr>
          <w:trHeight w:val="400" w:hRule="atLeast"/>
        </w:trPr>
        <w:tc>
          <w:tcPr>
            <w:gridSpan w:val="2"/>
            <w:tcW w:w="9417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>
                <w:sz w:val="20"/>
                <w:szCs w:val="20"/>
              </w:rPr>
            </w:pPr>
            <w:r>
              <w:rPr>
                <w:rFonts w:ascii="Marianne" w:hAnsi="Marianne"/>
                <w:sz w:val="20"/>
                <w:szCs w:val="20"/>
              </w:rPr>
              <w:t xml:space="preserve"> </w:t>
            </w:r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Niveau Régional  </w:t>
            </w:r>
            <w:bookmarkStart w:id="0" w:name="__DdeLink__225_3614400758"/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: Bretagne</w:t>
            </w:r>
            <w:bookmarkEnd w:id="0"/>
          </w:p>
        </w:tc>
      </w:tr>
      <w:tr>
        <w:trPr>
          <w:trHeight w:val="450" w:hRule="atLeast"/>
        </w:trPr>
        <w:tc>
          <w:tcPr>
            <w:shd w:val="clear" w:color="auto" w:fill="404079"/>
            <w:tcW w:w="444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4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Nombre de bonus octroyés à des véhicules électriques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Mai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7 894 (5%)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Avril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7 084 (5%)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Mars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6 167 (5%)  </w:t>
            </w:r>
          </w:p>
        </w:tc>
      </w:tr>
    </w:tbl>
    <w:p>
      <w:pPr>
        <w:pStyle w:val="Normal"/>
        <w:rPr>
          <w:rFonts w:ascii="Marianne" w:hAnsi="Marianne"/>
          <w:sz w:val="6"/>
          <w:szCs w:val="6"/>
        </w:rPr>
      </w:pPr>
      <w:r>
        <w:rPr>
          <w:rFonts w:ascii="Marianne" w:hAnsi="Marianne"/>
          <w:sz w:val="6"/>
          <w:szCs w:val="6"/>
        </w:rPr>
      </w:r>
    </w:p>
    <w:tbl>
      <w:tblPr>
        <w:tblStyle w:val="Grilledutableau"/>
        <w:tblW w:w="9416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782"/>
        <w:gridCol w:w="5633"/>
      </w:tblGrid>
      <w:tr>
        <w:trPr>
          <w:trHeight w:val="400" w:hRule="atLeast"/>
        </w:trPr>
        <w:tc>
          <w:tcPr>
            <w:gridSpan w:val="2"/>
            <w:tcW w:w="9416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ascii="Marianne" w:hAnsi="Marianne"/>
                <w:sz w:val="20"/>
                <w:szCs w:val="20"/>
              </w:rPr>
              <w:t xml:space="preserve"> </w:t>
            </w:r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Niveau National</w:t>
            </w:r>
          </w:p>
        </w:tc>
      </w:tr>
      <w:tr>
        <w:trPr>
          <w:trHeight w:val="395" w:hRule="atLeast"/>
        </w:trPr>
        <w:tc>
          <w:tcPr>
            <w:shd w:val="clear" w:color="auto" w:fill="404079"/>
            <w:tcW w:w="4446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46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Nombre de bonus octroyés à des véhicules électriques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Mai 2021  </w:t>
            </w:r>
          </w:p>
        </w:tc>
        <w:tc>
          <w:tcPr>
            <w:shd w:val="clear" w:color="auto" w:fill="BDBDBD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174 963  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Avril 2021  </w:t>
            </w:r>
          </w:p>
        </w:tc>
        <w:tc>
          <w:tcPr>
            <w:shd w:val="clear" w:color="auto" w:fill="BDBDBD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155 933  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Mars 2021  </w:t>
            </w:r>
          </w:p>
        </w:tc>
        <w:tc>
          <w:tcPr>
            <w:shd w:val="clear" w:color="auto" w:fill="BDBDBD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135 576  </w:t>
            </w:r>
          </w:p>
        </w:tc>
      </w:tr>
    </w:tbl>
    <w:p>
      <w:pPr>
        <w:pStyle w:val="Custom_style2"/>
      </w:pPr>
      <w:r>
        <w:br w:type="page"/>
      </w:r>
    </w:p>
    <w:p>
      <w:pPr>
        <w:pStyle w:val="Titre3"/>
        <w:numPr>
          <w:ilvl w:val="2"/>
          <w:numId w:val="6"/>
        </w:numPr>
        <w:spacing w:lineRule="auto" w:line="240" w:before="140" w:after="120"/>
        <w:jc w:val="center"/>
        <w:rPr>
          <w:rFonts w:ascii="Marianne" w:hAnsi="Marianne"/>
          <w:sz w:val="24"/>
          <w:szCs w:val="24"/>
        </w:rPr>
      </w:pPr>
      <w:r>
        <w:rPr>
          <w:rFonts w:ascii="Marianne" w:hAnsi="Marianne"/>
        </w:rPr>
        <w:t xml:space="preserve"/>
      </w:r>
      <w:r>
        <w:rPr>
          <w:color w:val="00a65d"/>
          <w:sz w:val="40"/>
          <w:szCs w:val="40"/>
          <w:rFonts w:ascii="Marianne" w:hAnsi="Marianne" w:cs="Marianne"/>
        </w:rPr>
        <w:t xml:space="preserve">2 - </w:t>
      </w:r>
      <w:hyperlink r:id="rId11" w:tgtFrame="_blank">
        <w:r>
          <w:rPr>
            <w:color w:val="00a65d"/>
            <w:sz w:val="40"/>
            <w:szCs w:val="40"/>
            <w:u w:val="single"/>
            <w:rFonts w:ascii="Marianne" w:hAnsi="Marianne" w:cs="Marianne"/>
          </w:rPr>
          <w:t xml:space="preserve">MaPrimeRénov'</w:t>
        </w:r>
      </w:hyperlink>
      <w:r>
        <w:t xml:space="preserve"/>
      </w:r>
    </w:p>
    <w:p>
      <w:pPr>
        <w:pStyle w:val="Normal"/>
        <w:spacing w:lineRule="auto" w:line="240" w:before="0" w:after="46"/>
        <w:jc w:val="both"/>
        <w:rPr/>
      </w:pPr>
      <w:r>
        <w:rPr>
          <w:rFonts w:cs="Arial" w:ascii="Marianne" w:hAnsi="Marianne"/>
          <w:i/>
          <w:iCs/>
          <w:sz w:val="20"/>
          <w:szCs w:val="20"/>
        </w:rPr>
        <w:t xml:space="preserve">Données cumulées depuis le début du financement de la mesure par le plan France </w:t>
      </w:r>
      <w:r>
        <w:rPr>
          <w:rFonts w:cs="Arial" w:ascii="Marianne" w:hAnsi="Marianne"/>
          <w:i/>
          <w:iCs/>
          <w:sz w:val="20"/>
          <w:szCs w:val="20"/>
        </w:rPr>
        <w:t>R</w:t>
      </w:r>
      <w:r>
        <w:rPr>
          <w:rFonts w:cs="Arial" w:ascii="Marianne" w:hAnsi="Marianne"/>
          <w:i/>
          <w:iCs/>
          <w:sz w:val="20"/>
          <w:szCs w:val="20"/>
        </w:rPr>
        <w:t>elance</w:t>
      </w:r>
    </w:p>
    <w:p>
      <w:pPr>
        <w:pStyle w:val="Normal"/>
        <w:spacing w:lineRule="auto" w:line="240"/>
        <w:jc w:val="both"/>
        <w:rPr>
          <w:i/>
          <w:i/>
          <w:iCs/>
        </w:rPr>
      </w:pPr>
      <w:r>
        <w:rPr>
          <w:rFonts w:cs="Arial" w:ascii="Marianne" w:hAnsi="Marianne"/>
          <w:i/>
          <w:iCs/>
          <w:sz w:val="20"/>
          <w:szCs w:val="20"/>
        </w:rPr>
        <w:t xml:space="preserve">Entre parenthèses, le poids du département dans sa région et le poids de la région par rapport au national, arrondi à l’unité.</w:t>
      </w:r>
    </w:p>
    <w:tbl>
      <w:tblPr>
        <w:tblStyle w:val="Grilledutableau"/>
        <w:tblW w:w="9417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2600"/>
        <w:gridCol w:w="4432"/>
        <w:gridCol w:w="2385"/>
      </w:tblGrid>
      <w:tr>
        <w:trPr>
          <w:trHeight w:val="400" w:hRule="atLeast"/>
        </w:trPr>
        <w:tc>
          <w:tcPr>
            <w:gridSpan w:val="3"/>
            <w:tcW w:w="9417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ascii="Marianne" w:hAnsi="Marianne"/>
                <w:sz w:val="20"/>
                <w:szCs w:val="20"/>
              </w:rPr>
              <w:t xml:space="preserve"> </w:t>
            </w:r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Niveau Départemental  : Morbihan</w:t>
            </w:r>
          </w:p>
        </w:tc>
      </w:tr>
      <w:tr>
        <w:trPr>
          <w:trHeight w:val="395" w:hRule="atLeast"/>
        </w:trPr>
        <w:tc>
          <w:tcPr>
            <w:shd w:val="clear" w:color="auto" w:fill="404079"/>
            <w:tcW w:w="443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3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Nombre de dossiers MaPrimeRénov validés</w:t>
            </w:r>
          </w:p>
        </w:tc>
        <w:tc>
          <w:tcPr>
            <w:shd w:val="clear" w:color="auto" w:fill="404079"/>
            <w:tcW w:w="443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Montant total des travaux associés aux dossiers validés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Juin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5 311 (24%)  </w:t>
            </w:r>
          </w:p>
        </w:tc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78.9 M€ (25%)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Mai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4 131 (24%)  </w:t>
            </w:r>
          </w:p>
        </w:tc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65.9 M€ (25%)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Avril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3 227 (24%)  </w:t>
            </w:r>
          </w:p>
        </w:tc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56.5 M€ (26%)  </w:t>
            </w:r>
          </w:p>
        </w:tc>
      </w:tr>
    </w:tbl>
    <w:p>
      <w:pPr>
        <w:pStyle w:val="Normal"/>
        <w:rPr>
          <w:rFonts w:ascii="Marianne" w:hAnsi="Marianne"/>
          <w:sz w:val="6"/>
          <w:szCs w:val="6"/>
        </w:rPr>
      </w:pPr>
      <w:r>
        <w:rPr>
          <w:rFonts w:ascii="Marianne" w:hAnsi="Marianne"/>
          <w:sz w:val="6"/>
          <w:szCs w:val="6"/>
        </w:rPr>
      </w:r>
    </w:p>
    <w:tbl>
      <w:tblPr>
        <w:tblStyle w:val="Grilledutableau"/>
        <w:tblW w:w="9417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2600"/>
        <w:gridCol w:w="4442"/>
        <w:gridCol w:w="2375"/>
      </w:tblGrid>
      <w:tr>
        <w:trPr>
          <w:trHeight w:val="400" w:hRule="atLeast"/>
        </w:trPr>
        <w:tc>
          <w:tcPr>
            <w:gridSpan w:val="3"/>
            <w:tcW w:w="9417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>
                <w:sz w:val="20"/>
                <w:szCs w:val="20"/>
              </w:rPr>
            </w:pPr>
            <w:r>
              <w:rPr>
                <w:rFonts w:ascii="Marianne" w:hAnsi="Marianne"/>
                <w:sz w:val="20"/>
                <w:szCs w:val="20"/>
              </w:rPr>
              <w:t xml:space="preserve"> </w:t>
            </w:r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Niveau Régional  </w:t>
            </w:r>
            <w:bookmarkStart w:id="1" w:name="__DdeLink__225_3614400758"/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: Bretagne</w:t>
            </w:r>
            <w:bookmarkEnd w:id="1"/>
          </w:p>
        </w:tc>
      </w:tr>
      <w:tr>
        <w:trPr>
          <w:trHeight w:val="450" w:hRule="atLeast"/>
        </w:trPr>
        <w:tc>
          <w:tcPr>
            <w:shd w:val="clear" w:color="auto" w:fill="404079"/>
            <w:tcW w:w="444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4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Nombre de dossiers MaPrimeRénov validés</w:t>
            </w:r>
          </w:p>
        </w:tc>
        <w:tc>
          <w:tcPr>
            <w:shd w:val="clear" w:color="auto" w:fill="404079"/>
            <w:tcW w:w="444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Montant total des travaux associés aux dossiers validés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Juin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21 980 (7%)  </w:t>
            </w:r>
          </w:p>
        </w:tc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310.6 M€ (7%)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Mai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17 027 (8%)  </w:t>
            </w:r>
          </w:p>
        </w:tc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259.7 M€ (7%)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Avril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13 314 (8%)  </w:t>
            </w:r>
          </w:p>
        </w:tc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221.3 M€ (7%)  </w:t>
            </w:r>
          </w:p>
        </w:tc>
      </w:tr>
    </w:tbl>
    <w:p>
      <w:pPr>
        <w:pStyle w:val="Normal"/>
        <w:rPr>
          <w:rFonts w:ascii="Marianne" w:hAnsi="Marianne"/>
          <w:sz w:val="6"/>
          <w:szCs w:val="6"/>
        </w:rPr>
      </w:pPr>
      <w:r>
        <w:rPr>
          <w:rFonts w:ascii="Marianne" w:hAnsi="Marianne"/>
          <w:sz w:val="6"/>
          <w:szCs w:val="6"/>
        </w:rPr>
      </w:r>
    </w:p>
    <w:tbl>
      <w:tblPr>
        <w:tblStyle w:val="Grilledutableau"/>
        <w:tblW w:w="9416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2595"/>
        <w:gridCol w:w="4446"/>
        <w:gridCol w:w="2375"/>
      </w:tblGrid>
      <w:tr>
        <w:trPr>
          <w:trHeight w:val="400" w:hRule="atLeast"/>
        </w:trPr>
        <w:tc>
          <w:tcPr>
            <w:gridSpan w:val="3"/>
            <w:tcW w:w="9416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ascii="Marianne" w:hAnsi="Marianne"/>
                <w:sz w:val="20"/>
                <w:szCs w:val="20"/>
              </w:rPr>
              <w:t xml:space="preserve"> </w:t>
            </w:r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Niveau National</w:t>
            </w:r>
          </w:p>
        </w:tc>
      </w:tr>
      <w:tr>
        <w:trPr>
          <w:trHeight w:val="395" w:hRule="atLeast"/>
        </w:trPr>
        <w:tc>
          <w:tcPr>
            <w:shd w:val="clear" w:color="auto" w:fill="404079"/>
            <w:tcW w:w="4446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46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Nombre de dossiers MaPrimeRénov validés</w:t>
            </w:r>
          </w:p>
        </w:tc>
        <w:tc>
          <w:tcPr>
            <w:shd w:val="clear" w:color="auto" w:fill="404079"/>
            <w:tcW w:w="4446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Montant total des travaux associés aux dossiers validés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Juin 2021  </w:t>
            </w:r>
          </w:p>
        </w:tc>
        <w:tc>
          <w:tcPr>
            <w:shd w:val="clear" w:color="auto" w:fill="BDBDBD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296 321  </w:t>
            </w:r>
          </w:p>
        </w:tc>
        <w:tc>
          <w:tcPr>
            <w:shd w:val="clear" w:color="auto" w:fill="FFFFFF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4623.2 M€  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Mai 2021  </w:t>
            </w:r>
          </w:p>
        </w:tc>
        <w:tc>
          <w:tcPr>
            <w:shd w:val="clear" w:color="auto" w:fill="BDBDBD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226 749  </w:t>
            </w:r>
          </w:p>
        </w:tc>
        <w:tc>
          <w:tcPr>
            <w:shd w:val="clear" w:color="auto" w:fill="FFFFFF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3844.0 M€  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Avril 2021  </w:t>
            </w:r>
          </w:p>
        </w:tc>
        <w:tc>
          <w:tcPr>
            <w:shd w:val="clear" w:color="auto" w:fill="BDBDBD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173 481  </w:t>
            </w:r>
          </w:p>
        </w:tc>
        <w:tc>
          <w:tcPr>
            <w:shd w:val="clear" w:color="auto" w:fill="FFFFFF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3254.2 M€  </w:t>
            </w:r>
          </w:p>
        </w:tc>
      </w:tr>
    </w:tbl>
    <w:p>
      <w:pPr>
        <w:pStyle w:val="Custom_style2"/>
      </w:pPr>
      <w:r>
        <w:br w:type="page"/>
      </w:r>
    </w:p>
    <w:p>
      <w:pPr>
        <w:pStyle w:val="Titre3"/>
        <w:numPr>
          <w:ilvl w:val="2"/>
          <w:numId w:val="7"/>
        </w:numPr>
        <w:spacing w:lineRule="auto" w:line="240" w:before="140" w:after="120"/>
        <w:jc w:val="center"/>
        <w:rPr>
          <w:rFonts w:ascii="Marianne" w:hAnsi="Marianne"/>
          <w:sz w:val="24"/>
          <w:szCs w:val="24"/>
        </w:rPr>
      </w:pPr>
      <w:r>
        <w:rPr>
          <w:rFonts w:ascii="Marianne" w:hAnsi="Marianne"/>
        </w:rPr>
        <w:t xml:space="preserve"/>
      </w:r>
      <w:r>
        <w:rPr>
          <w:color w:val="00a65d"/>
          <w:sz w:val="40"/>
          <w:szCs w:val="40"/>
          <w:rFonts w:ascii="Marianne" w:hAnsi="Marianne" w:cs="Marianne"/>
        </w:rPr>
        <w:t xml:space="preserve">3 - </w:t>
      </w:r>
      <w:hyperlink r:id="rId12" w:tgtFrame="_blank">
        <w:r>
          <w:rPr>
            <w:color w:val="00a65d"/>
            <w:sz w:val="40"/>
            <w:szCs w:val="40"/>
            <w:u w:val="single"/>
            <w:rFonts w:ascii="Marianne" w:hAnsi="Marianne" w:cs="Marianne"/>
          </w:rPr>
          <w:t xml:space="preserve">Modernisation des filières automobiles et aéronautiques</w:t>
        </w:r>
      </w:hyperlink>
      <w:r>
        <w:t xml:space="preserve"/>
      </w:r>
    </w:p>
    <w:p>
      <w:pPr>
        <w:pStyle w:val="Normal"/>
        <w:spacing w:lineRule="auto" w:line="240" w:before="0" w:after="46"/>
        <w:jc w:val="both"/>
        <w:rPr/>
      </w:pPr>
      <w:r>
        <w:rPr>
          <w:rFonts w:cs="Arial" w:ascii="Marianne" w:hAnsi="Marianne"/>
          <w:i/>
          <w:iCs/>
          <w:sz w:val="20"/>
          <w:szCs w:val="20"/>
        </w:rPr>
        <w:t xml:space="preserve">Données cumulées depuis le début du financement de la mesure par le plan France </w:t>
      </w:r>
      <w:r>
        <w:rPr>
          <w:rFonts w:cs="Arial" w:ascii="Marianne" w:hAnsi="Marianne"/>
          <w:i/>
          <w:iCs/>
          <w:sz w:val="20"/>
          <w:szCs w:val="20"/>
        </w:rPr>
        <w:t>R</w:t>
      </w:r>
      <w:r>
        <w:rPr>
          <w:rFonts w:cs="Arial" w:ascii="Marianne" w:hAnsi="Marianne"/>
          <w:i/>
          <w:iCs/>
          <w:sz w:val="20"/>
          <w:szCs w:val="20"/>
        </w:rPr>
        <w:t>elance</w:t>
      </w:r>
    </w:p>
    <w:p>
      <w:pPr>
        <w:pStyle w:val="Normal"/>
        <w:spacing w:lineRule="auto" w:line="240"/>
        <w:jc w:val="both"/>
        <w:rPr>
          <w:i/>
          <w:i/>
          <w:iCs/>
        </w:rPr>
      </w:pPr>
      <w:r>
        <w:rPr>
          <w:rFonts w:cs="Arial" w:ascii="Marianne" w:hAnsi="Marianne"/>
          <w:i/>
          <w:iCs/>
          <w:sz w:val="20"/>
          <w:szCs w:val="20"/>
        </w:rPr>
        <w:t xml:space="preserve">Entre parenthèses, le poids du département dans sa région et le poids de la région par rapport au national, arrondi à l’unité.</w:t>
      </w:r>
    </w:p>
    <w:tbl>
      <w:tblPr>
        <w:tblStyle w:val="Grilledutableau"/>
        <w:tblW w:w="9417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792"/>
        <w:gridCol w:w="5624"/>
      </w:tblGrid>
      <w:tr>
        <w:trPr>
          <w:trHeight w:val="400" w:hRule="atLeast"/>
        </w:trPr>
        <w:tc>
          <w:tcPr>
            <w:gridSpan w:val="2"/>
            <w:tcW w:w="9417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ascii="Marianne" w:hAnsi="Marianne"/>
                <w:sz w:val="20"/>
                <w:szCs w:val="20"/>
              </w:rPr>
              <w:t xml:space="preserve"> </w:t>
            </w:r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Niveau Départemental  : Morbihan</w:t>
            </w:r>
          </w:p>
        </w:tc>
      </w:tr>
      <w:tr>
        <w:trPr>
          <w:trHeight w:val="395" w:hRule="atLeast"/>
        </w:trPr>
        <w:tc>
          <w:tcPr>
            <w:shd w:val="clear" w:color="auto" w:fill="404079"/>
            <w:tcW w:w="443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3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Nombre d'entreprises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Juin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5 (24%)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Mai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4 (21%)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Avril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4 (21%)  </w:t>
            </w:r>
          </w:p>
        </w:tc>
      </w:tr>
    </w:tbl>
    <w:p>
      <w:pPr>
        <w:pStyle w:val="Normal"/>
        <w:rPr>
          <w:rFonts w:ascii="Marianne" w:hAnsi="Marianne"/>
          <w:sz w:val="6"/>
          <w:szCs w:val="6"/>
        </w:rPr>
      </w:pPr>
      <w:r>
        <w:rPr>
          <w:rFonts w:ascii="Marianne" w:hAnsi="Marianne"/>
          <w:sz w:val="6"/>
          <w:szCs w:val="6"/>
        </w:rPr>
      </w:r>
    </w:p>
    <w:tbl>
      <w:tblPr>
        <w:tblStyle w:val="Grilledutableau"/>
        <w:tblW w:w="9417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787"/>
        <w:gridCol w:w="5629"/>
      </w:tblGrid>
      <w:tr>
        <w:trPr>
          <w:trHeight w:val="400" w:hRule="atLeast"/>
        </w:trPr>
        <w:tc>
          <w:tcPr>
            <w:gridSpan w:val="2"/>
            <w:tcW w:w="9417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>
                <w:sz w:val="20"/>
                <w:szCs w:val="20"/>
              </w:rPr>
            </w:pPr>
            <w:r>
              <w:rPr>
                <w:rFonts w:ascii="Marianne" w:hAnsi="Marianne"/>
                <w:sz w:val="20"/>
                <w:szCs w:val="20"/>
              </w:rPr>
              <w:t xml:space="preserve"> </w:t>
            </w:r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Niveau Régional  </w:t>
            </w:r>
            <w:bookmarkStart w:id="2" w:name="__DdeLink__225_3614400758"/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: Bretagne</w:t>
            </w:r>
            <w:bookmarkEnd w:id="2"/>
          </w:p>
        </w:tc>
      </w:tr>
      <w:tr>
        <w:trPr>
          <w:trHeight w:val="450" w:hRule="atLeast"/>
        </w:trPr>
        <w:tc>
          <w:tcPr>
            <w:shd w:val="clear" w:color="auto" w:fill="404079"/>
            <w:tcW w:w="444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4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Nombre d'entreprises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Juin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21 (3%)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Mai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19 (3%)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Avril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19 (3%)  </w:t>
            </w:r>
          </w:p>
        </w:tc>
      </w:tr>
    </w:tbl>
    <w:p>
      <w:pPr>
        <w:pStyle w:val="Normal"/>
        <w:rPr>
          <w:rFonts w:ascii="Marianne" w:hAnsi="Marianne"/>
          <w:sz w:val="6"/>
          <w:szCs w:val="6"/>
        </w:rPr>
      </w:pPr>
      <w:r>
        <w:rPr>
          <w:rFonts w:ascii="Marianne" w:hAnsi="Marianne"/>
          <w:sz w:val="6"/>
          <w:szCs w:val="6"/>
        </w:rPr>
      </w:r>
    </w:p>
    <w:tbl>
      <w:tblPr>
        <w:tblStyle w:val="Grilledutableau"/>
        <w:tblW w:w="9416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782"/>
        <w:gridCol w:w="5633"/>
      </w:tblGrid>
      <w:tr>
        <w:trPr>
          <w:trHeight w:val="400" w:hRule="atLeast"/>
        </w:trPr>
        <w:tc>
          <w:tcPr>
            <w:gridSpan w:val="2"/>
            <w:tcW w:w="9416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ascii="Marianne" w:hAnsi="Marianne"/>
                <w:sz w:val="20"/>
                <w:szCs w:val="20"/>
              </w:rPr>
              <w:t xml:space="preserve"> </w:t>
            </w:r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Niveau National</w:t>
            </w:r>
          </w:p>
        </w:tc>
      </w:tr>
      <w:tr>
        <w:trPr>
          <w:trHeight w:val="395" w:hRule="atLeast"/>
        </w:trPr>
        <w:tc>
          <w:tcPr>
            <w:shd w:val="clear" w:color="auto" w:fill="404079"/>
            <w:tcW w:w="4446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46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Nombre d'entreprises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Juin 2021  </w:t>
            </w:r>
          </w:p>
        </w:tc>
        <w:tc>
          <w:tcPr>
            <w:shd w:val="clear" w:color="auto" w:fill="BDBDBD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750  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Mai 2021  </w:t>
            </w:r>
          </w:p>
        </w:tc>
        <w:tc>
          <w:tcPr>
            <w:shd w:val="clear" w:color="auto" w:fill="BDBDBD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641  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Avril 2021  </w:t>
            </w:r>
          </w:p>
        </w:tc>
        <w:tc>
          <w:tcPr>
            <w:shd w:val="clear" w:color="auto" w:fill="BDBDBD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641  </w:t>
            </w:r>
          </w:p>
        </w:tc>
      </w:tr>
    </w:tbl>
    <w:p>
      <w:pPr>
        <w:pStyle w:val="Custom_style2"/>
      </w:pPr>
      <w:r>
        <w:br w:type="page"/>
      </w:r>
    </w:p>
    <w:p>
      <w:pPr>
        <w:pStyle w:val="Titre3"/>
        <w:numPr>
          <w:ilvl w:val="2"/>
          <w:numId w:val="8"/>
        </w:numPr>
        <w:spacing w:lineRule="auto" w:line="240" w:before="140" w:after="120"/>
        <w:jc w:val="center"/>
        <w:rPr>
          <w:rFonts w:ascii="Marianne" w:hAnsi="Marianne"/>
          <w:sz w:val="24"/>
          <w:szCs w:val="24"/>
        </w:rPr>
      </w:pPr>
      <w:r>
        <w:rPr>
          <w:rFonts w:ascii="Marianne" w:hAnsi="Marianne"/>
        </w:rPr>
        <w:t xml:space="preserve"/>
      </w:r>
      <w:r>
        <w:rPr>
          <w:color w:val="00a65d"/>
          <w:sz w:val="40"/>
          <w:szCs w:val="40"/>
          <w:rFonts w:ascii="Marianne" w:hAnsi="Marianne" w:cs="Marianne"/>
        </w:rPr>
        <w:t xml:space="preserve">4 - </w:t>
      </w:r>
      <w:hyperlink r:id="rId13" w:tgtFrame="_blank">
        <w:r>
          <w:rPr>
            <w:color w:val="00a65d"/>
            <w:sz w:val="40"/>
            <w:szCs w:val="40"/>
            <w:u w:val="single"/>
            <w:rFonts w:ascii="Marianne" w:hAnsi="Marianne" w:cs="Marianne"/>
          </w:rPr>
          <w:t xml:space="preserve">Prime à la conversion des agroéquipements</w:t>
        </w:r>
      </w:hyperlink>
      <w:r>
        <w:t xml:space="preserve"/>
      </w:r>
    </w:p>
    <w:p>
      <w:pPr>
        <w:pStyle w:val="Normal"/>
        <w:spacing w:lineRule="auto" w:line="240" w:before="0" w:after="46"/>
        <w:jc w:val="both"/>
        <w:rPr/>
      </w:pPr>
      <w:r>
        <w:rPr>
          <w:rFonts w:cs="Arial" w:ascii="Marianne" w:hAnsi="Marianne"/>
          <w:i/>
          <w:iCs/>
          <w:sz w:val="20"/>
          <w:szCs w:val="20"/>
        </w:rPr>
        <w:t xml:space="preserve">Données cumulées depuis le début du financement de la mesure par le plan France </w:t>
      </w:r>
      <w:r>
        <w:rPr>
          <w:rFonts w:cs="Arial" w:ascii="Marianne" w:hAnsi="Marianne"/>
          <w:i/>
          <w:iCs/>
          <w:sz w:val="20"/>
          <w:szCs w:val="20"/>
        </w:rPr>
        <w:t>R</w:t>
      </w:r>
      <w:r>
        <w:rPr>
          <w:rFonts w:cs="Arial" w:ascii="Marianne" w:hAnsi="Marianne"/>
          <w:i/>
          <w:iCs/>
          <w:sz w:val="20"/>
          <w:szCs w:val="20"/>
        </w:rPr>
        <w:t>elance</w:t>
      </w:r>
    </w:p>
    <w:p>
      <w:pPr>
        <w:pStyle w:val="Normal"/>
        <w:spacing w:lineRule="auto" w:line="240"/>
        <w:jc w:val="both"/>
        <w:rPr>
          <w:i/>
          <w:i/>
          <w:iCs/>
        </w:rPr>
      </w:pPr>
      <w:r>
        <w:rPr>
          <w:rFonts w:cs="Arial" w:ascii="Marianne" w:hAnsi="Marianne"/>
          <w:i/>
          <w:iCs/>
          <w:sz w:val="20"/>
          <w:szCs w:val="20"/>
        </w:rPr>
        <w:t xml:space="preserve">Entre parenthèses, le poids du département dans sa région et le poids de la région par rapport au national, arrondi à l’unité.</w:t>
      </w:r>
    </w:p>
    <w:tbl>
      <w:tblPr>
        <w:tblStyle w:val="Grilledutableau"/>
        <w:tblW w:w="9417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792"/>
        <w:gridCol w:w="5624"/>
      </w:tblGrid>
      <w:tr>
        <w:trPr>
          <w:trHeight w:val="400" w:hRule="atLeast"/>
        </w:trPr>
        <w:tc>
          <w:tcPr>
            <w:gridSpan w:val="2"/>
            <w:tcW w:w="9417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ascii="Marianne" w:hAnsi="Marianne"/>
                <w:sz w:val="20"/>
                <w:szCs w:val="20"/>
              </w:rPr>
              <w:t xml:space="preserve"> </w:t>
            </w:r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Niveau Départemental  : Morbihan</w:t>
            </w:r>
          </w:p>
        </w:tc>
      </w:tr>
      <w:tr>
        <w:trPr>
          <w:trHeight w:val="395" w:hRule="atLeast"/>
        </w:trPr>
        <w:tc>
          <w:tcPr>
            <w:shd w:val="clear" w:color="auto" w:fill="404079"/>
            <w:tcW w:w="443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3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Nombre de bénéficiaires de la prime à la conversion des agroéquipements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Juin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43 (8%)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Mai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41 (14%)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Avril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41 (14%)  </w:t>
            </w:r>
          </w:p>
        </w:tc>
      </w:tr>
    </w:tbl>
    <w:p>
      <w:pPr>
        <w:pStyle w:val="Normal"/>
        <w:rPr>
          <w:rFonts w:ascii="Marianne" w:hAnsi="Marianne"/>
          <w:sz w:val="6"/>
          <w:szCs w:val="6"/>
        </w:rPr>
      </w:pPr>
      <w:r>
        <w:rPr>
          <w:rFonts w:ascii="Marianne" w:hAnsi="Marianne"/>
          <w:sz w:val="6"/>
          <w:szCs w:val="6"/>
        </w:rPr>
      </w:r>
    </w:p>
    <w:tbl>
      <w:tblPr>
        <w:tblStyle w:val="Grilledutableau"/>
        <w:tblW w:w="9417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787"/>
        <w:gridCol w:w="5629"/>
      </w:tblGrid>
      <w:tr>
        <w:trPr>
          <w:trHeight w:val="400" w:hRule="atLeast"/>
        </w:trPr>
        <w:tc>
          <w:tcPr>
            <w:gridSpan w:val="2"/>
            <w:tcW w:w="9417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>
                <w:sz w:val="20"/>
                <w:szCs w:val="20"/>
              </w:rPr>
            </w:pPr>
            <w:r>
              <w:rPr>
                <w:rFonts w:ascii="Marianne" w:hAnsi="Marianne"/>
                <w:sz w:val="20"/>
                <w:szCs w:val="20"/>
              </w:rPr>
              <w:t xml:space="preserve"> </w:t>
            </w:r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Niveau Régional  </w:t>
            </w:r>
            <w:bookmarkStart w:id="3" w:name="__DdeLink__225_3614400758"/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: Bretagne</w:t>
            </w:r>
            <w:bookmarkEnd w:id="3"/>
          </w:p>
        </w:tc>
      </w:tr>
      <w:tr>
        <w:trPr>
          <w:trHeight w:val="450" w:hRule="atLeast"/>
        </w:trPr>
        <w:tc>
          <w:tcPr>
            <w:shd w:val="clear" w:color="auto" w:fill="404079"/>
            <w:tcW w:w="444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4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Nombre de bénéficiaires de la prime à la conversion des agroéquipements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Juin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523 (5%)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Mai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284 (3%)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Avril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284 (3%)  </w:t>
            </w:r>
          </w:p>
        </w:tc>
      </w:tr>
    </w:tbl>
    <w:p>
      <w:pPr>
        <w:pStyle w:val="Normal"/>
        <w:rPr>
          <w:rFonts w:ascii="Marianne" w:hAnsi="Marianne"/>
          <w:sz w:val="6"/>
          <w:szCs w:val="6"/>
        </w:rPr>
      </w:pPr>
      <w:r>
        <w:rPr>
          <w:rFonts w:ascii="Marianne" w:hAnsi="Marianne"/>
          <w:sz w:val="6"/>
          <w:szCs w:val="6"/>
        </w:rPr>
      </w:r>
    </w:p>
    <w:tbl>
      <w:tblPr>
        <w:tblStyle w:val="Grilledutableau"/>
        <w:tblW w:w="9416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782"/>
        <w:gridCol w:w="5633"/>
      </w:tblGrid>
      <w:tr>
        <w:trPr>
          <w:trHeight w:val="400" w:hRule="atLeast"/>
        </w:trPr>
        <w:tc>
          <w:tcPr>
            <w:gridSpan w:val="2"/>
            <w:tcW w:w="9416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ascii="Marianne" w:hAnsi="Marianne"/>
                <w:sz w:val="20"/>
                <w:szCs w:val="20"/>
              </w:rPr>
              <w:t xml:space="preserve"> </w:t>
            </w:r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Niveau National</w:t>
            </w:r>
          </w:p>
        </w:tc>
      </w:tr>
      <w:tr>
        <w:trPr>
          <w:trHeight w:val="395" w:hRule="atLeast"/>
        </w:trPr>
        <w:tc>
          <w:tcPr>
            <w:shd w:val="clear" w:color="auto" w:fill="404079"/>
            <w:tcW w:w="4446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46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Nombre de bénéficiaires de la prime à la conversion des agroéquipements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Juin 2021  </w:t>
            </w:r>
          </w:p>
        </w:tc>
        <w:tc>
          <w:tcPr>
            <w:shd w:val="clear" w:color="auto" w:fill="BDBDBD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11 446  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Mai 2021  </w:t>
            </w:r>
          </w:p>
        </w:tc>
        <w:tc>
          <w:tcPr>
            <w:shd w:val="clear" w:color="auto" w:fill="BDBDBD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8 277  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Avril 2021  </w:t>
            </w:r>
          </w:p>
        </w:tc>
        <w:tc>
          <w:tcPr>
            <w:shd w:val="clear" w:color="auto" w:fill="BDBDBD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8 277  </w:t>
            </w:r>
          </w:p>
        </w:tc>
      </w:tr>
    </w:tbl>
    <w:p>
      <w:pPr>
        <w:pStyle w:val="Custom_style2"/>
      </w:pPr>
      <w:r>
        <w:br w:type="page"/>
      </w:r>
    </w:p>
    <w:p>
      <w:pPr>
        <w:pStyle w:val="Titre3"/>
        <w:numPr>
          <w:ilvl w:val="2"/>
          <w:numId w:val="9"/>
        </w:numPr>
        <w:spacing w:lineRule="auto" w:line="240" w:before="140" w:after="120"/>
        <w:jc w:val="center"/>
        <w:rPr>
          <w:rFonts w:ascii="Marianne" w:hAnsi="Marianne"/>
          <w:sz w:val="24"/>
          <w:szCs w:val="24"/>
        </w:rPr>
      </w:pPr>
      <w:r>
        <w:rPr>
          <w:rFonts w:ascii="Marianne" w:hAnsi="Marianne"/>
        </w:rPr>
        <w:t xml:space="preserve"/>
      </w:r>
      <w:r>
        <w:rPr>
          <w:color w:val="00a65d"/>
          <w:sz w:val="40"/>
          <w:szCs w:val="40"/>
          <w:rFonts w:ascii="Marianne" w:hAnsi="Marianne" w:cs="Marianne"/>
        </w:rPr>
        <w:t xml:space="preserve">5 - </w:t>
      </w:r>
      <w:hyperlink r:id="rId14" w:tgtFrame="_blank">
        <w:r>
          <w:rPr>
            <w:color w:val="00a65d"/>
            <w:sz w:val="40"/>
            <w:szCs w:val="40"/>
            <w:u w:val="single"/>
            <w:rFonts w:ascii="Marianne" w:hAnsi="Marianne" w:cs="Marianne"/>
          </w:rPr>
          <w:t xml:space="preserve">Prime à la conversion des véhicules légers</w:t>
        </w:r>
      </w:hyperlink>
      <w:r>
        <w:t xml:space="preserve"/>
      </w:r>
    </w:p>
    <w:p>
      <w:pPr>
        <w:pStyle w:val="Normal"/>
        <w:spacing w:lineRule="auto" w:line="240" w:before="0" w:after="46"/>
        <w:jc w:val="both"/>
        <w:rPr/>
      </w:pPr>
      <w:r>
        <w:rPr>
          <w:rFonts w:cs="Arial" w:ascii="Marianne" w:hAnsi="Marianne"/>
          <w:i/>
          <w:iCs/>
          <w:sz w:val="20"/>
          <w:szCs w:val="20"/>
        </w:rPr>
        <w:t xml:space="preserve">Données cumulées depuis le début du financement de la mesure par le plan France </w:t>
      </w:r>
      <w:r>
        <w:rPr>
          <w:rFonts w:cs="Arial" w:ascii="Marianne" w:hAnsi="Marianne"/>
          <w:i/>
          <w:iCs/>
          <w:sz w:val="20"/>
          <w:szCs w:val="20"/>
        </w:rPr>
        <w:t>R</w:t>
      </w:r>
      <w:r>
        <w:rPr>
          <w:rFonts w:cs="Arial" w:ascii="Marianne" w:hAnsi="Marianne"/>
          <w:i/>
          <w:iCs/>
          <w:sz w:val="20"/>
          <w:szCs w:val="20"/>
        </w:rPr>
        <w:t>elance</w:t>
      </w:r>
    </w:p>
    <w:p>
      <w:pPr>
        <w:pStyle w:val="Normal"/>
        <w:spacing w:lineRule="auto" w:line="240"/>
        <w:jc w:val="both"/>
        <w:rPr>
          <w:i/>
          <w:i/>
          <w:iCs/>
        </w:rPr>
      </w:pPr>
      <w:r>
        <w:rPr>
          <w:rFonts w:cs="Arial" w:ascii="Marianne" w:hAnsi="Marianne"/>
          <w:i/>
          <w:iCs/>
          <w:sz w:val="20"/>
          <w:szCs w:val="20"/>
        </w:rPr>
        <w:t xml:space="preserve">Entre parenthèses, le poids du département dans sa région et le poids de la région par rapport au national, arrondi à l’unité.</w:t>
      </w:r>
    </w:p>
    <w:tbl>
      <w:tblPr>
        <w:tblStyle w:val="Grilledutableau"/>
        <w:tblW w:w="9417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792"/>
        <w:gridCol w:w="5624"/>
      </w:tblGrid>
      <w:tr>
        <w:trPr>
          <w:trHeight w:val="400" w:hRule="atLeast"/>
        </w:trPr>
        <w:tc>
          <w:tcPr>
            <w:gridSpan w:val="2"/>
            <w:tcW w:w="9417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ascii="Marianne" w:hAnsi="Marianne"/>
                <w:sz w:val="20"/>
                <w:szCs w:val="20"/>
              </w:rPr>
              <w:t xml:space="preserve"> </w:t>
            </w:r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Niveau Départemental  : Morbihan</w:t>
            </w:r>
          </w:p>
        </w:tc>
      </w:tr>
      <w:tr>
        <w:trPr>
          <w:trHeight w:val="395" w:hRule="atLeast"/>
        </w:trPr>
        <w:tc>
          <w:tcPr>
            <w:shd w:val="clear" w:color="auto" w:fill="404079"/>
            <w:tcW w:w="443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3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Nombre de primes à la conversion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Mai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2 203 (21%)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Avril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2 092 (21%)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Mars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1 968 (20%)  </w:t>
            </w:r>
          </w:p>
        </w:tc>
      </w:tr>
    </w:tbl>
    <w:p>
      <w:pPr>
        <w:pStyle w:val="Normal"/>
        <w:rPr>
          <w:rFonts w:ascii="Marianne" w:hAnsi="Marianne"/>
          <w:sz w:val="6"/>
          <w:szCs w:val="6"/>
        </w:rPr>
      </w:pPr>
      <w:r>
        <w:rPr>
          <w:rFonts w:ascii="Marianne" w:hAnsi="Marianne"/>
          <w:sz w:val="6"/>
          <w:szCs w:val="6"/>
        </w:rPr>
      </w:r>
    </w:p>
    <w:tbl>
      <w:tblPr>
        <w:tblStyle w:val="Grilledutableau"/>
        <w:tblW w:w="9417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787"/>
        <w:gridCol w:w="5629"/>
      </w:tblGrid>
      <w:tr>
        <w:trPr>
          <w:trHeight w:val="400" w:hRule="atLeast"/>
        </w:trPr>
        <w:tc>
          <w:tcPr>
            <w:gridSpan w:val="2"/>
            <w:tcW w:w="9417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>
                <w:sz w:val="20"/>
                <w:szCs w:val="20"/>
              </w:rPr>
            </w:pPr>
            <w:r>
              <w:rPr>
                <w:rFonts w:ascii="Marianne" w:hAnsi="Marianne"/>
                <w:sz w:val="20"/>
                <w:szCs w:val="20"/>
              </w:rPr>
              <w:t xml:space="preserve"> </w:t>
            </w:r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Niveau Régional  </w:t>
            </w:r>
            <w:bookmarkStart w:id="4" w:name="__DdeLink__225_3614400758"/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: Bretagne</w:t>
            </w:r>
            <w:bookmarkEnd w:id="4"/>
          </w:p>
        </w:tc>
      </w:tr>
      <w:tr>
        <w:trPr>
          <w:trHeight w:val="450" w:hRule="atLeast"/>
        </w:trPr>
        <w:tc>
          <w:tcPr>
            <w:shd w:val="clear" w:color="auto" w:fill="404079"/>
            <w:tcW w:w="444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4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Nombre de primes à la conversion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Mai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10 596 (6%)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Avril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10 141 (6%)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Mars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9 620 (6%)  </w:t>
            </w:r>
          </w:p>
        </w:tc>
      </w:tr>
    </w:tbl>
    <w:p>
      <w:pPr>
        <w:pStyle w:val="Normal"/>
        <w:rPr>
          <w:rFonts w:ascii="Marianne" w:hAnsi="Marianne"/>
          <w:sz w:val="6"/>
          <w:szCs w:val="6"/>
        </w:rPr>
      </w:pPr>
      <w:r>
        <w:rPr>
          <w:rFonts w:ascii="Marianne" w:hAnsi="Marianne"/>
          <w:sz w:val="6"/>
          <w:szCs w:val="6"/>
        </w:rPr>
      </w:r>
    </w:p>
    <w:tbl>
      <w:tblPr>
        <w:tblStyle w:val="Grilledutableau"/>
        <w:tblW w:w="9416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782"/>
        <w:gridCol w:w="5633"/>
      </w:tblGrid>
      <w:tr>
        <w:trPr>
          <w:trHeight w:val="400" w:hRule="atLeast"/>
        </w:trPr>
        <w:tc>
          <w:tcPr>
            <w:gridSpan w:val="2"/>
            <w:tcW w:w="9416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ascii="Marianne" w:hAnsi="Marianne"/>
                <w:sz w:val="20"/>
                <w:szCs w:val="20"/>
              </w:rPr>
              <w:t xml:space="preserve"> </w:t>
            </w:r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Niveau National</w:t>
            </w:r>
          </w:p>
        </w:tc>
      </w:tr>
      <w:tr>
        <w:trPr>
          <w:trHeight w:val="395" w:hRule="atLeast"/>
        </w:trPr>
        <w:tc>
          <w:tcPr>
            <w:shd w:val="clear" w:color="auto" w:fill="404079"/>
            <w:tcW w:w="4446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46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Nombre de primes à la conversion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Mai 2021  </w:t>
            </w:r>
          </w:p>
        </w:tc>
        <w:tc>
          <w:tcPr>
            <w:shd w:val="clear" w:color="auto" w:fill="BDBDBD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188 317  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Avril 2021  </w:t>
            </w:r>
          </w:p>
        </w:tc>
        <w:tc>
          <w:tcPr>
            <w:shd w:val="clear" w:color="auto" w:fill="BDBDBD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179 763  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Mars 2021  </w:t>
            </w:r>
          </w:p>
        </w:tc>
        <w:tc>
          <w:tcPr>
            <w:shd w:val="clear" w:color="auto" w:fill="BDBDBD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170 873  </w:t>
            </w:r>
          </w:p>
        </w:tc>
      </w:tr>
    </w:tbl>
    <w:p>
      <w:pPr>
        <w:pStyle w:val="Custom_style2"/>
      </w:pPr>
      <w:r>
        <w:br w:type="page"/>
      </w:r>
    </w:p>
    <w:p>
      <w:pPr>
        <w:pStyle w:val="Titre3"/>
        <w:numPr>
          <w:ilvl w:val="2"/>
          <w:numId w:val="10"/>
        </w:numPr>
        <w:spacing w:lineRule="auto" w:line="240" w:before="140" w:after="120"/>
        <w:jc w:val="center"/>
        <w:rPr>
          <w:rFonts w:ascii="Marianne" w:hAnsi="Marianne"/>
          <w:sz w:val="24"/>
          <w:szCs w:val="24"/>
        </w:rPr>
      </w:pPr>
      <w:r>
        <w:rPr>
          <w:rFonts w:ascii="Marianne" w:hAnsi="Marianne"/>
        </w:rPr>
        <w:t xml:space="preserve"/>
      </w:r>
      <w:r>
        <w:rPr>
          <w:color w:val="00a65d"/>
          <w:sz w:val="40"/>
          <w:szCs w:val="40"/>
          <w:rFonts w:ascii="Marianne" w:hAnsi="Marianne" w:cs="Marianne"/>
        </w:rPr>
        <w:t xml:space="preserve">6 - </w:t>
      </w:r>
      <w:hyperlink r:id="rId15" w:tgtFrame="_blank">
        <w:r>
          <w:rPr>
            <w:color w:val="00a65d"/>
            <w:sz w:val="40"/>
            <w:szCs w:val="40"/>
            <w:u w:val="single"/>
            <w:rFonts w:ascii="Marianne" w:hAnsi="Marianne" w:cs="Marianne"/>
          </w:rPr>
          <w:t xml:space="preserve">Réhabilitation Friches (urbaines et sites pollués)</w:t>
        </w:r>
      </w:hyperlink>
      <w:r>
        <w:t xml:space="preserve"/>
      </w:r>
    </w:p>
    <w:p>
      <w:pPr>
        <w:pStyle w:val="Normal"/>
        <w:spacing w:lineRule="auto" w:line="240" w:before="0" w:after="46"/>
        <w:jc w:val="both"/>
        <w:rPr/>
      </w:pPr>
      <w:r>
        <w:rPr>
          <w:rFonts w:cs="Arial" w:ascii="Marianne" w:hAnsi="Marianne"/>
          <w:i/>
          <w:iCs/>
          <w:sz w:val="20"/>
          <w:szCs w:val="20"/>
        </w:rPr>
        <w:t xml:space="preserve">Données cumulées depuis le début du financement de la mesure par le plan France </w:t>
      </w:r>
      <w:r>
        <w:rPr>
          <w:rFonts w:cs="Arial" w:ascii="Marianne" w:hAnsi="Marianne"/>
          <w:i/>
          <w:iCs/>
          <w:sz w:val="20"/>
          <w:szCs w:val="20"/>
        </w:rPr>
        <w:t>R</w:t>
      </w:r>
      <w:r>
        <w:rPr>
          <w:rFonts w:cs="Arial" w:ascii="Marianne" w:hAnsi="Marianne"/>
          <w:i/>
          <w:iCs/>
          <w:sz w:val="20"/>
          <w:szCs w:val="20"/>
        </w:rPr>
        <w:t>elance</w:t>
      </w:r>
    </w:p>
    <w:p>
      <w:pPr>
        <w:pStyle w:val="Normal"/>
        <w:spacing w:lineRule="auto" w:line="240"/>
        <w:jc w:val="both"/>
        <w:rPr>
          <w:i/>
          <w:i/>
          <w:iCs/>
        </w:rPr>
      </w:pPr>
      <w:r>
        <w:rPr>
          <w:rFonts w:cs="Arial" w:ascii="Marianne" w:hAnsi="Marianne"/>
          <w:i/>
          <w:iCs/>
          <w:sz w:val="20"/>
          <w:szCs w:val="20"/>
        </w:rPr>
        <w:t xml:space="preserve">Entre parenthèses, le poids du département dans sa région et le poids de la région par rapport au national, arrondi à l’unité.</w:t>
      </w:r>
    </w:p>
    <w:tbl>
      <w:tblPr>
        <w:tblStyle w:val="Grilledutableau"/>
        <w:tblW w:w="9417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792"/>
        <w:gridCol w:w="5624"/>
      </w:tblGrid>
      <w:tr>
        <w:trPr>
          <w:trHeight w:val="400" w:hRule="atLeast"/>
        </w:trPr>
        <w:tc>
          <w:tcPr>
            <w:gridSpan w:val="2"/>
            <w:tcW w:w="9417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ascii="Marianne" w:hAnsi="Marianne"/>
                <w:sz w:val="20"/>
                <w:szCs w:val="20"/>
              </w:rPr>
              <w:t xml:space="preserve"> </w:t>
            </w:r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Niveau Départemental  : Morbihan</w:t>
            </w:r>
          </w:p>
        </w:tc>
      </w:tr>
      <w:tr>
        <w:trPr>
          <w:trHeight w:val="395" w:hRule="atLeast"/>
        </w:trPr>
        <w:tc>
          <w:tcPr>
            <w:shd w:val="clear" w:color="auto" w:fill="404079"/>
            <w:tcW w:w="443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3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Nombre de sites concernés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Juin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0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Mai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0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Avril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0  </w:t>
            </w:r>
          </w:p>
        </w:tc>
      </w:tr>
    </w:tbl>
    <w:p>
      <w:pPr>
        <w:pStyle w:val="Normal"/>
        <w:rPr>
          <w:rFonts w:ascii="Marianne" w:hAnsi="Marianne"/>
          <w:sz w:val="6"/>
          <w:szCs w:val="6"/>
        </w:rPr>
      </w:pPr>
      <w:r>
        <w:rPr>
          <w:rFonts w:ascii="Marianne" w:hAnsi="Marianne"/>
          <w:sz w:val="6"/>
          <w:szCs w:val="6"/>
        </w:rPr>
      </w:r>
    </w:p>
    <w:tbl>
      <w:tblPr>
        <w:tblStyle w:val="Grilledutableau"/>
        <w:tblW w:w="9417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787"/>
        <w:gridCol w:w="5629"/>
      </w:tblGrid>
      <w:tr>
        <w:trPr>
          <w:trHeight w:val="400" w:hRule="atLeast"/>
        </w:trPr>
        <w:tc>
          <w:tcPr>
            <w:gridSpan w:val="2"/>
            <w:tcW w:w="9417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>
                <w:sz w:val="20"/>
                <w:szCs w:val="20"/>
              </w:rPr>
            </w:pPr>
            <w:r>
              <w:rPr>
                <w:rFonts w:ascii="Marianne" w:hAnsi="Marianne"/>
                <w:sz w:val="20"/>
                <w:szCs w:val="20"/>
              </w:rPr>
              <w:t xml:space="preserve"> </w:t>
            </w:r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Niveau Régional  </w:t>
            </w:r>
            <w:bookmarkStart w:id="5" w:name="__DdeLink__225_3614400758"/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: Bretagne</w:t>
            </w:r>
            <w:bookmarkEnd w:id="5"/>
          </w:p>
        </w:tc>
      </w:tr>
      <w:tr>
        <w:trPr>
          <w:trHeight w:val="450" w:hRule="atLeast"/>
        </w:trPr>
        <w:tc>
          <w:tcPr>
            <w:shd w:val="clear" w:color="auto" w:fill="404079"/>
            <w:tcW w:w="444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4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Nombre de sites concernés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Juin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0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Mai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0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Avril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0  </w:t>
            </w:r>
          </w:p>
        </w:tc>
      </w:tr>
    </w:tbl>
    <w:p>
      <w:pPr>
        <w:pStyle w:val="Normal"/>
        <w:rPr>
          <w:rFonts w:ascii="Marianne" w:hAnsi="Marianne"/>
          <w:sz w:val="6"/>
          <w:szCs w:val="6"/>
        </w:rPr>
      </w:pPr>
      <w:r>
        <w:rPr>
          <w:rFonts w:ascii="Marianne" w:hAnsi="Marianne"/>
          <w:sz w:val="6"/>
          <w:szCs w:val="6"/>
        </w:rPr>
      </w:r>
    </w:p>
    <w:tbl>
      <w:tblPr>
        <w:tblStyle w:val="Grilledutableau"/>
        <w:tblW w:w="9416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782"/>
        <w:gridCol w:w="5633"/>
      </w:tblGrid>
      <w:tr>
        <w:trPr>
          <w:trHeight w:val="400" w:hRule="atLeast"/>
        </w:trPr>
        <w:tc>
          <w:tcPr>
            <w:gridSpan w:val="2"/>
            <w:tcW w:w="9416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ascii="Marianne" w:hAnsi="Marianne"/>
                <w:sz w:val="20"/>
                <w:szCs w:val="20"/>
              </w:rPr>
              <w:t xml:space="preserve"> </w:t>
            </w:r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Niveau National</w:t>
            </w:r>
          </w:p>
        </w:tc>
      </w:tr>
      <w:tr>
        <w:trPr>
          <w:trHeight w:val="395" w:hRule="atLeast"/>
        </w:trPr>
        <w:tc>
          <w:tcPr>
            <w:shd w:val="clear" w:color="auto" w:fill="404079"/>
            <w:tcW w:w="4446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46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Nombre de sites concernés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Juin 2021  </w:t>
            </w:r>
          </w:p>
        </w:tc>
        <w:tc>
          <w:tcPr>
            <w:shd w:val="clear" w:color="auto" w:fill="BDBDBD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18  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Mai 2021  </w:t>
            </w:r>
          </w:p>
        </w:tc>
        <w:tc>
          <w:tcPr>
            <w:shd w:val="clear" w:color="auto" w:fill="BDBDBD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9  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Avril 2021  </w:t>
            </w:r>
          </w:p>
        </w:tc>
        <w:tc>
          <w:tcPr>
            <w:shd w:val="clear" w:color="auto" w:fill="BDBDBD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0  </w:t>
            </w:r>
          </w:p>
        </w:tc>
      </w:tr>
    </w:tbl>
    <w:p>
      <w:pPr>
        <w:pStyle w:val="Custom_style2"/>
      </w:pPr>
      <w:r>
        <w:br w:type="page"/>
      </w:r>
    </w:p>
    <w:p>
      <w:pPr>
        <w:pStyle w:val="Titre3"/>
        <w:numPr>
          <w:ilvl w:val="2"/>
          <w:numId w:val="11"/>
        </w:numPr>
        <w:spacing w:lineRule="auto" w:line="240" w:before="140" w:after="120"/>
        <w:jc w:val="center"/>
        <w:rPr>
          <w:rFonts w:ascii="Marianne" w:hAnsi="Marianne"/>
          <w:sz w:val="24"/>
          <w:szCs w:val="24"/>
        </w:rPr>
      </w:pPr>
      <w:r>
        <w:rPr>
          <w:rFonts w:ascii="Marianne" w:hAnsi="Marianne"/>
        </w:rPr>
        <w:t xml:space="preserve"/>
      </w:r>
      <w:r>
        <w:rPr>
          <w:color w:val="00a65d"/>
          <w:sz w:val="40"/>
          <w:szCs w:val="40"/>
          <w:rFonts w:ascii="Marianne" w:hAnsi="Marianne" w:cs="Marianne"/>
        </w:rPr>
        <w:t xml:space="preserve">7 - </w:t>
      </w:r>
      <w:hyperlink r:id="rId16" w:tgtFrame="_blank">
        <w:r>
          <w:rPr>
            <w:color w:val="00a65d"/>
            <w:sz w:val="40"/>
            <w:szCs w:val="40"/>
            <w:u w:val="single"/>
            <w:rFonts w:ascii="Marianne" w:hAnsi="Marianne" w:cs="Marianne"/>
          </w:rPr>
          <w:t xml:space="preserve">Rénovation bâtiments Etat</w:t>
        </w:r>
      </w:hyperlink>
      <w:r>
        <w:t xml:space="preserve"/>
      </w:r>
    </w:p>
    <w:p>
      <w:pPr>
        <w:pStyle w:val="Normal"/>
        <w:spacing w:lineRule="auto" w:line="240" w:before="0" w:after="46"/>
        <w:jc w:val="both"/>
        <w:rPr/>
      </w:pPr>
      <w:r>
        <w:rPr>
          <w:rFonts w:cs="Arial" w:ascii="Marianne" w:hAnsi="Marianne"/>
          <w:i/>
          <w:iCs/>
          <w:sz w:val="20"/>
          <w:szCs w:val="20"/>
        </w:rPr>
        <w:t xml:space="preserve">Données cumulées depuis le début du financement de la mesure par le plan France </w:t>
      </w:r>
      <w:r>
        <w:rPr>
          <w:rFonts w:cs="Arial" w:ascii="Marianne" w:hAnsi="Marianne"/>
          <w:i/>
          <w:iCs/>
          <w:sz w:val="20"/>
          <w:szCs w:val="20"/>
        </w:rPr>
        <w:t>R</w:t>
      </w:r>
      <w:r>
        <w:rPr>
          <w:rFonts w:cs="Arial" w:ascii="Marianne" w:hAnsi="Marianne"/>
          <w:i/>
          <w:iCs/>
          <w:sz w:val="20"/>
          <w:szCs w:val="20"/>
        </w:rPr>
        <w:t>elance</w:t>
      </w:r>
    </w:p>
    <w:p>
      <w:pPr>
        <w:pStyle w:val="Normal"/>
        <w:spacing w:lineRule="auto" w:line="240"/>
        <w:jc w:val="both"/>
        <w:rPr>
          <w:i/>
          <w:i/>
          <w:iCs/>
        </w:rPr>
      </w:pPr>
      <w:r>
        <w:rPr>
          <w:rFonts w:cs="Arial" w:ascii="Marianne" w:hAnsi="Marianne"/>
          <w:i/>
          <w:iCs/>
          <w:sz w:val="20"/>
          <w:szCs w:val="20"/>
        </w:rPr>
        <w:t xml:space="preserve">Entre parenthèses, le poids du département dans sa région et le poids de la région par rapport au national, arrondi à l’unité.</w:t>
      </w:r>
    </w:p>
    <w:tbl>
      <w:tblPr>
        <w:tblStyle w:val="Grilledutableau"/>
        <w:tblW w:w="9417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792"/>
        <w:gridCol w:w="5624"/>
      </w:tblGrid>
      <w:tr>
        <w:trPr>
          <w:trHeight w:val="400" w:hRule="atLeast"/>
        </w:trPr>
        <w:tc>
          <w:tcPr>
            <w:gridSpan w:val="2"/>
            <w:tcW w:w="9417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ascii="Marianne" w:hAnsi="Marianne"/>
                <w:sz w:val="20"/>
                <w:szCs w:val="20"/>
              </w:rPr>
              <w:t xml:space="preserve"> </w:t>
            </w:r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Niveau Départemental  : Morbihan</w:t>
            </w:r>
          </w:p>
        </w:tc>
      </w:tr>
      <w:tr>
        <w:trPr>
          <w:trHeight w:val="395" w:hRule="atLeast"/>
        </w:trPr>
        <w:tc>
          <w:tcPr>
            <w:shd w:val="clear" w:color="auto" w:fill="404079"/>
            <w:tcW w:w="443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3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Nombre de bâtiments dont le marché de rénovation est notifié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Juin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27 (20%)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Mai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16 (16%)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Avril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10 (14%)  </w:t>
            </w:r>
          </w:p>
        </w:tc>
      </w:tr>
    </w:tbl>
    <w:p>
      <w:pPr>
        <w:pStyle w:val="Normal"/>
        <w:rPr>
          <w:rFonts w:ascii="Marianne" w:hAnsi="Marianne"/>
          <w:sz w:val="6"/>
          <w:szCs w:val="6"/>
        </w:rPr>
      </w:pPr>
      <w:r>
        <w:rPr>
          <w:rFonts w:ascii="Marianne" w:hAnsi="Marianne"/>
          <w:sz w:val="6"/>
          <w:szCs w:val="6"/>
        </w:rPr>
      </w:r>
    </w:p>
    <w:tbl>
      <w:tblPr>
        <w:tblStyle w:val="Grilledutableau"/>
        <w:tblW w:w="9417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787"/>
        <w:gridCol w:w="5629"/>
      </w:tblGrid>
      <w:tr>
        <w:trPr>
          <w:trHeight w:val="400" w:hRule="atLeast"/>
        </w:trPr>
        <w:tc>
          <w:tcPr>
            <w:gridSpan w:val="2"/>
            <w:tcW w:w="9417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>
                <w:sz w:val="20"/>
                <w:szCs w:val="20"/>
              </w:rPr>
            </w:pPr>
            <w:r>
              <w:rPr>
                <w:rFonts w:ascii="Marianne" w:hAnsi="Marianne"/>
                <w:sz w:val="20"/>
                <w:szCs w:val="20"/>
              </w:rPr>
              <w:t xml:space="preserve"> </w:t>
            </w:r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Niveau Régional  </w:t>
            </w:r>
            <w:bookmarkStart w:id="6" w:name="__DdeLink__225_3614400758"/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: Bretagne</w:t>
            </w:r>
            <w:bookmarkEnd w:id="6"/>
          </w:p>
        </w:tc>
      </w:tr>
      <w:tr>
        <w:trPr>
          <w:trHeight w:val="450" w:hRule="atLeast"/>
        </w:trPr>
        <w:tc>
          <w:tcPr>
            <w:shd w:val="clear" w:color="auto" w:fill="404079"/>
            <w:tcW w:w="444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4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Nombre de bâtiments dont le marché de rénovation est notifié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Juin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135 (7%)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Mai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102 (7%)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Avril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72 (7%)  </w:t>
            </w:r>
          </w:p>
        </w:tc>
      </w:tr>
    </w:tbl>
    <w:p>
      <w:pPr>
        <w:pStyle w:val="Normal"/>
        <w:rPr>
          <w:rFonts w:ascii="Marianne" w:hAnsi="Marianne"/>
          <w:sz w:val="6"/>
          <w:szCs w:val="6"/>
        </w:rPr>
      </w:pPr>
      <w:r>
        <w:rPr>
          <w:rFonts w:ascii="Marianne" w:hAnsi="Marianne"/>
          <w:sz w:val="6"/>
          <w:szCs w:val="6"/>
        </w:rPr>
      </w:r>
    </w:p>
    <w:tbl>
      <w:tblPr>
        <w:tblStyle w:val="Grilledutableau"/>
        <w:tblW w:w="9416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782"/>
        <w:gridCol w:w="5633"/>
      </w:tblGrid>
      <w:tr>
        <w:trPr>
          <w:trHeight w:val="400" w:hRule="atLeast"/>
        </w:trPr>
        <w:tc>
          <w:tcPr>
            <w:gridSpan w:val="2"/>
            <w:tcW w:w="9416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ascii="Marianne" w:hAnsi="Marianne"/>
                <w:sz w:val="20"/>
                <w:szCs w:val="20"/>
              </w:rPr>
              <w:t xml:space="preserve"> </w:t>
            </w:r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Niveau National</w:t>
            </w:r>
          </w:p>
        </w:tc>
      </w:tr>
      <w:tr>
        <w:trPr>
          <w:trHeight w:val="395" w:hRule="atLeast"/>
        </w:trPr>
        <w:tc>
          <w:tcPr>
            <w:shd w:val="clear" w:color="auto" w:fill="404079"/>
            <w:tcW w:w="4446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46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Nombre de bâtiments dont le marché de rénovation est notifié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Juin 2021  </w:t>
            </w:r>
          </w:p>
        </w:tc>
        <w:tc>
          <w:tcPr>
            <w:shd w:val="clear" w:color="auto" w:fill="BDBDBD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1 814  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Mai 2021  </w:t>
            </w:r>
          </w:p>
        </w:tc>
        <w:tc>
          <w:tcPr>
            <w:shd w:val="clear" w:color="auto" w:fill="BDBDBD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1 420  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Avril 2021  </w:t>
            </w:r>
          </w:p>
        </w:tc>
        <w:tc>
          <w:tcPr>
            <w:shd w:val="clear" w:color="auto" w:fill="BDBDBD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995  </w:t>
            </w:r>
          </w:p>
        </w:tc>
      </w:tr>
    </w:tbl>
    <w:p>
      <w:pPr>
        <w:pStyle w:val="Normal"/>
        <w:spacing w:before="0" w:after="160"/>
        <w:rPr>
          <w:rFonts w:ascii="Marianne" w:hAnsi="Marianne"/>
          <w:sz w:val="6"/>
          <w:szCs w:val="6"/>
        </w:rPr>
      </w:pPr>
      <w:r>
        <w:rPr>
          <w:rFonts w:ascii="Marianne" w:hAnsi="Marianne"/>
          <w:sz w:val="6"/>
          <w:szCs w:val="6"/>
        </w:rPr>
      </w:r>
    </w:p>
    <w:tbl>
      <w:tblPr>
        <w:tblW w:w="9417" w:type="dxa"/>
        <w:jc w:val="left"/>
        <w:tblInd w:w="-5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  <w:insideH w:val="single" w:sz="2" w:space="0" w:color="000000"/>
          <w:insideV w:val="single" w:sz="2" w:space="0" w:color="000000"/>
        </w:tblBorders>
        <w:tblCellMar>
          <w:top w:w="55" w:type="dxa"/>
          <w:left w:w="40" w:type="dxa"/>
          <w:bottom w:w="55" w:type="dxa"/>
          <w:right w:w="55" w:type="dxa"/>
        </w:tblCellMar>
      </w:tblPr>
      <w:tblGrid>
        <w:gridCol w:w="9417"/>
      </w:tblGrid>
      <w:tr>
        <w:trPr>
          <w:trHeight w:val="2433" w:hRule="atLeast"/>
        </w:trPr>
        <w:tc>
          <w:tcPr>
            <w:tcW w:w="941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insideH w:val="single" w:sz="2" w:space="0" w:color="000000"/>
              <w:insideV w:val="single" w:sz="2" w:space="0" w:color="000000"/>
            </w:tcBorders>
            <w:shd w:fill="auto" w:val="clear"/>
          </w:tcPr>
          <w:p>
            <w:pPr>
              <w:pStyle w:val="Contenudetableau"/>
              <w:spacing w:lineRule="auto" w:line="240"/>
              <w:rPr/>
            </w:pPr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 </w:t>
            </w:r>
            <w:r>
              <w:rPr>
                <w:rFonts w:ascii="Marianne" w:hAnsi="Marianne"/>
                <w:b/>
                <w:bCs/>
                <w:sz w:val="20"/>
                <w:szCs w:val="20"/>
              </w:rPr>
              <w:t>Exemples de lauréats :</w:t>
            </w:r>
          </w:p>
          <w:p>
            <w:pPr>
              <w:pStyle w:val="Contenudecadre"/>
              <w:overflowPunct w:val="true"/>
              <w:spacing w:lineRule="auto" w:line="240" w:before="0" w:after="0"/>
              <w:jc w:val="left"/>
              <w:rPr/>
            </w:pPr>
            <w:r>
              <w:rPr>
                <w:rFonts w:eastAsia="Calibri" w:cs="" w:ascii="Marianne" w:hAnsi="Marianne" w:cstheme="minorBidi" w:eastAsiaTheme="minorHAnsi"/>
                <w:b w:val="false"/>
                <w:bCs w:val="false"/>
                <w:color w:val="auto"/>
                <w:sz w:val="20"/>
                <w:szCs w:val="20"/>
              </w:rPr>
              <w:t xml:space="preserve">{% for f in renovationbatimentsetat %}{{ f.text }} {{ f.image }} {% endfor %}</w:t>
            </w:r>
          </w:p>
        </w:tc>
      </w:tr>
    </w:tbl>
    <w:p>
      <w:pPr>
        <w:pStyle w:val="Custom_style2"/>
      </w:pPr>
      <w:r>
        <w:br w:type="page"/>
      </w:r>
    </w:p>
    <w:p>
      <w:pPr>
        <w:pStyle w:val="Normal"/>
        <w:rPr>
          <w:rFonts w:ascii="Marianne" w:hAnsi="Marianne" w:cs="Arial"/>
          <w:sz w:val="56"/>
          <w:szCs w:val="56"/>
        </w:rPr>
      </w:pPr>
      <w:r>
        <w:rPr>
          <w:rFonts w:cs="Arial" w:ascii="Marianne" w:hAnsi="Marianne"/>
          <w:sz w:val="56"/>
          <w:szCs w:val="56"/>
        </w:rPr>
      </w:r>
    </w:p>
    <w:p>
      <w:pPr>
        <w:pStyle w:val="Titre2"/>
        <w:numPr>
          <w:ilvl w:val="1"/>
          <w:numId w:val="12"/>
        </w:numPr>
        <w:rPr>
          <w:sz w:val="44"/>
          <w:szCs w:val="44"/>
        </w:rPr>
      </w:pPr>
      <w:r>
        <w:rPr>
          <w:rFonts w:ascii="Marianne" w:hAnsi="Marianne"/>
          <w:sz w:val="48"/>
          <w:szCs w:val="48"/>
        </w:rPr>
        <w:t xml:space="preserve">Volet 2 : Compétitivité</w:t>
      </w:r>
    </w:p>
    <w:tbl>
      <w:tblPr>
        <w:tblW w:w="9072" w:type="dxa"/>
        <w:jc w:val="left"/>
        <w:tblInd w:w="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  <w:insideH w:val="single" w:sz="2" w:space="0" w:color="000000"/>
          <w:insideV w:val="single" w:sz="2" w:space="0" w:color="000000"/>
        </w:tblBorders>
        <w:tblCellMar>
          <w:top w:w="55" w:type="dxa"/>
          <w:left w:w="41" w:type="dxa"/>
          <w:bottom w:w="55" w:type="dxa"/>
          <w:right w:w="55" w:type="dxa"/>
        </w:tblCellMar>
      </w:tblPr>
      <w:tblGrid>
        <w:gridCol w:w="9072"/>
      </w:tblGrid>
      <w:tr>
        <w:trPr>
          <w:trHeight w:val="8055" w:hRule="atLeast"/>
        </w:trPr>
        <w:tc>
          <w:tcPr>
            <w:tcW w:w="907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insideH w:val="single" w:sz="2" w:space="0" w:color="000000"/>
              <w:insideV w:val="single" w:sz="2" w:space="0" w:color="000000"/>
            </w:tcBorders>
            <w:shd w:fill="auto" w:val="clear"/>
          </w:tcPr>
          <w:p>
            <w:pPr>
              <w:pStyle w:val="Contenudecadre"/>
              <w:overflowPunct w:val="false"/>
              <w:spacing w:lineRule="auto" w:line="240" w:before="0" w:after="0"/>
              <w:jc w:val="left"/>
              <w:rPr>
                <w:rFonts w:ascii="Marianne" w:hAnsi="Marianne"/>
              </w:rPr>
            </w:pPr>
            <w:r>
              <w:rPr>
                <w:rFonts w:eastAsia="Calibri" w:cs="" w:ascii="Marianne" w:hAnsi="Marianne" w:cstheme="minorBidi" w:eastAsiaTheme="minorHAnsi"/>
                <w:b/>
                <w:bCs/>
                <w:color w:val="auto"/>
                <w:sz w:val="20"/>
                <w:szCs w:val="20"/>
              </w:rPr>
              <w:t xml:space="preserve"> </w:t>
            </w:r>
            <w:r>
              <w:rPr>
                <w:rFonts w:eastAsia="Calibri" w:cs="" w:ascii="Marianne" w:hAnsi="Marianne" w:cstheme="minorBidi" w:eastAsiaTheme="minorHAnsi"/>
                <w:b/>
                <w:bCs/>
                <w:color w:val="auto"/>
                <w:sz w:val="20"/>
                <w:szCs w:val="20"/>
              </w:rPr>
              <w:t>Commentaires généraux :</w:t>
            </w:r>
            <w:r>
              <w:rPr>
                <w:rFonts w:eastAsia="Calibri" w:cs="" w:ascii="Marianne" w:hAnsi="Marianne" w:cstheme="minorBidi" w:eastAsiaTheme="minorHAnsi"/>
                <w:b w:val="false"/>
                <w:bCs w:val="false"/>
                <w:color w:val="auto"/>
                <w:sz w:val="20"/>
                <w:szCs w:val="20"/>
              </w:rPr>
              <w:t xml:space="preserve"> </w:t>
            </w:r>
          </w:p>
          <w:p>
            <w:pPr>
              <w:pStyle w:val="Contenudecadre"/>
              <w:overflowPunct w:val="false"/>
              <w:spacing w:lineRule="auto" w:line="240" w:before="0" w:after="0"/>
              <w:jc w:val="left"/>
              <w:rPr>
                <w:rFonts w:ascii="Marianne" w:hAnsi="Marianne"/>
              </w:rPr>
            </w:pPr>
            <w:r>
              <w:rPr>
                <w:rFonts w:eastAsia="Calibri" w:cs="" w:ascii="Marianne" w:hAnsi="Marianne" w:cstheme="minorBidi" w:eastAsiaTheme="minorHAnsi"/>
                <w:b w:val="false"/>
                <w:bCs w:val="false"/>
                <w:color w:val="auto"/>
                <w:sz w:val="20"/>
                <w:szCs w:val="20"/>
              </w:rPr>
              <w:t xml:space="preserve">{% for f in competitivite %}{{ f.text }} {{ f.image }} {% endfor %}</w:t>
            </w:r>
          </w:p>
        </w:tc>
      </w:tr>
    </w:tbl>
    <w:p>
      <w:pPr>
        <w:pStyle w:val="Custom_style2"/>
      </w:pPr>
      <w:r>
        <w:br w:type="page"/>
      </w:r>
    </w:p>
    <w:p>
      <w:pPr>
        <w:pStyle w:val="Titre3"/>
        <w:numPr>
          <w:ilvl w:val="2"/>
          <w:numId w:val="13"/>
        </w:numPr>
        <w:spacing w:lineRule="auto" w:line="240" w:before="140" w:after="120"/>
        <w:jc w:val="center"/>
        <w:rPr>
          <w:rFonts w:ascii="Marianne" w:hAnsi="Marianne"/>
          <w:sz w:val="24"/>
          <w:szCs w:val="24"/>
        </w:rPr>
      </w:pPr>
      <w:r>
        <w:rPr>
          <w:rFonts w:ascii="Marianne" w:hAnsi="Marianne"/>
        </w:rPr>
        <w:t xml:space="preserve"/>
      </w:r>
      <w:r>
        <w:rPr>
          <w:color w:val="00a65d"/>
          <w:sz w:val="40"/>
          <w:szCs w:val="40"/>
          <w:rFonts w:ascii="Marianne" w:hAnsi="Marianne" w:cs="Marianne"/>
        </w:rPr>
        <w:t xml:space="preserve">8 - </w:t>
      </w:r>
      <w:hyperlink r:id="rId17" w:tgtFrame="_blank">
        <w:r>
          <w:rPr>
            <w:color w:val="00a65d"/>
            <w:sz w:val="40"/>
            <w:szCs w:val="40"/>
            <w:u w:val="single"/>
            <w:rFonts w:ascii="Marianne" w:hAnsi="Marianne" w:cs="Marianne"/>
          </w:rPr>
          <w:t xml:space="preserve">AAP Industrie : Soutien aux projets industriels territoires</w:t>
        </w:r>
      </w:hyperlink>
      <w:r>
        <w:t xml:space="preserve"/>
      </w:r>
    </w:p>
    <w:p>
      <w:pPr>
        <w:pStyle w:val="Normal"/>
        <w:spacing w:lineRule="auto" w:line="240" w:before="0" w:after="46"/>
        <w:jc w:val="both"/>
        <w:rPr/>
      </w:pPr>
      <w:r>
        <w:rPr>
          <w:rFonts w:cs="Arial" w:ascii="Marianne" w:hAnsi="Marianne"/>
          <w:i/>
          <w:iCs/>
          <w:sz w:val="20"/>
          <w:szCs w:val="20"/>
        </w:rPr>
        <w:t xml:space="preserve">Données cumulées depuis le début du financement de la mesure par le plan France </w:t>
      </w:r>
      <w:r>
        <w:rPr>
          <w:rFonts w:cs="Arial" w:ascii="Marianne" w:hAnsi="Marianne"/>
          <w:i/>
          <w:iCs/>
          <w:sz w:val="20"/>
          <w:szCs w:val="20"/>
        </w:rPr>
        <w:t>R</w:t>
      </w:r>
      <w:r>
        <w:rPr>
          <w:rFonts w:cs="Arial" w:ascii="Marianne" w:hAnsi="Marianne"/>
          <w:i/>
          <w:iCs/>
          <w:sz w:val="20"/>
          <w:szCs w:val="20"/>
        </w:rPr>
        <w:t>elance</w:t>
      </w:r>
    </w:p>
    <w:p>
      <w:pPr>
        <w:pStyle w:val="Normal"/>
        <w:spacing w:lineRule="auto" w:line="240"/>
        <w:jc w:val="both"/>
        <w:rPr>
          <w:i/>
          <w:i/>
          <w:iCs/>
        </w:rPr>
      </w:pPr>
      <w:r>
        <w:rPr>
          <w:rFonts w:cs="Arial" w:ascii="Marianne" w:hAnsi="Marianne"/>
          <w:i/>
          <w:iCs/>
          <w:sz w:val="20"/>
          <w:szCs w:val="20"/>
        </w:rPr>
        <w:t xml:space="preserve">Entre parenthèses, le poids du département dans sa région et le poids de la région par rapport au national, arrondi à l’unité.</w:t>
      </w:r>
    </w:p>
    <w:tbl>
      <w:tblPr>
        <w:tblStyle w:val="Grilledutableau"/>
        <w:tblW w:w="9417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792"/>
        <w:gridCol w:w="5624"/>
      </w:tblGrid>
      <w:tr>
        <w:trPr>
          <w:trHeight w:val="400" w:hRule="atLeast"/>
        </w:trPr>
        <w:tc>
          <w:tcPr>
            <w:gridSpan w:val="2"/>
            <w:tcW w:w="9417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ascii="Marianne" w:hAnsi="Marianne"/>
                <w:sz w:val="20"/>
                <w:szCs w:val="20"/>
              </w:rPr>
              <w:t xml:space="preserve"> </w:t>
            </w:r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Niveau Départemental  : Morbihan</w:t>
            </w:r>
          </w:p>
        </w:tc>
      </w:tr>
      <w:tr>
        <w:trPr>
          <w:trHeight w:val="395" w:hRule="atLeast"/>
        </w:trPr>
        <w:tc>
          <w:tcPr>
            <w:shd w:val="clear" w:color="auto" w:fill="404079"/>
            <w:tcW w:w="443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3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Nombre de TPE,PME,ETI bénéficiaires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Juin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11 (19%)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Mai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11 (19%)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Avril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9 (17%)  </w:t>
            </w:r>
          </w:p>
        </w:tc>
      </w:tr>
    </w:tbl>
    <w:p>
      <w:pPr>
        <w:pStyle w:val="Normal"/>
        <w:rPr>
          <w:rFonts w:ascii="Marianne" w:hAnsi="Marianne"/>
          <w:sz w:val="6"/>
          <w:szCs w:val="6"/>
        </w:rPr>
      </w:pPr>
      <w:r>
        <w:rPr>
          <w:rFonts w:ascii="Marianne" w:hAnsi="Marianne"/>
          <w:sz w:val="6"/>
          <w:szCs w:val="6"/>
        </w:rPr>
      </w:r>
    </w:p>
    <w:tbl>
      <w:tblPr>
        <w:tblStyle w:val="Grilledutableau"/>
        <w:tblW w:w="9417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787"/>
        <w:gridCol w:w="5629"/>
      </w:tblGrid>
      <w:tr>
        <w:trPr>
          <w:trHeight w:val="400" w:hRule="atLeast"/>
        </w:trPr>
        <w:tc>
          <w:tcPr>
            <w:gridSpan w:val="2"/>
            <w:tcW w:w="9417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>
                <w:sz w:val="20"/>
                <w:szCs w:val="20"/>
              </w:rPr>
            </w:pPr>
            <w:r>
              <w:rPr>
                <w:rFonts w:ascii="Marianne" w:hAnsi="Marianne"/>
                <w:sz w:val="20"/>
                <w:szCs w:val="20"/>
              </w:rPr>
              <w:t xml:space="preserve"> </w:t>
            </w:r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Niveau Régional  </w:t>
            </w:r>
            <w:bookmarkStart w:id="7" w:name="__DdeLink__225_3614400758"/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: Bretagne</w:t>
            </w:r>
            <w:bookmarkEnd w:id="7"/>
          </w:p>
        </w:tc>
      </w:tr>
      <w:tr>
        <w:trPr>
          <w:trHeight w:val="450" w:hRule="atLeast"/>
        </w:trPr>
        <w:tc>
          <w:tcPr>
            <w:shd w:val="clear" w:color="auto" w:fill="404079"/>
            <w:tcW w:w="444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4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Nombre de TPE,PME,ETI bénéficiaires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Juin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57 (7%)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Mai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57 (7%)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Avril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52 (7%)  </w:t>
            </w:r>
          </w:p>
        </w:tc>
      </w:tr>
    </w:tbl>
    <w:p>
      <w:pPr>
        <w:pStyle w:val="Normal"/>
        <w:rPr>
          <w:rFonts w:ascii="Marianne" w:hAnsi="Marianne"/>
          <w:sz w:val="6"/>
          <w:szCs w:val="6"/>
        </w:rPr>
      </w:pPr>
      <w:r>
        <w:rPr>
          <w:rFonts w:ascii="Marianne" w:hAnsi="Marianne"/>
          <w:sz w:val="6"/>
          <w:szCs w:val="6"/>
        </w:rPr>
      </w:r>
    </w:p>
    <w:tbl>
      <w:tblPr>
        <w:tblStyle w:val="Grilledutableau"/>
        <w:tblW w:w="9416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782"/>
        <w:gridCol w:w="5633"/>
      </w:tblGrid>
      <w:tr>
        <w:trPr>
          <w:trHeight w:val="400" w:hRule="atLeast"/>
        </w:trPr>
        <w:tc>
          <w:tcPr>
            <w:gridSpan w:val="2"/>
            <w:tcW w:w="9416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ascii="Marianne" w:hAnsi="Marianne"/>
                <w:sz w:val="20"/>
                <w:szCs w:val="20"/>
              </w:rPr>
              <w:t xml:space="preserve"> </w:t>
            </w:r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Niveau National</w:t>
            </w:r>
          </w:p>
        </w:tc>
      </w:tr>
      <w:tr>
        <w:trPr>
          <w:trHeight w:val="395" w:hRule="atLeast"/>
        </w:trPr>
        <w:tc>
          <w:tcPr>
            <w:shd w:val="clear" w:color="auto" w:fill="404079"/>
            <w:tcW w:w="4446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46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Nombre de TPE,PME,ETI bénéficiaires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Juin 2021  </w:t>
            </w:r>
          </w:p>
        </w:tc>
        <w:tc>
          <w:tcPr>
            <w:shd w:val="clear" w:color="auto" w:fill="BDBDBD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869  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Mai 2021  </w:t>
            </w:r>
          </w:p>
        </w:tc>
        <w:tc>
          <w:tcPr>
            <w:shd w:val="clear" w:color="auto" w:fill="BDBDBD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863  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Avril 2021  </w:t>
            </w:r>
          </w:p>
        </w:tc>
        <w:tc>
          <w:tcPr>
            <w:shd w:val="clear" w:color="auto" w:fill="BDBDBD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727  </w:t>
            </w:r>
          </w:p>
        </w:tc>
      </w:tr>
    </w:tbl>
    <w:p>
      <w:pPr>
        <w:pStyle w:val="Normal"/>
        <w:spacing w:before="0" w:after="160"/>
        <w:rPr>
          <w:rFonts w:ascii="Marianne" w:hAnsi="Marianne"/>
          <w:sz w:val="6"/>
          <w:szCs w:val="6"/>
        </w:rPr>
      </w:pPr>
      <w:r>
        <w:rPr>
          <w:rFonts w:ascii="Marianne" w:hAnsi="Marianne"/>
          <w:sz w:val="6"/>
          <w:szCs w:val="6"/>
        </w:rPr>
      </w:r>
    </w:p>
    <w:tbl>
      <w:tblPr>
        <w:tblW w:w="9417" w:type="dxa"/>
        <w:jc w:val="left"/>
        <w:tblInd w:w="-5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  <w:insideH w:val="single" w:sz="2" w:space="0" w:color="000000"/>
          <w:insideV w:val="single" w:sz="2" w:space="0" w:color="000000"/>
        </w:tblBorders>
        <w:tblCellMar>
          <w:top w:w="55" w:type="dxa"/>
          <w:left w:w="40" w:type="dxa"/>
          <w:bottom w:w="55" w:type="dxa"/>
          <w:right w:w="55" w:type="dxa"/>
        </w:tblCellMar>
      </w:tblPr>
      <w:tblGrid>
        <w:gridCol w:w="9417"/>
      </w:tblGrid>
      <w:tr>
        <w:trPr>
          <w:trHeight w:val="2433" w:hRule="atLeast"/>
        </w:trPr>
        <w:tc>
          <w:tcPr>
            <w:tcW w:w="941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insideH w:val="single" w:sz="2" w:space="0" w:color="000000"/>
              <w:insideV w:val="single" w:sz="2" w:space="0" w:color="000000"/>
            </w:tcBorders>
            <w:shd w:fill="auto" w:val="clear"/>
          </w:tcPr>
          <w:p>
            <w:pPr>
              <w:pStyle w:val="Contenudetableau"/>
              <w:spacing w:lineRule="auto" w:line="240"/>
              <w:rPr/>
            </w:pPr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 </w:t>
            </w:r>
            <w:r>
              <w:rPr>
                <w:rFonts w:ascii="Marianne" w:hAnsi="Marianne"/>
                <w:b/>
                <w:bCs/>
                <w:sz w:val="20"/>
                <w:szCs w:val="20"/>
              </w:rPr>
              <w:t>Exemples de lauréats :</w:t>
            </w:r>
          </w:p>
          <w:p>
            <w:pPr>
              <w:pStyle w:val="Contenudecadre"/>
              <w:overflowPunct w:val="true"/>
              <w:spacing w:lineRule="auto" w:line="240" w:before="0" w:after="0"/>
              <w:jc w:val="left"/>
              <w:rPr/>
            </w:pPr>
            <w:r>
              <w:rPr>
                <w:rFonts w:eastAsia="Calibri" w:cs="" w:ascii="Marianne" w:hAnsi="Marianne" w:cstheme="minorBidi" w:eastAsiaTheme="minorHAnsi"/>
                <w:b w:val="false"/>
                <w:bCs w:val="false"/>
                <w:color w:val="auto"/>
                <w:sz w:val="20"/>
                <w:szCs w:val="20"/>
              </w:rPr>
              <w:t xml:space="preserve">{% for f in aapindustriesoutienauxprojetsindustrielsterritoires %}{{ f.text }} {{ f.image }} {% endfor %}</w:t>
            </w:r>
          </w:p>
        </w:tc>
      </w:tr>
    </w:tbl>
    <w:p>
      <w:pPr>
        <w:pStyle w:val="Custom_style2"/>
      </w:pPr>
      <w:r>
        <w:br w:type="page"/>
      </w:r>
    </w:p>
    <w:p>
      <w:pPr>
        <w:pStyle w:val="Titre3"/>
        <w:numPr>
          <w:ilvl w:val="2"/>
          <w:numId w:val="14"/>
        </w:numPr>
        <w:spacing w:lineRule="auto" w:line="240" w:before="140" w:after="120"/>
        <w:jc w:val="center"/>
        <w:rPr>
          <w:rFonts w:ascii="Marianne" w:hAnsi="Marianne"/>
          <w:sz w:val="24"/>
          <w:szCs w:val="24"/>
        </w:rPr>
      </w:pPr>
      <w:r>
        <w:rPr>
          <w:rFonts w:ascii="Marianne" w:hAnsi="Marianne"/>
        </w:rPr>
        <w:t xml:space="preserve"/>
      </w:r>
      <w:r>
        <w:rPr>
          <w:color w:val="00a65d"/>
          <w:sz w:val="40"/>
          <w:szCs w:val="40"/>
          <w:rFonts w:ascii="Marianne" w:hAnsi="Marianne" w:cs="Marianne"/>
        </w:rPr>
        <w:t xml:space="preserve">9 - </w:t>
      </w:r>
      <w:hyperlink r:id="rId18" w:tgtFrame="_blank">
        <w:r>
          <w:rPr>
            <w:color w:val="00a65d"/>
            <w:sz w:val="40"/>
            <w:szCs w:val="40"/>
            <w:u w:val="single"/>
            <w:rFonts w:ascii="Marianne" w:hAnsi="Marianne" w:cs="Marianne"/>
          </w:rPr>
          <w:t xml:space="preserve">AAP Industrie : Sécurisation approvisionnements critiques</w:t>
        </w:r>
      </w:hyperlink>
      <w:r>
        <w:t xml:space="preserve"/>
      </w:r>
    </w:p>
    <w:p>
      <w:pPr>
        <w:pStyle w:val="Normal"/>
        <w:spacing w:lineRule="auto" w:line="240" w:before="0" w:after="46"/>
        <w:jc w:val="both"/>
        <w:rPr/>
      </w:pPr>
      <w:r>
        <w:rPr>
          <w:rFonts w:cs="Arial" w:ascii="Marianne" w:hAnsi="Marianne"/>
          <w:i/>
          <w:iCs/>
          <w:sz w:val="20"/>
          <w:szCs w:val="20"/>
        </w:rPr>
        <w:t xml:space="preserve">Données cumulées depuis le début du financement de la mesure par le plan France </w:t>
      </w:r>
      <w:r>
        <w:rPr>
          <w:rFonts w:cs="Arial" w:ascii="Marianne" w:hAnsi="Marianne"/>
          <w:i/>
          <w:iCs/>
          <w:sz w:val="20"/>
          <w:szCs w:val="20"/>
        </w:rPr>
        <w:t>R</w:t>
      </w:r>
      <w:r>
        <w:rPr>
          <w:rFonts w:cs="Arial" w:ascii="Marianne" w:hAnsi="Marianne"/>
          <w:i/>
          <w:iCs/>
          <w:sz w:val="20"/>
          <w:szCs w:val="20"/>
        </w:rPr>
        <w:t>elance</w:t>
      </w:r>
    </w:p>
    <w:p>
      <w:pPr>
        <w:pStyle w:val="Normal"/>
        <w:spacing w:lineRule="auto" w:line="240"/>
        <w:jc w:val="both"/>
        <w:rPr>
          <w:i/>
          <w:i/>
          <w:iCs/>
        </w:rPr>
      </w:pPr>
      <w:r>
        <w:rPr>
          <w:rFonts w:cs="Arial" w:ascii="Marianne" w:hAnsi="Marianne"/>
          <w:i/>
          <w:iCs/>
          <w:sz w:val="20"/>
          <w:szCs w:val="20"/>
        </w:rPr>
        <w:t xml:space="preserve">Entre parenthèses, le poids du département dans sa région et le poids de la région par rapport au national, arrondi à l’unité.</w:t>
      </w:r>
    </w:p>
    <w:tbl>
      <w:tblPr>
        <w:tblStyle w:val="Grilledutableau"/>
        <w:tblW w:w="9417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792"/>
        <w:gridCol w:w="5624"/>
      </w:tblGrid>
      <w:tr>
        <w:trPr>
          <w:trHeight w:val="400" w:hRule="atLeast"/>
        </w:trPr>
        <w:tc>
          <w:tcPr>
            <w:gridSpan w:val="2"/>
            <w:tcW w:w="9417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ascii="Marianne" w:hAnsi="Marianne"/>
                <w:sz w:val="20"/>
                <w:szCs w:val="20"/>
              </w:rPr>
              <w:t xml:space="preserve"> </w:t>
            </w:r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Niveau Départemental  : Morbihan</w:t>
            </w:r>
          </w:p>
        </w:tc>
      </w:tr>
      <w:tr>
        <w:trPr>
          <w:trHeight w:val="395" w:hRule="atLeast"/>
        </w:trPr>
        <w:tc>
          <w:tcPr>
            <w:shd w:val="clear" w:color="auto" w:fill="404079"/>
            <w:tcW w:w="443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3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Nombre de TPE,PME,ETI bénéficiaires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Juin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4 (22%)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Mai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4 (25%)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Avril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4 (25%)  </w:t>
            </w:r>
          </w:p>
        </w:tc>
      </w:tr>
    </w:tbl>
    <w:p>
      <w:pPr>
        <w:pStyle w:val="Normal"/>
        <w:rPr>
          <w:rFonts w:ascii="Marianne" w:hAnsi="Marianne"/>
          <w:sz w:val="6"/>
          <w:szCs w:val="6"/>
        </w:rPr>
      </w:pPr>
      <w:r>
        <w:rPr>
          <w:rFonts w:ascii="Marianne" w:hAnsi="Marianne"/>
          <w:sz w:val="6"/>
          <w:szCs w:val="6"/>
        </w:rPr>
      </w:r>
    </w:p>
    <w:tbl>
      <w:tblPr>
        <w:tblStyle w:val="Grilledutableau"/>
        <w:tblW w:w="9417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787"/>
        <w:gridCol w:w="5629"/>
      </w:tblGrid>
      <w:tr>
        <w:trPr>
          <w:trHeight w:val="400" w:hRule="atLeast"/>
        </w:trPr>
        <w:tc>
          <w:tcPr>
            <w:gridSpan w:val="2"/>
            <w:tcW w:w="9417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>
                <w:sz w:val="20"/>
                <w:szCs w:val="20"/>
              </w:rPr>
            </w:pPr>
            <w:r>
              <w:rPr>
                <w:rFonts w:ascii="Marianne" w:hAnsi="Marianne"/>
                <w:sz w:val="20"/>
                <w:szCs w:val="20"/>
              </w:rPr>
              <w:t xml:space="preserve"> </w:t>
            </w:r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Niveau Régional  </w:t>
            </w:r>
            <w:bookmarkStart w:id="8" w:name="__DdeLink__225_3614400758"/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: Bretagne</w:t>
            </w:r>
            <w:bookmarkEnd w:id="8"/>
          </w:p>
        </w:tc>
      </w:tr>
      <w:tr>
        <w:trPr>
          <w:trHeight w:val="450" w:hRule="atLeast"/>
        </w:trPr>
        <w:tc>
          <w:tcPr>
            <w:shd w:val="clear" w:color="auto" w:fill="404079"/>
            <w:tcW w:w="444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4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Nombre de TPE,PME,ETI bénéficiaires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Juin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18 (5%)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Mai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16 (5%)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Avril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16 (5%)  </w:t>
            </w:r>
          </w:p>
        </w:tc>
      </w:tr>
    </w:tbl>
    <w:p>
      <w:pPr>
        <w:pStyle w:val="Normal"/>
        <w:rPr>
          <w:rFonts w:ascii="Marianne" w:hAnsi="Marianne"/>
          <w:sz w:val="6"/>
          <w:szCs w:val="6"/>
        </w:rPr>
      </w:pPr>
      <w:r>
        <w:rPr>
          <w:rFonts w:ascii="Marianne" w:hAnsi="Marianne"/>
          <w:sz w:val="6"/>
          <w:szCs w:val="6"/>
        </w:rPr>
      </w:r>
    </w:p>
    <w:tbl>
      <w:tblPr>
        <w:tblStyle w:val="Grilledutableau"/>
        <w:tblW w:w="9416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782"/>
        <w:gridCol w:w="5633"/>
      </w:tblGrid>
      <w:tr>
        <w:trPr>
          <w:trHeight w:val="400" w:hRule="atLeast"/>
        </w:trPr>
        <w:tc>
          <w:tcPr>
            <w:gridSpan w:val="2"/>
            <w:tcW w:w="9416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ascii="Marianne" w:hAnsi="Marianne"/>
                <w:sz w:val="20"/>
                <w:szCs w:val="20"/>
              </w:rPr>
              <w:t xml:space="preserve"> </w:t>
            </w:r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Niveau National</w:t>
            </w:r>
          </w:p>
        </w:tc>
      </w:tr>
      <w:tr>
        <w:trPr>
          <w:trHeight w:val="395" w:hRule="atLeast"/>
        </w:trPr>
        <w:tc>
          <w:tcPr>
            <w:shd w:val="clear" w:color="auto" w:fill="404079"/>
            <w:tcW w:w="4446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46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Nombre de TPE,PME,ETI bénéficiaires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Juin 2021  </w:t>
            </w:r>
          </w:p>
        </w:tc>
        <w:tc>
          <w:tcPr>
            <w:shd w:val="clear" w:color="auto" w:fill="BDBDBD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350  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Mai 2021  </w:t>
            </w:r>
          </w:p>
        </w:tc>
        <w:tc>
          <w:tcPr>
            <w:shd w:val="clear" w:color="auto" w:fill="BDBDBD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309  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Avril 2021  </w:t>
            </w:r>
          </w:p>
        </w:tc>
        <w:tc>
          <w:tcPr>
            <w:shd w:val="clear" w:color="auto" w:fill="BDBDBD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309  </w:t>
            </w:r>
          </w:p>
        </w:tc>
      </w:tr>
    </w:tbl>
    <w:p>
      <w:pPr>
        <w:pStyle w:val="Normal"/>
        <w:spacing w:before="0" w:after="160"/>
        <w:rPr>
          <w:rFonts w:ascii="Marianne" w:hAnsi="Marianne"/>
          <w:sz w:val="6"/>
          <w:szCs w:val="6"/>
        </w:rPr>
      </w:pPr>
      <w:r>
        <w:rPr>
          <w:rFonts w:ascii="Marianne" w:hAnsi="Marianne"/>
          <w:sz w:val="6"/>
          <w:szCs w:val="6"/>
        </w:rPr>
      </w:r>
    </w:p>
    <w:tbl>
      <w:tblPr>
        <w:tblW w:w="9417" w:type="dxa"/>
        <w:jc w:val="left"/>
        <w:tblInd w:w="-5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  <w:insideH w:val="single" w:sz="2" w:space="0" w:color="000000"/>
          <w:insideV w:val="single" w:sz="2" w:space="0" w:color="000000"/>
        </w:tblBorders>
        <w:tblCellMar>
          <w:top w:w="55" w:type="dxa"/>
          <w:left w:w="40" w:type="dxa"/>
          <w:bottom w:w="55" w:type="dxa"/>
          <w:right w:w="55" w:type="dxa"/>
        </w:tblCellMar>
      </w:tblPr>
      <w:tblGrid>
        <w:gridCol w:w="9417"/>
      </w:tblGrid>
      <w:tr>
        <w:trPr>
          <w:trHeight w:val="2433" w:hRule="atLeast"/>
        </w:trPr>
        <w:tc>
          <w:tcPr>
            <w:tcW w:w="941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insideH w:val="single" w:sz="2" w:space="0" w:color="000000"/>
              <w:insideV w:val="single" w:sz="2" w:space="0" w:color="000000"/>
            </w:tcBorders>
            <w:shd w:fill="auto" w:val="clear"/>
          </w:tcPr>
          <w:p>
            <w:pPr>
              <w:pStyle w:val="Contenudetableau"/>
              <w:spacing w:lineRule="auto" w:line="240"/>
              <w:rPr/>
            </w:pPr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 </w:t>
            </w:r>
            <w:r>
              <w:rPr>
                <w:rFonts w:ascii="Marianne" w:hAnsi="Marianne"/>
                <w:b/>
                <w:bCs/>
                <w:sz w:val="20"/>
                <w:szCs w:val="20"/>
              </w:rPr>
              <w:t>Exemples de lauréats :</w:t>
            </w:r>
          </w:p>
          <w:p>
            <w:pPr>
              <w:pStyle w:val="Contenudecadre"/>
              <w:overflowPunct w:val="true"/>
              <w:spacing w:lineRule="auto" w:line="240" w:before="0" w:after="0"/>
              <w:jc w:val="left"/>
              <w:rPr/>
            </w:pPr>
            <w:r>
              <w:rPr>
                <w:rFonts w:eastAsia="Calibri" w:cs="" w:ascii="Marianne" w:hAnsi="Marianne" w:cstheme="minorBidi" w:eastAsiaTheme="minorHAnsi"/>
                <w:b w:val="false"/>
                <w:bCs w:val="false"/>
                <w:color w:val="auto"/>
                <w:sz w:val="20"/>
                <w:szCs w:val="20"/>
              </w:rPr>
              <w:t xml:space="preserve">{% for f in aapindustriesecurisationapprovisionnementscritiques %}{{ f.text }} {{ f.image }} {% endfor %}</w:t>
            </w:r>
          </w:p>
        </w:tc>
      </w:tr>
    </w:tbl>
    <w:p>
      <w:pPr>
        <w:pStyle w:val="Custom_style2"/>
      </w:pPr>
      <w:r>
        <w:br w:type="page"/>
      </w:r>
    </w:p>
    <w:p>
      <w:pPr>
        <w:pStyle w:val="Titre3"/>
        <w:numPr>
          <w:ilvl w:val="2"/>
          <w:numId w:val="15"/>
        </w:numPr>
        <w:spacing w:lineRule="auto" w:line="240" w:before="140" w:after="120"/>
        <w:jc w:val="center"/>
        <w:rPr>
          <w:rFonts w:ascii="Marianne" w:hAnsi="Marianne"/>
          <w:sz w:val="24"/>
          <w:szCs w:val="24"/>
        </w:rPr>
      </w:pPr>
      <w:r>
        <w:rPr>
          <w:rFonts w:ascii="Marianne" w:hAnsi="Marianne"/>
        </w:rPr>
        <w:t xml:space="preserve"/>
      </w:r>
      <w:r>
        <w:rPr>
          <w:color w:val="00a65d"/>
          <w:sz w:val="40"/>
          <w:szCs w:val="40"/>
          <w:rFonts w:ascii="Marianne" w:hAnsi="Marianne" w:cs="Marianne"/>
        </w:rPr>
        <w:t xml:space="preserve">10 - </w:t>
      </w:r>
      <w:hyperlink r:id="rId19" w:tgtFrame="_blank">
        <w:r>
          <w:rPr>
            <w:color w:val="00a65d"/>
            <w:sz w:val="40"/>
            <w:szCs w:val="40"/>
            <w:u w:val="single"/>
            <w:rFonts w:ascii="Marianne" w:hAnsi="Marianne" w:cs="Marianne"/>
          </w:rPr>
          <w:t xml:space="preserve">France Num : aide à la numérisation des TPE,PME,ETI</w:t>
        </w:r>
      </w:hyperlink>
      <w:r>
        <w:t xml:space="preserve"/>
      </w:r>
    </w:p>
    <w:p>
      <w:pPr>
        <w:pStyle w:val="Normal"/>
        <w:spacing w:lineRule="auto" w:line="240" w:before="0" w:after="46"/>
        <w:jc w:val="both"/>
        <w:rPr/>
      </w:pPr>
      <w:r>
        <w:rPr>
          <w:rFonts w:cs="Arial" w:ascii="Marianne" w:hAnsi="Marianne"/>
          <w:i/>
          <w:iCs/>
          <w:sz w:val="20"/>
          <w:szCs w:val="20"/>
        </w:rPr>
        <w:t xml:space="preserve">Données cumulées depuis le début du financement de la mesure par le plan France </w:t>
      </w:r>
      <w:r>
        <w:rPr>
          <w:rFonts w:cs="Arial" w:ascii="Marianne" w:hAnsi="Marianne"/>
          <w:i/>
          <w:iCs/>
          <w:sz w:val="20"/>
          <w:szCs w:val="20"/>
        </w:rPr>
        <w:t>R</w:t>
      </w:r>
      <w:r>
        <w:rPr>
          <w:rFonts w:cs="Arial" w:ascii="Marianne" w:hAnsi="Marianne"/>
          <w:i/>
          <w:iCs/>
          <w:sz w:val="20"/>
          <w:szCs w:val="20"/>
        </w:rPr>
        <w:t>elance</w:t>
      </w:r>
    </w:p>
    <w:p>
      <w:pPr>
        <w:pStyle w:val="Normal"/>
        <w:spacing w:lineRule="auto" w:line="240"/>
        <w:jc w:val="both"/>
        <w:rPr>
          <w:i/>
          <w:i/>
          <w:iCs/>
        </w:rPr>
      </w:pPr>
      <w:r>
        <w:rPr>
          <w:rFonts w:cs="Arial" w:ascii="Marianne" w:hAnsi="Marianne"/>
          <w:i/>
          <w:iCs/>
          <w:sz w:val="20"/>
          <w:szCs w:val="20"/>
        </w:rPr>
        <w:t xml:space="preserve">Entre parenthèses, le poids du département dans sa région et le poids de la région par rapport au national, arrondi à l’unité.</w:t>
      </w:r>
    </w:p>
    <w:tbl>
      <w:tblPr>
        <w:tblStyle w:val="Grilledutableau"/>
        <w:tblW w:w="9417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792"/>
        <w:gridCol w:w="5624"/>
      </w:tblGrid>
      <w:tr>
        <w:trPr>
          <w:trHeight w:val="400" w:hRule="atLeast"/>
        </w:trPr>
        <w:tc>
          <w:tcPr>
            <w:gridSpan w:val="2"/>
            <w:tcW w:w="9417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ascii="Marianne" w:hAnsi="Marianne"/>
                <w:sz w:val="20"/>
                <w:szCs w:val="20"/>
              </w:rPr>
              <w:t xml:space="preserve"> </w:t>
            </w:r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Niveau Départemental  : Morbihan</w:t>
            </w:r>
          </w:p>
        </w:tc>
      </w:tr>
      <w:tr>
        <w:trPr>
          <w:trHeight w:val="395" w:hRule="atLeast"/>
        </w:trPr>
        <w:tc>
          <w:tcPr>
            <w:shd w:val="clear" w:color="auto" w:fill="404079"/>
            <w:tcW w:w="443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3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Nombre d'accompagnements dispensés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Juin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1 199 (26%)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Mai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789 (27%)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Avril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583 (25%)  </w:t>
            </w:r>
          </w:p>
        </w:tc>
      </w:tr>
    </w:tbl>
    <w:p>
      <w:pPr>
        <w:pStyle w:val="Normal"/>
        <w:rPr>
          <w:rFonts w:ascii="Marianne" w:hAnsi="Marianne"/>
          <w:sz w:val="6"/>
          <w:szCs w:val="6"/>
        </w:rPr>
      </w:pPr>
      <w:r>
        <w:rPr>
          <w:rFonts w:ascii="Marianne" w:hAnsi="Marianne"/>
          <w:sz w:val="6"/>
          <w:szCs w:val="6"/>
        </w:rPr>
      </w:r>
    </w:p>
    <w:tbl>
      <w:tblPr>
        <w:tblStyle w:val="Grilledutableau"/>
        <w:tblW w:w="9417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787"/>
        <w:gridCol w:w="5629"/>
      </w:tblGrid>
      <w:tr>
        <w:trPr>
          <w:trHeight w:val="400" w:hRule="atLeast"/>
        </w:trPr>
        <w:tc>
          <w:tcPr>
            <w:gridSpan w:val="2"/>
            <w:tcW w:w="9417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>
                <w:sz w:val="20"/>
                <w:szCs w:val="20"/>
              </w:rPr>
            </w:pPr>
            <w:r>
              <w:rPr>
                <w:rFonts w:ascii="Marianne" w:hAnsi="Marianne"/>
                <w:sz w:val="20"/>
                <w:szCs w:val="20"/>
              </w:rPr>
              <w:t xml:space="preserve"> </w:t>
            </w:r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Niveau Régional  </w:t>
            </w:r>
            <w:bookmarkStart w:id="9" w:name="__DdeLink__225_3614400758"/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: Bretagne</w:t>
            </w:r>
            <w:bookmarkEnd w:id="9"/>
          </w:p>
        </w:tc>
      </w:tr>
      <w:tr>
        <w:trPr>
          <w:trHeight w:val="450" w:hRule="atLeast"/>
        </w:trPr>
        <w:tc>
          <w:tcPr>
            <w:shd w:val="clear" w:color="auto" w:fill="404079"/>
            <w:tcW w:w="444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4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Nombre d'accompagnements dispensés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Juin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4 697 (6%)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Mai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2 964 (6%)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Avril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2 299 (6%)  </w:t>
            </w:r>
          </w:p>
        </w:tc>
      </w:tr>
    </w:tbl>
    <w:p>
      <w:pPr>
        <w:pStyle w:val="Normal"/>
        <w:rPr>
          <w:rFonts w:ascii="Marianne" w:hAnsi="Marianne"/>
          <w:sz w:val="6"/>
          <w:szCs w:val="6"/>
        </w:rPr>
      </w:pPr>
      <w:r>
        <w:rPr>
          <w:rFonts w:ascii="Marianne" w:hAnsi="Marianne"/>
          <w:sz w:val="6"/>
          <w:szCs w:val="6"/>
        </w:rPr>
      </w:r>
    </w:p>
    <w:tbl>
      <w:tblPr>
        <w:tblStyle w:val="Grilledutableau"/>
        <w:tblW w:w="9416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782"/>
        <w:gridCol w:w="5633"/>
      </w:tblGrid>
      <w:tr>
        <w:trPr>
          <w:trHeight w:val="400" w:hRule="atLeast"/>
        </w:trPr>
        <w:tc>
          <w:tcPr>
            <w:gridSpan w:val="2"/>
            <w:tcW w:w="9416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ascii="Marianne" w:hAnsi="Marianne"/>
                <w:sz w:val="20"/>
                <w:szCs w:val="20"/>
              </w:rPr>
              <w:t xml:space="preserve"> </w:t>
            </w:r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Niveau National</w:t>
            </w:r>
          </w:p>
        </w:tc>
      </w:tr>
      <w:tr>
        <w:trPr>
          <w:trHeight w:val="395" w:hRule="atLeast"/>
        </w:trPr>
        <w:tc>
          <w:tcPr>
            <w:shd w:val="clear" w:color="auto" w:fill="404079"/>
            <w:tcW w:w="4446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46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Nombre d'accompagnements dispensés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Juin 2021  </w:t>
            </w:r>
          </w:p>
        </w:tc>
        <w:tc>
          <w:tcPr>
            <w:shd w:val="clear" w:color="auto" w:fill="BDBDBD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82 404  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Mai 2021  </w:t>
            </w:r>
          </w:p>
        </w:tc>
        <w:tc>
          <w:tcPr>
            <w:shd w:val="clear" w:color="auto" w:fill="BDBDBD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50 848  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Avril 2021  </w:t>
            </w:r>
          </w:p>
        </w:tc>
        <w:tc>
          <w:tcPr>
            <w:shd w:val="clear" w:color="auto" w:fill="BDBDBD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39 192  </w:t>
            </w:r>
          </w:p>
        </w:tc>
      </w:tr>
    </w:tbl>
    <w:p>
      <w:pPr>
        <w:pStyle w:val="Normal"/>
        <w:spacing w:before="0" w:after="160"/>
        <w:rPr>
          <w:rFonts w:ascii="Marianne" w:hAnsi="Marianne"/>
          <w:sz w:val="6"/>
          <w:szCs w:val="6"/>
        </w:rPr>
      </w:pPr>
      <w:r>
        <w:rPr>
          <w:rFonts w:ascii="Marianne" w:hAnsi="Marianne"/>
          <w:sz w:val="6"/>
          <w:szCs w:val="6"/>
        </w:rPr>
      </w:r>
    </w:p>
    <w:tbl>
      <w:tblPr>
        <w:tblW w:w="9417" w:type="dxa"/>
        <w:jc w:val="left"/>
        <w:tblInd w:w="-5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  <w:insideH w:val="single" w:sz="2" w:space="0" w:color="000000"/>
          <w:insideV w:val="single" w:sz="2" w:space="0" w:color="000000"/>
        </w:tblBorders>
        <w:tblCellMar>
          <w:top w:w="55" w:type="dxa"/>
          <w:left w:w="40" w:type="dxa"/>
          <w:bottom w:w="55" w:type="dxa"/>
          <w:right w:w="55" w:type="dxa"/>
        </w:tblCellMar>
      </w:tblPr>
      <w:tblGrid>
        <w:gridCol w:w="9417"/>
      </w:tblGrid>
      <w:tr>
        <w:trPr>
          <w:trHeight w:val="2433" w:hRule="atLeast"/>
        </w:trPr>
        <w:tc>
          <w:tcPr>
            <w:tcW w:w="941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insideH w:val="single" w:sz="2" w:space="0" w:color="000000"/>
              <w:insideV w:val="single" w:sz="2" w:space="0" w:color="000000"/>
            </w:tcBorders>
            <w:shd w:fill="auto" w:val="clear"/>
          </w:tcPr>
          <w:p>
            <w:pPr>
              <w:pStyle w:val="Contenudetableau"/>
              <w:spacing w:lineRule="auto" w:line="240"/>
              <w:rPr/>
            </w:pPr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 </w:t>
            </w:r>
            <w:r>
              <w:rPr>
                <w:rFonts w:ascii="Marianne" w:hAnsi="Marianne"/>
                <w:b/>
                <w:bCs/>
                <w:sz w:val="20"/>
                <w:szCs w:val="20"/>
              </w:rPr>
              <w:t>Exemples de lauréats :</w:t>
            </w:r>
          </w:p>
          <w:p>
            <w:pPr>
              <w:pStyle w:val="Contenudecadre"/>
              <w:overflowPunct w:val="true"/>
              <w:spacing w:lineRule="auto" w:line="240" w:before="0" w:after="0"/>
              <w:jc w:val="left"/>
              <w:rPr/>
            </w:pPr>
            <w:r>
              <w:rPr>
                <w:rFonts w:eastAsia="Calibri" w:cs="" w:ascii="Marianne" w:hAnsi="Marianne" w:cstheme="minorBidi" w:eastAsiaTheme="minorHAnsi"/>
                <w:b w:val="false"/>
                <w:bCs w:val="false"/>
                <w:color w:val="auto"/>
                <w:sz w:val="20"/>
                <w:szCs w:val="20"/>
              </w:rPr>
              <w:t xml:space="preserve">{% for f in francenumaidealanumerisationdestpepmeeti %}{{ f.text }} {{ f.image }} {% endfor %}</w:t>
            </w:r>
          </w:p>
        </w:tc>
      </w:tr>
    </w:tbl>
    <w:p>
      <w:pPr>
        <w:pStyle w:val="Custom_style2"/>
      </w:pPr>
      <w:r>
        <w:br w:type="page"/>
      </w:r>
    </w:p>
    <w:p>
      <w:pPr>
        <w:pStyle w:val="Titre3"/>
        <w:numPr>
          <w:ilvl w:val="2"/>
          <w:numId w:val="16"/>
        </w:numPr>
        <w:spacing w:lineRule="auto" w:line="240" w:before="140" w:after="120"/>
        <w:jc w:val="center"/>
        <w:rPr>
          <w:rFonts w:ascii="Marianne" w:hAnsi="Marianne"/>
          <w:sz w:val="24"/>
          <w:szCs w:val="24"/>
        </w:rPr>
      </w:pPr>
      <w:r>
        <w:rPr>
          <w:rFonts w:ascii="Marianne" w:hAnsi="Marianne"/>
        </w:rPr>
        <w:t xml:space="preserve"/>
      </w:r>
      <w:r>
        <w:rPr>
          <w:color w:val="00a65d"/>
          <w:sz w:val="40"/>
          <w:szCs w:val="40"/>
          <w:rFonts w:ascii="Marianne" w:hAnsi="Marianne" w:cs="Marianne"/>
        </w:rPr>
        <w:t xml:space="preserve">11 - </w:t>
      </w:r>
      <w:hyperlink r:id="rId20" w:tgtFrame="_blank">
        <w:r>
          <w:rPr>
            <w:color w:val="00a65d"/>
            <w:sz w:val="40"/>
            <w:szCs w:val="40"/>
            <w:u w:val="single"/>
            <w:rFonts w:ascii="Marianne" w:hAnsi="Marianne" w:cs="Marianne"/>
          </w:rPr>
          <w:t xml:space="preserve">Industrie du futur</w:t>
        </w:r>
      </w:hyperlink>
      <w:r>
        <w:t xml:space="preserve"/>
      </w:r>
    </w:p>
    <w:p>
      <w:pPr>
        <w:pStyle w:val="Normal"/>
        <w:spacing w:lineRule="auto" w:line="240" w:before="0" w:after="46"/>
        <w:jc w:val="both"/>
        <w:rPr/>
      </w:pPr>
      <w:r>
        <w:rPr>
          <w:rFonts w:cs="Arial" w:ascii="Marianne" w:hAnsi="Marianne"/>
          <w:i/>
          <w:iCs/>
          <w:sz w:val="20"/>
          <w:szCs w:val="20"/>
        </w:rPr>
        <w:t xml:space="preserve">Données cumulées depuis le début du financement de la mesure par le plan France </w:t>
      </w:r>
      <w:r>
        <w:rPr>
          <w:rFonts w:cs="Arial" w:ascii="Marianne" w:hAnsi="Marianne"/>
          <w:i/>
          <w:iCs/>
          <w:sz w:val="20"/>
          <w:szCs w:val="20"/>
        </w:rPr>
        <w:t>R</w:t>
      </w:r>
      <w:r>
        <w:rPr>
          <w:rFonts w:cs="Arial" w:ascii="Marianne" w:hAnsi="Marianne"/>
          <w:i/>
          <w:iCs/>
          <w:sz w:val="20"/>
          <w:szCs w:val="20"/>
        </w:rPr>
        <w:t>elance</w:t>
      </w:r>
    </w:p>
    <w:p>
      <w:pPr>
        <w:pStyle w:val="Normal"/>
        <w:spacing w:lineRule="auto" w:line="240"/>
        <w:jc w:val="both"/>
        <w:rPr>
          <w:i/>
          <w:i/>
          <w:iCs/>
        </w:rPr>
      </w:pPr>
      <w:r>
        <w:rPr>
          <w:rFonts w:cs="Arial" w:ascii="Marianne" w:hAnsi="Marianne"/>
          <w:i/>
          <w:iCs/>
          <w:sz w:val="20"/>
          <w:szCs w:val="20"/>
        </w:rPr>
        <w:t xml:space="preserve">Entre parenthèses, le poids du département dans sa région et le poids de la région par rapport au national, arrondi à l’unité.</w:t>
      </w:r>
    </w:p>
    <w:tbl>
      <w:tblPr>
        <w:tblStyle w:val="Grilledutableau"/>
        <w:tblW w:w="9417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792"/>
        <w:gridCol w:w="5624"/>
      </w:tblGrid>
      <w:tr>
        <w:trPr>
          <w:trHeight w:val="400" w:hRule="atLeast"/>
        </w:trPr>
        <w:tc>
          <w:tcPr>
            <w:gridSpan w:val="2"/>
            <w:tcW w:w="9417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ascii="Marianne" w:hAnsi="Marianne"/>
                <w:sz w:val="20"/>
                <w:szCs w:val="20"/>
              </w:rPr>
              <w:t xml:space="preserve"> </w:t>
            </w:r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Niveau Départemental  : Morbihan</w:t>
            </w:r>
          </w:p>
        </w:tc>
      </w:tr>
      <w:tr>
        <w:trPr>
          <w:trHeight w:val="395" w:hRule="atLeast"/>
        </w:trPr>
        <w:tc>
          <w:tcPr>
            <w:shd w:val="clear" w:color="auto" w:fill="404079"/>
            <w:tcW w:w="443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3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Nombre d'entreprises bénéficiaires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Mai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16 (15%)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Avril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9 (22%)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Mars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6 (27%)  </w:t>
            </w:r>
          </w:p>
        </w:tc>
      </w:tr>
    </w:tbl>
    <w:p>
      <w:pPr>
        <w:pStyle w:val="Normal"/>
        <w:rPr>
          <w:rFonts w:ascii="Marianne" w:hAnsi="Marianne"/>
          <w:sz w:val="6"/>
          <w:szCs w:val="6"/>
        </w:rPr>
      </w:pPr>
      <w:r>
        <w:rPr>
          <w:rFonts w:ascii="Marianne" w:hAnsi="Marianne"/>
          <w:sz w:val="6"/>
          <w:szCs w:val="6"/>
        </w:rPr>
      </w:r>
    </w:p>
    <w:tbl>
      <w:tblPr>
        <w:tblStyle w:val="Grilledutableau"/>
        <w:tblW w:w="9417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787"/>
        <w:gridCol w:w="5629"/>
      </w:tblGrid>
      <w:tr>
        <w:trPr>
          <w:trHeight w:val="400" w:hRule="atLeast"/>
        </w:trPr>
        <w:tc>
          <w:tcPr>
            <w:gridSpan w:val="2"/>
            <w:tcW w:w="9417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>
                <w:sz w:val="20"/>
                <w:szCs w:val="20"/>
              </w:rPr>
            </w:pPr>
            <w:r>
              <w:rPr>
                <w:rFonts w:ascii="Marianne" w:hAnsi="Marianne"/>
                <w:sz w:val="20"/>
                <w:szCs w:val="20"/>
              </w:rPr>
              <w:t xml:space="preserve"> </w:t>
            </w:r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Niveau Régional  </w:t>
            </w:r>
            <w:bookmarkStart w:id="10" w:name="__DdeLink__225_3614400758"/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: Bretagne</w:t>
            </w:r>
            <w:bookmarkEnd w:id="10"/>
          </w:p>
        </w:tc>
      </w:tr>
      <w:tr>
        <w:trPr>
          <w:trHeight w:val="450" w:hRule="atLeast"/>
        </w:trPr>
        <w:tc>
          <w:tcPr>
            <w:shd w:val="clear" w:color="auto" w:fill="404079"/>
            <w:tcW w:w="444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4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Nombre d'entreprises bénéficiaires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Mai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105 (4%)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Avril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40 (4%)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Mars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22 (3%)  </w:t>
            </w:r>
          </w:p>
        </w:tc>
      </w:tr>
    </w:tbl>
    <w:p>
      <w:pPr>
        <w:pStyle w:val="Normal"/>
        <w:rPr>
          <w:rFonts w:ascii="Marianne" w:hAnsi="Marianne"/>
          <w:sz w:val="6"/>
          <w:szCs w:val="6"/>
        </w:rPr>
      </w:pPr>
      <w:r>
        <w:rPr>
          <w:rFonts w:ascii="Marianne" w:hAnsi="Marianne"/>
          <w:sz w:val="6"/>
          <w:szCs w:val="6"/>
        </w:rPr>
      </w:r>
    </w:p>
    <w:tbl>
      <w:tblPr>
        <w:tblStyle w:val="Grilledutableau"/>
        <w:tblW w:w="9416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782"/>
        <w:gridCol w:w="5633"/>
      </w:tblGrid>
      <w:tr>
        <w:trPr>
          <w:trHeight w:val="400" w:hRule="atLeast"/>
        </w:trPr>
        <w:tc>
          <w:tcPr>
            <w:gridSpan w:val="2"/>
            <w:tcW w:w="9416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ascii="Marianne" w:hAnsi="Marianne"/>
                <w:sz w:val="20"/>
                <w:szCs w:val="20"/>
              </w:rPr>
              <w:t xml:space="preserve"> </w:t>
            </w:r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Niveau National</w:t>
            </w:r>
          </w:p>
        </w:tc>
      </w:tr>
      <w:tr>
        <w:trPr>
          <w:trHeight w:val="395" w:hRule="atLeast"/>
        </w:trPr>
        <w:tc>
          <w:tcPr>
            <w:shd w:val="clear" w:color="auto" w:fill="404079"/>
            <w:tcW w:w="4446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46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Nombre d'entreprises bénéficiaires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Mai 2021  </w:t>
            </w:r>
          </w:p>
        </w:tc>
        <w:tc>
          <w:tcPr>
            <w:shd w:val="clear" w:color="auto" w:fill="BDBDBD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2 403  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Avril 2021  </w:t>
            </w:r>
          </w:p>
        </w:tc>
        <w:tc>
          <w:tcPr>
            <w:shd w:val="clear" w:color="auto" w:fill="BDBDBD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1 007  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Mars 2021  </w:t>
            </w:r>
          </w:p>
        </w:tc>
        <w:tc>
          <w:tcPr>
            <w:shd w:val="clear" w:color="auto" w:fill="BDBDBD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705  </w:t>
            </w:r>
          </w:p>
        </w:tc>
      </w:tr>
    </w:tbl>
    <w:p>
      <w:pPr>
        <w:pStyle w:val="Custom_style2"/>
      </w:pPr>
      <w:r>
        <w:br w:type="page"/>
      </w:r>
    </w:p>
    <w:p>
      <w:pPr>
        <w:pStyle w:val="Titre3"/>
        <w:numPr>
          <w:ilvl w:val="2"/>
          <w:numId w:val="17"/>
        </w:numPr>
        <w:spacing w:lineRule="auto" w:line="240" w:before="140" w:after="120"/>
        <w:jc w:val="center"/>
        <w:rPr>
          <w:rFonts w:ascii="Marianne" w:hAnsi="Marianne"/>
          <w:sz w:val="24"/>
          <w:szCs w:val="24"/>
        </w:rPr>
      </w:pPr>
      <w:r>
        <w:rPr>
          <w:rFonts w:ascii="Marianne" w:hAnsi="Marianne"/>
        </w:rPr>
        <w:t xml:space="preserve"/>
      </w:r>
      <w:r>
        <w:rPr>
          <w:color w:val="00a65d"/>
          <w:sz w:val="40"/>
          <w:szCs w:val="40"/>
          <w:rFonts w:ascii="Marianne" w:hAnsi="Marianne" w:cs="Marianne"/>
        </w:rPr>
        <w:t xml:space="preserve">12 - </w:t>
      </w:r>
      <w:hyperlink r:id="rId21" w:tgtFrame="_blank">
        <w:r>
          <w:rPr>
            <w:color w:val="00a65d"/>
            <w:sz w:val="40"/>
            <w:szCs w:val="40"/>
            <w:u w:val="single"/>
            <w:rFonts w:ascii="Marianne" w:hAnsi="Marianne" w:cs="Marianne"/>
          </w:rPr>
          <w:t xml:space="preserve">Renforcement subventions Business France</w:t>
        </w:r>
      </w:hyperlink>
      <w:r>
        <w:t xml:space="preserve"/>
      </w:r>
    </w:p>
    <w:p>
      <w:pPr>
        <w:pStyle w:val="Normal"/>
        <w:spacing w:lineRule="auto" w:line="240" w:before="0" w:after="46"/>
        <w:jc w:val="both"/>
        <w:rPr/>
      </w:pPr>
      <w:r>
        <w:rPr>
          <w:rFonts w:cs="Arial" w:ascii="Marianne" w:hAnsi="Marianne"/>
          <w:i/>
          <w:iCs/>
          <w:sz w:val="20"/>
          <w:szCs w:val="20"/>
        </w:rPr>
        <w:t xml:space="preserve">Données cumulées depuis le début du financement de la mesure par le plan France </w:t>
      </w:r>
      <w:r>
        <w:rPr>
          <w:rFonts w:cs="Arial" w:ascii="Marianne" w:hAnsi="Marianne"/>
          <w:i/>
          <w:iCs/>
          <w:sz w:val="20"/>
          <w:szCs w:val="20"/>
        </w:rPr>
        <w:t>R</w:t>
      </w:r>
      <w:r>
        <w:rPr>
          <w:rFonts w:cs="Arial" w:ascii="Marianne" w:hAnsi="Marianne"/>
          <w:i/>
          <w:iCs/>
          <w:sz w:val="20"/>
          <w:szCs w:val="20"/>
        </w:rPr>
        <w:t>elance</w:t>
      </w:r>
    </w:p>
    <w:p>
      <w:pPr>
        <w:pStyle w:val="Normal"/>
        <w:spacing w:lineRule="auto" w:line="240"/>
        <w:jc w:val="both"/>
        <w:rPr>
          <w:i/>
          <w:i/>
          <w:iCs/>
        </w:rPr>
      </w:pPr>
      <w:r>
        <w:rPr>
          <w:rFonts w:cs="Arial" w:ascii="Marianne" w:hAnsi="Marianne"/>
          <w:i/>
          <w:iCs/>
          <w:sz w:val="20"/>
          <w:szCs w:val="20"/>
        </w:rPr>
        <w:t xml:space="preserve">Entre parenthèses, le poids du département dans sa région et le poids de la région par rapport au national, arrondi à l’unité.</w:t>
      </w:r>
    </w:p>
    <w:tbl>
      <w:tblPr>
        <w:tblStyle w:val="Grilledutableau"/>
        <w:tblW w:w="9417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792"/>
        <w:gridCol w:w="5624"/>
      </w:tblGrid>
      <w:tr>
        <w:trPr>
          <w:trHeight w:val="400" w:hRule="atLeast"/>
        </w:trPr>
        <w:tc>
          <w:tcPr>
            <w:gridSpan w:val="2"/>
            <w:tcW w:w="9417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ascii="Marianne" w:hAnsi="Marianne"/>
                <w:sz w:val="20"/>
                <w:szCs w:val="20"/>
              </w:rPr>
              <w:t xml:space="preserve"> </w:t>
            </w:r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Niveau Départemental  : Morbihan</w:t>
            </w:r>
          </w:p>
        </w:tc>
      </w:tr>
      <w:tr>
        <w:trPr>
          <w:trHeight w:val="395" w:hRule="atLeast"/>
        </w:trPr>
        <w:tc>
          <w:tcPr>
            <w:shd w:val="clear" w:color="auto" w:fill="404079"/>
            <w:tcW w:w="443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3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Nombre d'entreprises bénéficiaires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Juin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30 (23%)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Mai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27 (23%)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Avril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21 (22%)  </w:t>
            </w:r>
          </w:p>
        </w:tc>
      </w:tr>
    </w:tbl>
    <w:p>
      <w:pPr>
        <w:pStyle w:val="Normal"/>
        <w:rPr>
          <w:rFonts w:ascii="Marianne" w:hAnsi="Marianne"/>
          <w:sz w:val="6"/>
          <w:szCs w:val="6"/>
        </w:rPr>
      </w:pPr>
      <w:r>
        <w:rPr>
          <w:rFonts w:ascii="Marianne" w:hAnsi="Marianne"/>
          <w:sz w:val="6"/>
          <w:szCs w:val="6"/>
        </w:rPr>
      </w:r>
    </w:p>
    <w:tbl>
      <w:tblPr>
        <w:tblStyle w:val="Grilledutableau"/>
        <w:tblW w:w="9417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787"/>
        <w:gridCol w:w="5629"/>
      </w:tblGrid>
      <w:tr>
        <w:trPr>
          <w:trHeight w:val="400" w:hRule="atLeast"/>
        </w:trPr>
        <w:tc>
          <w:tcPr>
            <w:gridSpan w:val="2"/>
            <w:tcW w:w="9417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>
                <w:sz w:val="20"/>
                <w:szCs w:val="20"/>
              </w:rPr>
            </w:pPr>
            <w:r>
              <w:rPr>
                <w:rFonts w:ascii="Marianne" w:hAnsi="Marianne"/>
                <w:sz w:val="20"/>
                <w:szCs w:val="20"/>
              </w:rPr>
              <w:t xml:space="preserve"> </w:t>
            </w:r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Niveau Régional  </w:t>
            </w:r>
            <w:bookmarkStart w:id="11" w:name="__DdeLink__225_3614400758"/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: Bretagne</w:t>
            </w:r>
            <w:bookmarkEnd w:id="11"/>
          </w:p>
        </w:tc>
      </w:tr>
      <w:tr>
        <w:trPr>
          <w:trHeight w:val="450" w:hRule="atLeast"/>
        </w:trPr>
        <w:tc>
          <w:tcPr>
            <w:shd w:val="clear" w:color="auto" w:fill="404079"/>
            <w:tcW w:w="444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4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Nombre d'entreprises bénéficiaires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Juin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133 (4%)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Mai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115 (4%)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Avril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97 (4%)  </w:t>
            </w:r>
          </w:p>
        </w:tc>
      </w:tr>
    </w:tbl>
    <w:p>
      <w:pPr>
        <w:pStyle w:val="Normal"/>
        <w:rPr>
          <w:rFonts w:ascii="Marianne" w:hAnsi="Marianne"/>
          <w:sz w:val="6"/>
          <w:szCs w:val="6"/>
        </w:rPr>
      </w:pPr>
      <w:r>
        <w:rPr>
          <w:rFonts w:ascii="Marianne" w:hAnsi="Marianne"/>
          <w:sz w:val="6"/>
          <w:szCs w:val="6"/>
        </w:rPr>
      </w:r>
    </w:p>
    <w:tbl>
      <w:tblPr>
        <w:tblStyle w:val="Grilledutableau"/>
        <w:tblW w:w="9416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782"/>
        <w:gridCol w:w="5633"/>
      </w:tblGrid>
      <w:tr>
        <w:trPr>
          <w:trHeight w:val="400" w:hRule="atLeast"/>
        </w:trPr>
        <w:tc>
          <w:tcPr>
            <w:gridSpan w:val="2"/>
            <w:tcW w:w="9416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ascii="Marianne" w:hAnsi="Marianne"/>
                <w:sz w:val="20"/>
                <w:szCs w:val="20"/>
              </w:rPr>
              <w:t xml:space="preserve"> </w:t>
            </w:r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Niveau National</w:t>
            </w:r>
          </w:p>
        </w:tc>
      </w:tr>
      <w:tr>
        <w:trPr>
          <w:trHeight w:val="395" w:hRule="atLeast"/>
        </w:trPr>
        <w:tc>
          <w:tcPr>
            <w:shd w:val="clear" w:color="auto" w:fill="404079"/>
            <w:tcW w:w="4446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46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Nombre d'entreprises bénéficiaires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Juin 2021  </w:t>
            </w:r>
          </w:p>
        </w:tc>
        <w:tc>
          <w:tcPr>
            <w:shd w:val="clear" w:color="auto" w:fill="BDBDBD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3 741  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Mai 2021  </w:t>
            </w:r>
          </w:p>
        </w:tc>
        <w:tc>
          <w:tcPr>
            <w:shd w:val="clear" w:color="auto" w:fill="BDBDBD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3 184  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Avril 2021  </w:t>
            </w:r>
          </w:p>
        </w:tc>
        <w:tc>
          <w:tcPr>
            <w:shd w:val="clear" w:color="auto" w:fill="BDBDBD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2 651  </w:t>
            </w:r>
          </w:p>
        </w:tc>
      </w:tr>
    </w:tbl>
    <w:p>
      <w:pPr>
        <w:pStyle w:val="Normal"/>
        <w:spacing w:before="0" w:after="160"/>
        <w:rPr>
          <w:rFonts w:ascii="Marianne" w:hAnsi="Marianne"/>
          <w:sz w:val="6"/>
          <w:szCs w:val="6"/>
        </w:rPr>
      </w:pPr>
      <w:r>
        <w:rPr>
          <w:rFonts w:ascii="Marianne" w:hAnsi="Marianne"/>
          <w:sz w:val="6"/>
          <w:szCs w:val="6"/>
        </w:rPr>
      </w:r>
    </w:p>
    <w:tbl>
      <w:tblPr>
        <w:tblW w:w="9417" w:type="dxa"/>
        <w:jc w:val="left"/>
        <w:tblInd w:w="-5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  <w:insideH w:val="single" w:sz="2" w:space="0" w:color="000000"/>
          <w:insideV w:val="single" w:sz="2" w:space="0" w:color="000000"/>
        </w:tblBorders>
        <w:tblCellMar>
          <w:top w:w="55" w:type="dxa"/>
          <w:left w:w="40" w:type="dxa"/>
          <w:bottom w:w="55" w:type="dxa"/>
          <w:right w:w="55" w:type="dxa"/>
        </w:tblCellMar>
      </w:tblPr>
      <w:tblGrid>
        <w:gridCol w:w="9417"/>
      </w:tblGrid>
      <w:tr>
        <w:trPr>
          <w:trHeight w:val="2433" w:hRule="atLeast"/>
        </w:trPr>
        <w:tc>
          <w:tcPr>
            <w:tcW w:w="941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insideH w:val="single" w:sz="2" w:space="0" w:color="000000"/>
              <w:insideV w:val="single" w:sz="2" w:space="0" w:color="000000"/>
            </w:tcBorders>
            <w:shd w:fill="auto" w:val="clear"/>
          </w:tcPr>
          <w:p>
            <w:pPr>
              <w:pStyle w:val="Contenudetableau"/>
              <w:spacing w:lineRule="auto" w:line="240"/>
              <w:rPr/>
            </w:pPr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 </w:t>
            </w:r>
            <w:r>
              <w:rPr>
                <w:rFonts w:ascii="Marianne" w:hAnsi="Marianne"/>
                <w:b/>
                <w:bCs/>
                <w:sz w:val="20"/>
                <w:szCs w:val="20"/>
              </w:rPr>
              <w:t>Exemples de lauréats :</w:t>
            </w:r>
          </w:p>
          <w:p>
            <w:pPr>
              <w:pStyle w:val="Contenudecadre"/>
              <w:overflowPunct w:val="true"/>
              <w:spacing w:lineRule="auto" w:line="240" w:before="0" w:after="0"/>
              <w:jc w:val="left"/>
              <w:rPr/>
            </w:pPr>
            <w:r>
              <w:rPr>
                <w:rFonts w:eastAsia="Calibri" w:cs="" w:ascii="Marianne" w:hAnsi="Marianne" w:cstheme="minorBidi" w:eastAsiaTheme="minorHAnsi"/>
                <w:b w:val="false"/>
                <w:bCs w:val="false"/>
                <w:color w:val="auto"/>
                <w:sz w:val="20"/>
                <w:szCs w:val="20"/>
              </w:rPr>
              <w:t xml:space="preserve">{% for f in renforcementsubventionsbusinessfrance %}{{ f.text }} {{ f.image }} {% endfor %}</w:t>
            </w:r>
          </w:p>
        </w:tc>
      </w:tr>
    </w:tbl>
    <w:p>
      <w:pPr>
        <w:pStyle w:val="Custom_style2"/>
      </w:pPr>
      <w:r>
        <w:br w:type="page"/>
      </w:r>
    </w:p>
    <w:p>
      <w:pPr>
        <w:pStyle w:val="Titre3"/>
        <w:numPr>
          <w:ilvl w:val="2"/>
          <w:numId w:val="18"/>
        </w:numPr>
        <w:spacing w:lineRule="auto" w:line="240" w:before="140" w:after="120"/>
        <w:jc w:val="center"/>
        <w:rPr>
          <w:rFonts w:ascii="Marianne" w:hAnsi="Marianne"/>
          <w:sz w:val="24"/>
          <w:szCs w:val="24"/>
        </w:rPr>
      </w:pPr>
      <w:r>
        <w:rPr>
          <w:rFonts w:ascii="Marianne" w:hAnsi="Marianne"/>
        </w:rPr>
        <w:t xml:space="preserve"/>
      </w:r>
      <w:r>
        <w:rPr>
          <w:color w:val="00a65d"/>
          <w:sz w:val="40"/>
          <w:szCs w:val="40"/>
          <w:rFonts w:ascii="Marianne" w:hAnsi="Marianne" w:cs="Marianne"/>
        </w:rPr>
        <w:t xml:space="preserve">13 - </w:t>
      </w:r>
      <w:hyperlink r:id="rId21" w:tgtFrame="_blank">
        <w:r>
          <w:rPr>
            <w:color w:val="00a65d"/>
            <w:sz w:val="40"/>
            <w:szCs w:val="40"/>
            <w:u w:val="single"/>
            <w:rFonts w:ascii="Marianne" w:hAnsi="Marianne" w:cs="Marianne"/>
          </w:rPr>
          <w:t xml:space="preserve">Soutien aux filières culturelles (cinéma, audiovisuel, musique, numérique, livre)</w:t>
        </w:r>
      </w:hyperlink>
      <w:r>
        <w:t xml:space="preserve"/>
      </w:r>
    </w:p>
    <w:p>
      <w:pPr>
        <w:pStyle w:val="Normal"/>
        <w:spacing w:lineRule="auto" w:line="240" w:before="0" w:after="46"/>
        <w:jc w:val="both"/>
        <w:rPr/>
      </w:pPr>
      <w:r>
        <w:rPr>
          <w:rFonts w:cs="Arial" w:ascii="Marianne" w:hAnsi="Marianne"/>
          <w:i/>
          <w:iCs/>
          <w:sz w:val="20"/>
          <w:szCs w:val="20"/>
        </w:rPr>
        <w:t xml:space="preserve">Données cumulées depuis le début du financement de la mesure par le plan France </w:t>
      </w:r>
      <w:r>
        <w:rPr>
          <w:rFonts w:cs="Arial" w:ascii="Marianne" w:hAnsi="Marianne"/>
          <w:i/>
          <w:iCs/>
          <w:sz w:val="20"/>
          <w:szCs w:val="20"/>
        </w:rPr>
        <w:t>R</w:t>
      </w:r>
      <w:r>
        <w:rPr>
          <w:rFonts w:cs="Arial" w:ascii="Marianne" w:hAnsi="Marianne"/>
          <w:i/>
          <w:iCs/>
          <w:sz w:val="20"/>
          <w:szCs w:val="20"/>
        </w:rPr>
        <w:t>elance</w:t>
      </w:r>
    </w:p>
    <w:p>
      <w:pPr>
        <w:pStyle w:val="Normal"/>
        <w:spacing w:lineRule="auto" w:line="240"/>
        <w:jc w:val="both"/>
        <w:rPr>
          <w:i/>
          <w:i/>
          <w:iCs/>
        </w:rPr>
      </w:pPr>
      <w:r>
        <w:rPr>
          <w:rFonts w:cs="Arial" w:ascii="Marianne" w:hAnsi="Marianne"/>
          <w:i/>
          <w:iCs/>
          <w:sz w:val="20"/>
          <w:szCs w:val="20"/>
        </w:rPr>
        <w:t xml:space="preserve">Entre parenthèses, le poids du département dans sa région et le poids de la région par rapport au national, arrondi à l’unité.</w:t>
      </w:r>
    </w:p>
    <w:tbl>
      <w:tblPr>
        <w:tblStyle w:val="Grilledutableau"/>
        <w:tblW w:w="9417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792"/>
        <w:gridCol w:w="5624"/>
      </w:tblGrid>
      <w:tr>
        <w:trPr>
          <w:trHeight w:val="400" w:hRule="atLeast"/>
        </w:trPr>
        <w:tc>
          <w:tcPr>
            <w:gridSpan w:val="2"/>
            <w:tcW w:w="9417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ascii="Marianne" w:hAnsi="Marianne"/>
                <w:sz w:val="20"/>
                <w:szCs w:val="20"/>
              </w:rPr>
              <w:t xml:space="preserve"> </w:t>
            </w:r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Niveau Départemental  : Morbihan</w:t>
            </w:r>
          </w:p>
        </w:tc>
      </w:tr>
      <w:tr>
        <w:trPr>
          <w:trHeight w:val="395" w:hRule="atLeast"/>
        </w:trPr>
        <w:tc>
          <w:tcPr>
            <w:shd w:val="clear" w:color="auto" w:fill="404079"/>
            <w:tcW w:w="443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3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Nombre d'entreprises aidées dans les secteurs du cinéma, de l'audiovisuel, du numérique et du livre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Juin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68 (20%)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Mai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55 (20%)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Avril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52 (20%)  </w:t>
            </w:r>
          </w:p>
        </w:tc>
      </w:tr>
    </w:tbl>
    <w:p>
      <w:pPr>
        <w:pStyle w:val="Normal"/>
        <w:rPr>
          <w:rFonts w:ascii="Marianne" w:hAnsi="Marianne"/>
          <w:sz w:val="6"/>
          <w:szCs w:val="6"/>
        </w:rPr>
      </w:pPr>
      <w:r>
        <w:rPr>
          <w:rFonts w:ascii="Marianne" w:hAnsi="Marianne"/>
          <w:sz w:val="6"/>
          <w:szCs w:val="6"/>
        </w:rPr>
      </w:r>
    </w:p>
    <w:tbl>
      <w:tblPr>
        <w:tblStyle w:val="Grilledutableau"/>
        <w:tblW w:w="9417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787"/>
        <w:gridCol w:w="5629"/>
      </w:tblGrid>
      <w:tr>
        <w:trPr>
          <w:trHeight w:val="400" w:hRule="atLeast"/>
        </w:trPr>
        <w:tc>
          <w:tcPr>
            <w:gridSpan w:val="2"/>
            <w:tcW w:w="9417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>
                <w:sz w:val="20"/>
                <w:szCs w:val="20"/>
              </w:rPr>
            </w:pPr>
            <w:r>
              <w:rPr>
                <w:rFonts w:ascii="Marianne" w:hAnsi="Marianne"/>
                <w:sz w:val="20"/>
                <w:szCs w:val="20"/>
              </w:rPr>
              <w:t xml:space="preserve"> </w:t>
            </w:r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Niveau Régional  </w:t>
            </w:r>
            <w:bookmarkStart w:id="12" w:name="__DdeLink__225_3614400758"/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: Bretagne</w:t>
            </w:r>
            <w:bookmarkEnd w:id="12"/>
          </w:p>
        </w:tc>
      </w:tr>
      <w:tr>
        <w:trPr>
          <w:trHeight w:val="450" w:hRule="atLeast"/>
        </w:trPr>
        <w:tc>
          <w:tcPr>
            <w:shd w:val="clear" w:color="auto" w:fill="404079"/>
            <w:tcW w:w="444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4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Nombre d'entreprises aidées dans les secteurs du cinéma, de l'audiovisuel, du numérique et du livre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Juin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336 (6%)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Mai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269 (7%)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Avril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260 (7%)  </w:t>
            </w:r>
          </w:p>
        </w:tc>
      </w:tr>
    </w:tbl>
    <w:p>
      <w:pPr>
        <w:pStyle w:val="Normal"/>
        <w:rPr>
          <w:rFonts w:ascii="Marianne" w:hAnsi="Marianne"/>
          <w:sz w:val="6"/>
          <w:szCs w:val="6"/>
        </w:rPr>
      </w:pPr>
      <w:r>
        <w:rPr>
          <w:rFonts w:ascii="Marianne" w:hAnsi="Marianne"/>
          <w:sz w:val="6"/>
          <w:szCs w:val="6"/>
        </w:rPr>
      </w:r>
    </w:p>
    <w:tbl>
      <w:tblPr>
        <w:tblStyle w:val="Grilledutableau"/>
        <w:tblW w:w="9416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782"/>
        <w:gridCol w:w="5633"/>
      </w:tblGrid>
      <w:tr>
        <w:trPr>
          <w:trHeight w:val="400" w:hRule="atLeast"/>
        </w:trPr>
        <w:tc>
          <w:tcPr>
            <w:gridSpan w:val="2"/>
            <w:tcW w:w="9416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ascii="Marianne" w:hAnsi="Marianne"/>
                <w:sz w:val="20"/>
                <w:szCs w:val="20"/>
              </w:rPr>
              <w:t xml:space="preserve"> </w:t>
            </w:r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Niveau National</w:t>
            </w:r>
          </w:p>
        </w:tc>
      </w:tr>
      <w:tr>
        <w:trPr>
          <w:trHeight w:val="395" w:hRule="atLeast"/>
        </w:trPr>
        <w:tc>
          <w:tcPr>
            <w:shd w:val="clear" w:color="auto" w:fill="404079"/>
            <w:tcW w:w="4446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46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Nombre d'entreprises aidées dans les secteurs du cinéma, de l'audiovisuel, du numérique et du livre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Juin 2021  </w:t>
            </w:r>
          </w:p>
        </w:tc>
        <w:tc>
          <w:tcPr>
            <w:shd w:val="clear" w:color="auto" w:fill="BDBDBD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5 768  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Mai 2021  </w:t>
            </w:r>
          </w:p>
        </w:tc>
        <w:tc>
          <w:tcPr>
            <w:shd w:val="clear" w:color="auto" w:fill="BDBDBD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4 041  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Avril 2021  </w:t>
            </w:r>
          </w:p>
        </w:tc>
        <w:tc>
          <w:tcPr>
            <w:shd w:val="clear" w:color="auto" w:fill="BDBDBD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3 876  </w:t>
            </w:r>
          </w:p>
        </w:tc>
      </w:tr>
    </w:tbl>
    <w:p>
      <w:pPr>
        <w:pStyle w:val="Custom_style2"/>
      </w:pPr>
      <w:r>
        <w:br w:type="page"/>
      </w:r>
    </w:p>
    <w:p>
      <w:pPr>
        <w:pStyle w:val="Normal"/>
        <w:rPr>
          <w:rFonts w:ascii="Marianne" w:hAnsi="Marianne" w:cs="Arial"/>
          <w:sz w:val="56"/>
          <w:szCs w:val="56"/>
        </w:rPr>
      </w:pPr>
      <w:r>
        <w:rPr>
          <w:rFonts w:cs="Arial" w:ascii="Marianne" w:hAnsi="Marianne"/>
          <w:sz w:val="56"/>
          <w:szCs w:val="56"/>
        </w:rPr>
      </w:r>
    </w:p>
    <w:p>
      <w:pPr>
        <w:pStyle w:val="Titre2"/>
        <w:numPr>
          <w:ilvl w:val="1"/>
          <w:numId w:val="19"/>
        </w:numPr>
        <w:rPr>
          <w:sz w:val="44"/>
          <w:szCs w:val="44"/>
        </w:rPr>
      </w:pPr>
      <w:r>
        <w:rPr>
          <w:rFonts w:ascii="Marianne" w:hAnsi="Marianne"/>
          <w:sz w:val="48"/>
          <w:szCs w:val="48"/>
        </w:rPr>
        <w:t xml:space="preserve">Volet 3 : Cohésion</w:t>
      </w:r>
    </w:p>
    <w:tbl>
      <w:tblPr>
        <w:tblW w:w="9072" w:type="dxa"/>
        <w:jc w:val="left"/>
        <w:tblInd w:w="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  <w:insideH w:val="single" w:sz="2" w:space="0" w:color="000000"/>
          <w:insideV w:val="single" w:sz="2" w:space="0" w:color="000000"/>
        </w:tblBorders>
        <w:tblCellMar>
          <w:top w:w="55" w:type="dxa"/>
          <w:left w:w="41" w:type="dxa"/>
          <w:bottom w:w="55" w:type="dxa"/>
          <w:right w:w="55" w:type="dxa"/>
        </w:tblCellMar>
      </w:tblPr>
      <w:tblGrid>
        <w:gridCol w:w="9072"/>
      </w:tblGrid>
      <w:tr>
        <w:trPr>
          <w:trHeight w:val="8055" w:hRule="atLeast"/>
        </w:trPr>
        <w:tc>
          <w:tcPr>
            <w:tcW w:w="907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insideH w:val="single" w:sz="2" w:space="0" w:color="000000"/>
              <w:insideV w:val="single" w:sz="2" w:space="0" w:color="000000"/>
            </w:tcBorders>
            <w:shd w:fill="auto" w:val="clear"/>
          </w:tcPr>
          <w:p>
            <w:pPr>
              <w:pStyle w:val="Contenudecadre"/>
              <w:overflowPunct w:val="false"/>
              <w:spacing w:lineRule="auto" w:line="240" w:before="0" w:after="0"/>
              <w:jc w:val="left"/>
              <w:rPr>
                <w:rFonts w:ascii="Marianne" w:hAnsi="Marianne"/>
              </w:rPr>
            </w:pPr>
            <w:r>
              <w:rPr>
                <w:rFonts w:eastAsia="Calibri" w:cs="" w:ascii="Marianne" w:hAnsi="Marianne" w:cstheme="minorBidi" w:eastAsiaTheme="minorHAnsi"/>
                <w:b/>
                <w:bCs/>
                <w:color w:val="auto"/>
                <w:sz w:val="20"/>
                <w:szCs w:val="20"/>
              </w:rPr>
              <w:t xml:space="preserve"> </w:t>
            </w:r>
            <w:r>
              <w:rPr>
                <w:rFonts w:eastAsia="Calibri" w:cs="" w:ascii="Marianne" w:hAnsi="Marianne" w:cstheme="minorBidi" w:eastAsiaTheme="minorHAnsi"/>
                <w:b/>
                <w:bCs/>
                <w:color w:val="auto"/>
                <w:sz w:val="20"/>
                <w:szCs w:val="20"/>
              </w:rPr>
              <w:t>Commentaires généraux :</w:t>
            </w:r>
            <w:r>
              <w:rPr>
                <w:rFonts w:eastAsia="Calibri" w:cs="" w:ascii="Marianne" w:hAnsi="Marianne" w:cstheme="minorBidi" w:eastAsiaTheme="minorHAnsi"/>
                <w:b w:val="false"/>
                <w:bCs w:val="false"/>
                <w:color w:val="auto"/>
                <w:sz w:val="20"/>
                <w:szCs w:val="20"/>
              </w:rPr>
              <w:t xml:space="preserve"> </w:t>
            </w:r>
          </w:p>
          <w:p>
            <w:pPr>
              <w:pStyle w:val="Contenudecadre"/>
              <w:overflowPunct w:val="false"/>
              <w:spacing w:lineRule="auto" w:line="240" w:before="0" w:after="0"/>
              <w:jc w:val="left"/>
              <w:rPr>
                <w:rFonts w:ascii="Marianne" w:hAnsi="Marianne"/>
              </w:rPr>
            </w:pPr>
            <w:r>
              <w:rPr>
                <w:rFonts w:eastAsia="Calibri" w:cs="" w:ascii="Marianne" w:hAnsi="Marianne" w:cstheme="minorBidi" w:eastAsiaTheme="minorHAnsi"/>
                <w:b w:val="false"/>
                <w:bCs w:val="false"/>
                <w:color w:val="auto"/>
                <w:sz w:val="20"/>
                <w:szCs w:val="20"/>
              </w:rPr>
              <w:t xml:space="preserve">{% for f in cohesion %}{{ f.text }} {{ f.image }} {% endfor %}</w:t>
            </w:r>
          </w:p>
        </w:tc>
      </w:tr>
    </w:tbl>
    <w:p>
      <w:pPr>
        <w:pStyle w:val="Custom_style2"/>
      </w:pPr>
      <w:r>
        <w:br w:type="page"/>
      </w:r>
    </w:p>
    <w:p>
      <w:pPr>
        <w:pStyle w:val="Titre3"/>
        <w:numPr>
          <w:ilvl w:val="2"/>
          <w:numId w:val="20"/>
        </w:numPr>
        <w:spacing w:lineRule="auto" w:line="240" w:before="140" w:after="120"/>
        <w:jc w:val="center"/>
        <w:rPr>
          <w:rFonts w:ascii="Marianne" w:hAnsi="Marianne"/>
          <w:sz w:val="24"/>
          <w:szCs w:val="24"/>
        </w:rPr>
      </w:pPr>
      <w:r>
        <w:rPr>
          <w:rFonts w:ascii="Marianne" w:hAnsi="Marianne"/>
        </w:rPr>
        <w:t xml:space="preserve"/>
      </w:r>
      <w:r>
        <w:rPr>
          <w:color w:val="00a65d"/>
          <w:sz w:val="40"/>
          <w:szCs w:val="40"/>
          <w:rFonts w:ascii="Marianne" w:hAnsi="Marianne" w:cs="Marianne"/>
        </w:rPr>
        <w:t xml:space="preserve">14 - </w:t>
      </w:r>
      <w:hyperlink r:id="rId22" w:tgtFrame="_blank">
        <w:r>
          <w:rPr>
            <w:color w:val="00a65d"/>
            <w:sz w:val="40"/>
            <w:szCs w:val="40"/>
            <w:u w:val="single"/>
            <w:rFonts w:ascii="Marianne" w:hAnsi="Marianne" w:cs="Marianne"/>
          </w:rPr>
          <w:t xml:space="preserve">Apprentissage</w:t>
        </w:r>
      </w:hyperlink>
      <w:r>
        <w:t xml:space="preserve"/>
      </w:r>
    </w:p>
    <w:p>
      <w:pPr>
        <w:pStyle w:val="Normal"/>
        <w:spacing w:lineRule="auto" w:line="240" w:before="0" w:after="46"/>
        <w:jc w:val="both"/>
        <w:rPr/>
      </w:pPr>
      <w:r>
        <w:rPr>
          <w:rFonts w:cs="Arial" w:ascii="Marianne" w:hAnsi="Marianne"/>
          <w:i/>
          <w:iCs/>
          <w:sz w:val="20"/>
          <w:szCs w:val="20"/>
        </w:rPr>
        <w:t xml:space="preserve">Données cumulées depuis le début du financement de la mesure par le plan France </w:t>
      </w:r>
      <w:r>
        <w:rPr>
          <w:rFonts w:cs="Arial" w:ascii="Marianne" w:hAnsi="Marianne"/>
          <w:i/>
          <w:iCs/>
          <w:sz w:val="20"/>
          <w:szCs w:val="20"/>
        </w:rPr>
        <w:t>R</w:t>
      </w:r>
      <w:r>
        <w:rPr>
          <w:rFonts w:cs="Arial" w:ascii="Marianne" w:hAnsi="Marianne"/>
          <w:i/>
          <w:iCs/>
          <w:sz w:val="20"/>
          <w:szCs w:val="20"/>
        </w:rPr>
        <w:t>elance</w:t>
      </w:r>
    </w:p>
    <w:p>
      <w:pPr>
        <w:pStyle w:val="Normal"/>
        <w:spacing w:lineRule="auto" w:line="240"/>
        <w:jc w:val="both"/>
        <w:rPr>
          <w:i/>
          <w:i/>
          <w:iCs/>
        </w:rPr>
      </w:pPr>
      <w:r>
        <w:rPr>
          <w:rFonts w:cs="Arial" w:ascii="Marianne" w:hAnsi="Marianne"/>
          <w:i/>
          <w:iCs/>
          <w:sz w:val="20"/>
          <w:szCs w:val="20"/>
        </w:rPr>
        <w:t xml:space="preserve">Entre parenthèses, le poids du département dans sa région et le poids de la région par rapport au national, arrondi à l’unité.</w:t>
      </w:r>
    </w:p>
    <w:tbl>
      <w:tblPr>
        <w:tblStyle w:val="Grilledutableau"/>
        <w:tblW w:w="9417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792"/>
        <w:gridCol w:w="5624"/>
      </w:tblGrid>
      <w:tr>
        <w:trPr>
          <w:trHeight w:val="400" w:hRule="atLeast"/>
        </w:trPr>
        <w:tc>
          <w:tcPr>
            <w:gridSpan w:val="2"/>
            <w:tcW w:w="9417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ascii="Marianne" w:hAnsi="Marianne"/>
                <w:sz w:val="20"/>
                <w:szCs w:val="20"/>
              </w:rPr>
              <w:t xml:space="preserve"> </w:t>
            </w:r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Niveau Départemental  : Morbihan</w:t>
            </w:r>
          </w:p>
        </w:tc>
      </w:tr>
      <w:tr>
        <w:trPr>
          <w:trHeight w:val="395" w:hRule="atLeast"/>
        </w:trPr>
        <w:tc>
          <w:tcPr>
            <w:shd w:val="clear" w:color="auto" w:fill="404079"/>
            <w:tcW w:w="443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3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Nombre de contrats d’apprentissage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Mai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4 624 (20%)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Avril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4 284 (19%)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Mars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3 925 (19%)  </w:t>
            </w:r>
          </w:p>
        </w:tc>
      </w:tr>
    </w:tbl>
    <w:p>
      <w:pPr>
        <w:pStyle w:val="Normal"/>
        <w:rPr>
          <w:rFonts w:ascii="Marianne" w:hAnsi="Marianne"/>
          <w:sz w:val="6"/>
          <w:szCs w:val="6"/>
        </w:rPr>
      </w:pPr>
      <w:r>
        <w:rPr>
          <w:rFonts w:ascii="Marianne" w:hAnsi="Marianne"/>
          <w:sz w:val="6"/>
          <w:szCs w:val="6"/>
        </w:rPr>
      </w:r>
    </w:p>
    <w:tbl>
      <w:tblPr>
        <w:tblStyle w:val="Grilledutableau"/>
        <w:tblW w:w="9417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787"/>
        <w:gridCol w:w="5629"/>
      </w:tblGrid>
      <w:tr>
        <w:trPr>
          <w:trHeight w:val="400" w:hRule="atLeast"/>
        </w:trPr>
        <w:tc>
          <w:tcPr>
            <w:gridSpan w:val="2"/>
            <w:tcW w:w="9417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>
                <w:sz w:val="20"/>
                <w:szCs w:val="20"/>
              </w:rPr>
            </w:pPr>
            <w:r>
              <w:rPr>
                <w:rFonts w:ascii="Marianne" w:hAnsi="Marianne"/>
                <w:sz w:val="20"/>
                <w:szCs w:val="20"/>
              </w:rPr>
              <w:t xml:space="preserve"> </w:t>
            </w:r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Niveau Régional  </w:t>
            </w:r>
            <w:bookmarkStart w:id="13" w:name="__DdeLink__225_3614400758"/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: Bretagne</w:t>
            </w:r>
            <w:bookmarkEnd w:id="13"/>
          </w:p>
        </w:tc>
      </w:tr>
      <w:tr>
        <w:trPr>
          <w:trHeight w:val="450" w:hRule="atLeast"/>
        </w:trPr>
        <w:tc>
          <w:tcPr>
            <w:shd w:val="clear" w:color="auto" w:fill="404079"/>
            <w:tcW w:w="444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4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Nombre de contrats d’apprentissage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Mai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23 343 (5%)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Avril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22 037 (5%)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Mars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20 535 (5%)  </w:t>
            </w:r>
          </w:p>
        </w:tc>
      </w:tr>
    </w:tbl>
    <w:p>
      <w:pPr>
        <w:pStyle w:val="Normal"/>
        <w:rPr>
          <w:rFonts w:ascii="Marianne" w:hAnsi="Marianne"/>
          <w:sz w:val="6"/>
          <w:szCs w:val="6"/>
        </w:rPr>
      </w:pPr>
      <w:r>
        <w:rPr>
          <w:rFonts w:ascii="Marianne" w:hAnsi="Marianne"/>
          <w:sz w:val="6"/>
          <w:szCs w:val="6"/>
        </w:rPr>
      </w:r>
    </w:p>
    <w:tbl>
      <w:tblPr>
        <w:tblStyle w:val="Grilledutableau"/>
        <w:tblW w:w="9416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782"/>
        <w:gridCol w:w="5633"/>
      </w:tblGrid>
      <w:tr>
        <w:trPr>
          <w:trHeight w:val="400" w:hRule="atLeast"/>
        </w:trPr>
        <w:tc>
          <w:tcPr>
            <w:gridSpan w:val="2"/>
            <w:tcW w:w="9416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ascii="Marianne" w:hAnsi="Marianne"/>
                <w:sz w:val="20"/>
                <w:szCs w:val="20"/>
              </w:rPr>
              <w:t xml:space="preserve"> </w:t>
            </w:r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Niveau National</w:t>
            </w:r>
          </w:p>
        </w:tc>
      </w:tr>
      <w:tr>
        <w:trPr>
          <w:trHeight w:val="395" w:hRule="atLeast"/>
        </w:trPr>
        <w:tc>
          <w:tcPr>
            <w:shd w:val="clear" w:color="auto" w:fill="404079"/>
            <w:tcW w:w="4446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46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Nombre de contrats d’apprentissage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Mai 2021  </w:t>
            </w:r>
          </w:p>
        </w:tc>
        <w:tc>
          <w:tcPr>
            <w:shd w:val="clear" w:color="auto" w:fill="BDBDBD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463 014  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Avril 2021  </w:t>
            </w:r>
          </w:p>
        </w:tc>
        <w:tc>
          <w:tcPr>
            <w:shd w:val="clear" w:color="auto" w:fill="BDBDBD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431 880  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Mars 2021  </w:t>
            </w:r>
          </w:p>
        </w:tc>
        <w:tc>
          <w:tcPr>
            <w:shd w:val="clear" w:color="auto" w:fill="BDBDBD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396 156  </w:t>
            </w:r>
          </w:p>
        </w:tc>
      </w:tr>
    </w:tbl>
    <w:p>
      <w:pPr>
        <w:pStyle w:val="Custom_style2"/>
      </w:pPr>
      <w:r>
        <w:br w:type="page"/>
      </w:r>
    </w:p>
    <w:p>
      <w:pPr>
        <w:pStyle w:val="Titre3"/>
        <w:numPr>
          <w:ilvl w:val="2"/>
          <w:numId w:val="21"/>
        </w:numPr>
        <w:spacing w:lineRule="auto" w:line="240" w:before="140" w:after="120"/>
        <w:jc w:val="center"/>
        <w:rPr>
          <w:rFonts w:ascii="Marianne" w:hAnsi="Marianne"/>
          <w:sz w:val="24"/>
          <w:szCs w:val="24"/>
        </w:rPr>
      </w:pPr>
      <w:r>
        <w:rPr>
          <w:rFonts w:ascii="Marianne" w:hAnsi="Marianne"/>
        </w:rPr>
        <w:t xml:space="preserve"/>
      </w:r>
      <w:r>
        <w:rPr>
          <w:color w:val="00a65d"/>
          <w:sz w:val="40"/>
          <w:szCs w:val="40"/>
          <w:rFonts w:ascii="Marianne" w:hAnsi="Marianne" w:cs="Marianne"/>
        </w:rPr>
        <w:t xml:space="preserve">15 - </w:t>
      </w:r>
      <w:hyperlink r:id="rId23" w:tgtFrame="_blank">
        <w:r>
          <w:rPr>
            <w:color w:val="00a65d"/>
            <w:sz w:val="40"/>
            <w:szCs w:val="40"/>
            <w:u w:val="single"/>
            <w:rFonts w:ascii="Marianne" w:hAnsi="Marianne" w:cs="Marianne"/>
          </w:rPr>
          <w:t xml:space="preserve">Contrats Initiatives Emploi (CIE) Jeunes</w:t>
        </w:r>
      </w:hyperlink>
      <w:r>
        <w:t xml:space="preserve"/>
      </w:r>
    </w:p>
    <w:p>
      <w:pPr>
        <w:pStyle w:val="Normal"/>
        <w:spacing w:lineRule="auto" w:line="240" w:before="0" w:after="46"/>
        <w:jc w:val="both"/>
        <w:rPr/>
      </w:pPr>
      <w:r>
        <w:rPr>
          <w:rFonts w:cs="Arial" w:ascii="Marianne" w:hAnsi="Marianne"/>
          <w:i/>
          <w:iCs/>
          <w:sz w:val="20"/>
          <w:szCs w:val="20"/>
        </w:rPr>
        <w:t xml:space="preserve">Données cumulées depuis le début du financement de la mesure par le plan France </w:t>
      </w:r>
      <w:r>
        <w:rPr>
          <w:rFonts w:cs="Arial" w:ascii="Marianne" w:hAnsi="Marianne"/>
          <w:i/>
          <w:iCs/>
          <w:sz w:val="20"/>
          <w:szCs w:val="20"/>
        </w:rPr>
        <w:t>R</w:t>
      </w:r>
      <w:r>
        <w:rPr>
          <w:rFonts w:cs="Arial" w:ascii="Marianne" w:hAnsi="Marianne"/>
          <w:i/>
          <w:iCs/>
          <w:sz w:val="20"/>
          <w:szCs w:val="20"/>
        </w:rPr>
        <w:t>elance</w:t>
      </w:r>
    </w:p>
    <w:p>
      <w:pPr>
        <w:pStyle w:val="Normal"/>
        <w:spacing w:lineRule="auto" w:line="240"/>
        <w:jc w:val="both"/>
        <w:rPr>
          <w:i/>
          <w:i/>
          <w:iCs/>
        </w:rPr>
      </w:pPr>
      <w:r>
        <w:rPr>
          <w:rFonts w:cs="Arial" w:ascii="Marianne" w:hAnsi="Marianne"/>
          <w:i/>
          <w:iCs/>
          <w:sz w:val="20"/>
          <w:szCs w:val="20"/>
        </w:rPr>
        <w:t xml:space="preserve">Entre parenthèses, le poids du département dans sa région et le poids de la région par rapport au national, arrondi à l’unité.</w:t>
      </w:r>
    </w:p>
    <w:tbl>
      <w:tblPr>
        <w:tblStyle w:val="Grilledutableau"/>
        <w:tblW w:w="9417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792"/>
        <w:gridCol w:w="5624"/>
      </w:tblGrid>
      <w:tr>
        <w:trPr>
          <w:trHeight w:val="400" w:hRule="atLeast"/>
        </w:trPr>
        <w:tc>
          <w:tcPr>
            <w:gridSpan w:val="2"/>
            <w:tcW w:w="9417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ascii="Marianne" w:hAnsi="Marianne"/>
                <w:sz w:val="20"/>
                <w:szCs w:val="20"/>
              </w:rPr>
              <w:t xml:space="preserve"> </w:t>
            </w:r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Niveau Départemental  : Morbihan</w:t>
            </w:r>
          </w:p>
        </w:tc>
      </w:tr>
      <w:tr>
        <w:trPr>
          <w:trHeight w:val="395" w:hRule="atLeast"/>
        </w:trPr>
        <w:tc>
          <w:tcPr>
            <w:shd w:val="clear" w:color="auto" w:fill="404079"/>
            <w:tcW w:w="443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3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Entrées de jeunes en CIE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Mai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235 (23%)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Avril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175 (21%)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Mars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127 (20%)  </w:t>
            </w:r>
          </w:p>
        </w:tc>
      </w:tr>
    </w:tbl>
    <w:p>
      <w:pPr>
        <w:pStyle w:val="Normal"/>
        <w:rPr>
          <w:rFonts w:ascii="Marianne" w:hAnsi="Marianne"/>
          <w:sz w:val="6"/>
          <w:szCs w:val="6"/>
        </w:rPr>
      </w:pPr>
      <w:r>
        <w:rPr>
          <w:rFonts w:ascii="Marianne" w:hAnsi="Marianne"/>
          <w:sz w:val="6"/>
          <w:szCs w:val="6"/>
        </w:rPr>
      </w:r>
    </w:p>
    <w:tbl>
      <w:tblPr>
        <w:tblStyle w:val="Grilledutableau"/>
        <w:tblW w:w="9417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787"/>
        <w:gridCol w:w="5629"/>
      </w:tblGrid>
      <w:tr>
        <w:trPr>
          <w:trHeight w:val="400" w:hRule="atLeast"/>
        </w:trPr>
        <w:tc>
          <w:tcPr>
            <w:gridSpan w:val="2"/>
            <w:tcW w:w="9417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>
                <w:sz w:val="20"/>
                <w:szCs w:val="20"/>
              </w:rPr>
            </w:pPr>
            <w:r>
              <w:rPr>
                <w:rFonts w:ascii="Marianne" w:hAnsi="Marianne"/>
                <w:sz w:val="20"/>
                <w:szCs w:val="20"/>
              </w:rPr>
              <w:t xml:space="preserve"> </w:t>
            </w:r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Niveau Régional  </w:t>
            </w:r>
            <w:bookmarkStart w:id="14" w:name="__DdeLink__225_3614400758"/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: Bretagne</w:t>
            </w:r>
            <w:bookmarkEnd w:id="14"/>
          </w:p>
        </w:tc>
      </w:tr>
      <w:tr>
        <w:trPr>
          <w:trHeight w:val="450" w:hRule="atLeast"/>
        </w:trPr>
        <w:tc>
          <w:tcPr>
            <w:shd w:val="clear" w:color="auto" w:fill="404079"/>
            <w:tcW w:w="444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4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Entrées de jeunes en CIE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Mai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1 030 (5%)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Avril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827 (6%)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Mars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635 (6%)  </w:t>
            </w:r>
          </w:p>
        </w:tc>
      </w:tr>
    </w:tbl>
    <w:p>
      <w:pPr>
        <w:pStyle w:val="Normal"/>
        <w:rPr>
          <w:rFonts w:ascii="Marianne" w:hAnsi="Marianne"/>
          <w:sz w:val="6"/>
          <w:szCs w:val="6"/>
        </w:rPr>
      </w:pPr>
      <w:r>
        <w:rPr>
          <w:rFonts w:ascii="Marianne" w:hAnsi="Marianne"/>
          <w:sz w:val="6"/>
          <w:szCs w:val="6"/>
        </w:rPr>
      </w:r>
    </w:p>
    <w:tbl>
      <w:tblPr>
        <w:tblStyle w:val="Grilledutableau"/>
        <w:tblW w:w="9416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782"/>
        <w:gridCol w:w="5633"/>
      </w:tblGrid>
      <w:tr>
        <w:trPr>
          <w:trHeight w:val="400" w:hRule="atLeast"/>
        </w:trPr>
        <w:tc>
          <w:tcPr>
            <w:gridSpan w:val="2"/>
            <w:tcW w:w="9416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ascii="Marianne" w:hAnsi="Marianne"/>
                <w:sz w:val="20"/>
                <w:szCs w:val="20"/>
              </w:rPr>
              <w:t xml:space="preserve"> </w:t>
            </w:r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Niveau National</w:t>
            </w:r>
          </w:p>
        </w:tc>
      </w:tr>
      <w:tr>
        <w:trPr>
          <w:trHeight w:val="395" w:hRule="atLeast"/>
        </w:trPr>
        <w:tc>
          <w:tcPr>
            <w:shd w:val="clear" w:color="auto" w:fill="404079"/>
            <w:tcW w:w="4446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46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Entrées de jeunes en CIE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Mai 2021  </w:t>
            </w:r>
          </w:p>
        </w:tc>
        <w:tc>
          <w:tcPr>
            <w:shd w:val="clear" w:color="auto" w:fill="BDBDBD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19 500  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Avril 2021  </w:t>
            </w:r>
          </w:p>
        </w:tc>
        <w:tc>
          <w:tcPr>
            <w:shd w:val="clear" w:color="auto" w:fill="BDBDBD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14 442  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Mars 2021  </w:t>
            </w:r>
          </w:p>
        </w:tc>
        <w:tc>
          <w:tcPr>
            <w:shd w:val="clear" w:color="auto" w:fill="BDBDBD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10 146  </w:t>
            </w:r>
          </w:p>
        </w:tc>
      </w:tr>
    </w:tbl>
    <w:p>
      <w:pPr>
        <w:pStyle w:val="Custom_style2"/>
      </w:pPr>
      <w:r>
        <w:br w:type="page"/>
      </w:r>
    </w:p>
    <w:p>
      <w:pPr>
        <w:pStyle w:val="Titre3"/>
        <w:numPr>
          <w:ilvl w:val="2"/>
          <w:numId w:val="22"/>
        </w:numPr>
        <w:spacing w:lineRule="auto" w:line="240" w:before="140" w:after="120"/>
        <w:jc w:val="center"/>
        <w:rPr>
          <w:rFonts w:ascii="Marianne" w:hAnsi="Marianne"/>
          <w:sz w:val="24"/>
          <w:szCs w:val="24"/>
        </w:rPr>
      </w:pPr>
      <w:r>
        <w:rPr>
          <w:rFonts w:ascii="Marianne" w:hAnsi="Marianne"/>
        </w:rPr>
        <w:t xml:space="preserve"/>
      </w:r>
      <w:r>
        <w:rPr>
          <w:color w:val="00a65d"/>
          <w:sz w:val="40"/>
          <w:szCs w:val="40"/>
          <w:rFonts w:ascii="Marianne" w:hAnsi="Marianne" w:cs="Marianne"/>
        </w:rPr>
        <w:t xml:space="preserve">16 - </w:t>
      </w:r>
      <w:hyperlink r:id="rId24" w:tgtFrame="_blank">
        <w:r>
          <w:rPr>
            <w:color w:val="00a65d"/>
            <w:sz w:val="40"/>
            <w:szCs w:val="40"/>
            <w:u w:val="single"/>
            <w:rFonts w:ascii="Marianne" w:hAnsi="Marianne" w:cs="Marianne"/>
          </w:rPr>
          <w:t xml:space="preserve">Contrats de professionnalisation</w:t>
        </w:r>
      </w:hyperlink>
      <w:r>
        <w:t xml:space="preserve"/>
      </w:r>
    </w:p>
    <w:p>
      <w:pPr>
        <w:pStyle w:val="Normal"/>
        <w:spacing w:lineRule="auto" w:line="240" w:before="0" w:after="46"/>
        <w:jc w:val="both"/>
        <w:rPr/>
      </w:pPr>
      <w:r>
        <w:rPr>
          <w:rFonts w:cs="Arial" w:ascii="Marianne" w:hAnsi="Marianne"/>
          <w:i/>
          <w:iCs/>
          <w:sz w:val="20"/>
          <w:szCs w:val="20"/>
        </w:rPr>
        <w:t xml:space="preserve">Données cumulées depuis le début du financement de la mesure par le plan France </w:t>
      </w:r>
      <w:r>
        <w:rPr>
          <w:rFonts w:cs="Arial" w:ascii="Marianne" w:hAnsi="Marianne"/>
          <w:i/>
          <w:iCs/>
          <w:sz w:val="20"/>
          <w:szCs w:val="20"/>
        </w:rPr>
        <w:t>R</w:t>
      </w:r>
      <w:r>
        <w:rPr>
          <w:rFonts w:cs="Arial" w:ascii="Marianne" w:hAnsi="Marianne"/>
          <w:i/>
          <w:iCs/>
          <w:sz w:val="20"/>
          <w:szCs w:val="20"/>
        </w:rPr>
        <w:t>elance</w:t>
      </w:r>
    </w:p>
    <w:p>
      <w:pPr>
        <w:pStyle w:val="Normal"/>
        <w:spacing w:lineRule="auto" w:line="240"/>
        <w:jc w:val="both"/>
        <w:rPr>
          <w:i/>
          <w:i/>
          <w:iCs/>
        </w:rPr>
      </w:pPr>
      <w:r>
        <w:rPr>
          <w:rFonts w:cs="Arial" w:ascii="Marianne" w:hAnsi="Marianne"/>
          <w:i/>
          <w:iCs/>
          <w:sz w:val="20"/>
          <w:szCs w:val="20"/>
        </w:rPr>
        <w:t xml:space="preserve">Entre parenthèses, le poids du département dans sa région et le poids de la région par rapport au national, arrondi à l’unité.</w:t>
      </w:r>
    </w:p>
    <w:tbl>
      <w:tblPr>
        <w:tblStyle w:val="Grilledutableau"/>
        <w:tblW w:w="9417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792"/>
        <w:gridCol w:w="5624"/>
      </w:tblGrid>
      <w:tr>
        <w:trPr>
          <w:trHeight w:val="400" w:hRule="atLeast"/>
        </w:trPr>
        <w:tc>
          <w:tcPr>
            <w:gridSpan w:val="2"/>
            <w:tcW w:w="9417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ascii="Marianne" w:hAnsi="Marianne"/>
                <w:sz w:val="20"/>
                <w:szCs w:val="20"/>
              </w:rPr>
              <w:t xml:space="preserve"> </w:t>
            </w:r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Niveau Départemental  : Morbihan</w:t>
            </w:r>
          </w:p>
        </w:tc>
      </w:tr>
      <w:tr>
        <w:trPr>
          <w:trHeight w:val="395" w:hRule="atLeast"/>
        </w:trPr>
        <w:tc>
          <w:tcPr>
            <w:shd w:val="clear" w:color="auto" w:fill="404079"/>
            <w:tcW w:w="443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3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Nombre de contrats de professionnalisation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Mai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367 (19%)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Avril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306 (18%)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Mars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289 (18%)  </w:t>
            </w:r>
          </w:p>
        </w:tc>
      </w:tr>
    </w:tbl>
    <w:p>
      <w:pPr>
        <w:pStyle w:val="Normal"/>
        <w:rPr>
          <w:rFonts w:ascii="Marianne" w:hAnsi="Marianne"/>
          <w:sz w:val="6"/>
          <w:szCs w:val="6"/>
        </w:rPr>
      </w:pPr>
      <w:r>
        <w:rPr>
          <w:rFonts w:ascii="Marianne" w:hAnsi="Marianne"/>
          <w:sz w:val="6"/>
          <w:szCs w:val="6"/>
        </w:rPr>
      </w:r>
    </w:p>
    <w:tbl>
      <w:tblPr>
        <w:tblStyle w:val="Grilledutableau"/>
        <w:tblW w:w="9417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787"/>
        <w:gridCol w:w="5629"/>
      </w:tblGrid>
      <w:tr>
        <w:trPr>
          <w:trHeight w:val="400" w:hRule="atLeast"/>
        </w:trPr>
        <w:tc>
          <w:tcPr>
            <w:gridSpan w:val="2"/>
            <w:tcW w:w="9417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>
                <w:sz w:val="20"/>
                <w:szCs w:val="20"/>
              </w:rPr>
            </w:pPr>
            <w:r>
              <w:rPr>
                <w:rFonts w:ascii="Marianne" w:hAnsi="Marianne"/>
                <w:sz w:val="20"/>
                <w:szCs w:val="20"/>
              </w:rPr>
              <w:t xml:space="preserve"> </w:t>
            </w:r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Niveau Régional  </w:t>
            </w:r>
            <w:bookmarkStart w:id="15" w:name="__DdeLink__225_3614400758"/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: Bretagne</w:t>
            </w:r>
            <w:bookmarkEnd w:id="15"/>
          </w:p>
        </w:tc>
      </w:tr>
      <w:tr>
        <w:trPr>
          <w:trHeight w:val="450" w:hRule="atLeast"/>
        </w:trPr>
        <w:tc>
          <w:tcPr>
            <w:shd w:val="clear" w:color="auto" w:fill="404079"/>
            <w:tcW w:w="444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4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Nombre de contrats de professionnalisation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Mai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1 936 (4%)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Avril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1 723 (4%)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Mars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1 593 (4%)  </w:t>
            </w:r>
          </w:p>
        </w:tc>
      </w:tr>
    </w:tbl>
    <w:p>
      <w:pPr>
        <w:pStyle w:val="Normal"/>
        <w:rPr>
          <w:rFonts w:ascii="Marianne" w:hAnsi="Marianne"/>
          <w:sz w:val="6"/>
          <w:szCs w:val="6"/>
        </w:rPr>
      </w:pPr>
      <w:r>
        <w:rPr>
          <w:rFonts w:ascii="Marianne" w:hAnsi="Marianne"/>
          <w:sz w:val="6"/>
          <w:szCs w:val="6"/>
        </w:rPr>
      </w:r>
    </w:p>
    <w:tbl>
      <w:tblPr>
        <w:tblStyle w:val="Grilledutableau"/>
        <w:tblW w:w="9416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782"/>
        <w:gridCol w:w="5633"/>
      </w:tblGrid>
      <w:tr>
        <w:trPr>
          <w:trHeight w:val="400" w:hRule="atLeast"/>
        </w:trPr>
        <w:tc>
          <w:tcPr>
            <w:gridSpan w:val="2"/>
            <w:tcW w:w="9416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ascii="Marianne" w:hAnsi="Marianne"/>
                <w:sz w:val="20"/>
                <w:szCs w:val="20"/>
              </w:rPr>
              <w:t xml:space="preserve"> </w:t>
            </w:r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Niveau National</w:t>
            </w:r>
          </w:p>
        </w:tc>
      </w:tr>
      <w:tr>
        <w:trPr>
          <w:trHeight w:val="395" w:hRule="atLeast"/>
        </w:trPr>
        <w:tc>
          <w:tcPr>
            <w:shd w:val="clear" w:color="auto" w:fill="404079"/>
            <w:tcW w:w="4446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46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Nombre de contrats de professionnalisation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Mai 2021  </w:t>
            </w:r>
          </w:p>
        </w:tc>
        <w:tc>
          <w:tcPr>
            <w:shd w:val="clear" w:color="auto" w:fill="BDBDBD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47 767  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Avril 2021  </w:t>
            </w:r>
          </w:p>
        </w:tc>
        <w:tc>
          <w:tcPr>
            <w:shd w:val="clear" w:color="auto" w:fill="BDBDBD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42 619  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Mars 2021  </w:t>
            </w:r>
          </w:p>
        </w:tc>
        <w:tc>
          <w:tcPr>
            <w:shd w:val="clear" w:color="auto" w:fill="BDBDBD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38 193  </w:t>
            </w:r>
          </w:p>
        </w:tc>
      </w:tr>
    </w:tbl>
    <w:p>
      <w:pPr>
        <w:pStyle w:val="Custom_style2"/>
      </w:pPr>
      <w:r>
        <w:br w:type="page"/>
      </w:r>
    </w:p>
    <w:p>
      <w:pPr>
        <w:pStyle w:val="Titre3"/>
        <w:numPr>
          <w:ilvl w:val="2"/>
          <w:numId w:val="23"/>
        </w:numPr>
        <w:spacing w:lineRule="auto" w:line="240" w:before="140" w:after="120"/>
        <w:jc w:val="center"/>
        <w:rPr>
          <w:rFonts w:ascii="Marianne" w:hAnsi="Marianne"/>
          <w:sz w:val="24"/>
          <w:szCs w:val="24"/>
        </w:rPr>
      </w:pPr>
      <w:r>
        <w:rPr>
          <w:rFonts w:ascii="Marianne" w:hAnsi="Marianne"/>
        </w:rPr>
        <w:t xml:space="preserve"/>
      </w:r>
      <w:r>
        <w:rPr>
          <w:color w:val="00a65d"/>
          <w:sz w:val="40"/>
          <w:szCs w:val="40"/>
          <w:rFonts w:ascii="Marianne" w:hAnsi="Marianne" w:cs="Marianne"/>
        </w:rPr>
        <w:t xml:space="preserve">17 - </w:t>
      </w:r>
      <w:hyperlink r:id="rId25" w:tgtFrame="_blank">
        <w:r>
          <w:rPr>
            <w:color w:val="00a65d"/>
            <w:sz w:val="40"/>
            <w:szCs w:val="40"/>
            <w:u w:val="single"/>
            <w:rFonts w:ascii="Marianne" w:hAnsi="Marianne" w:cs="Marianne"/>
          </w:rPr>
          <w:t xml:space="preserve">Garantie jeunes</w:t>
        </w:r>
      </w:hyperlink>
      <w:r>
        <w:t xml:space="preserve"/>
      </w:r>
    </w:p>
    <w:p>
      <w:pPr>
        <w:pStyle w:val="Normal"/>
        <w:spacing w:lineRule="auto" w:line="240" w:before="0" w:after="46"/>
        <w:jc w:val="both"/>
        <w:rPr/>
      </w:pPr>
      <w:r>
        <w:rPr>
          <w:rFonts w:cs="Arial" w:ascii="Marianne" w:hAnsi="Marianne"/>
          <w:i/>
          <w:iCs/>
          <w:sz w:val="20"/>
          <w:szCs w:val="20"/>
        </w:rPr>
        <w:t xml:space="preserve">Données cumulées depuis le début du financement de la mesure par le plan France </w:t>
      </w:r>
      <w:r>
        <w:rPr>
          <w:rFonts w:cs="Arial" w:ascii="Marianne" w:hAnsi="Marianne"/>
          <w:i/>
          <w:iCs/>
          <w:sz w:val="20"/>
          <w:szCs w:val="20"/>
        </w:rPr>
        <w:t>R</w:t>
      </w:r>
      <w:r>
        <w:rPr>
          <w:rFonts w:cs="Arial" w:ascii="Marianne" w:hAnsi="Marianne"/>
          <w:i/>
          <w:iCs/>
          <w:sz w:val="20"/>
          <w:szCs w:val="20"/>
        </w:rPr>
        <w:t>elance</w:t>
      </w:r>
    </w:p>
    <w:p>
      <w:pPr>
        <w:pStyle w:val="Normal"/>
        <w:spacing w:lineRule="auto" w:line="240"/>
        <w:jc w:val="both"/>
        <w:rPr>
          <w:i/>
          <w:i/>
          <w:iCs/>
        </w:rPr>
      </w:pPr>
      <w:r>
        <w:rPr>
          <w:rFonts w:cs="Arial" w:ascii="Marianne" w:hAnsi="Marianne"/>
          <w:i/>
          <w:iCs/>
          <w:sz w:val="20"/>
          <w:szCs w:val="20"/>
        </w:rPr>
        <w:t xml:space="preserve">Entre parenthèses, le poids du département dans sa région et le poids de la région par rapport au national, arrondi à l’unité.</w:t>
      </w:r>
    </w:p>
    <w:tbl>
      <w:tblPr>
        <w:tblStyle w:val="Grilledutableau"/>
        <w:tblW w:w="9417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792"/>
        <w:gridCol w:w="5624"/>
      </w:tblGrid>
      <w:tr>
        <w:trPr>
          <w:trHeight w:val="400" w:hRule="atLeast"/>
        </w:trPr>
        <w:tc>
          <w:tcPr>
            <w:gridSpan w:val="2"/>
            <w:tcW w:w="9417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ascii="Marianne" w:hAnsi="Marianne"/>
                <w:sz w:val="20"/>
                <w:szCs w:val="20"/>
              </w:rPr>
              <w:t xml:space="preserve"> </w:t>
            </w:r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Niveau Départemental  : Morbihan</w:t>
            </w:r>
          </w:p>
        </w:tc>
      </w:tr>
      <w:tr>
        <w:trPr>
          <w:trHeight w:val="395" w:hRule="atLeast"/>
        </w:trPr>
        <w:tc>
          <w:tcPr>
            <w:shd w:val="clear" w:color="auto" w:fill="404079"/>
            <w:tcW w:w="443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3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Entrées en garanties jeunes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Mai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573 (22%)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Avril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385 (19%)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Mars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307 (20%)  </w:t>
            </w:r>
          </w:p>
        </w:tc>
      </w:tr>
    </w:tbl>
    <w:p>
      <w:pPr>
        <w:pStyle w:val="Normal"/>
        <w:rPr>
          <w:rFonts w:ascii="Marianne" w:hAnsi="Marianne"/>
          <w:sz w:val="6"/>
          <w:szCs w:val="6"/>
        </w:rPr>
      </w:pPr>
      <w:r>
        <w:rPr>
          <w:rFonts w:ascii="Marianne" w:hAnsi="Marianne"/>
          <w:sz w:val="6"/>
          <w:szCs w:val="6"/>
        </w:rPr>
      </w:r>
    </w:p>
    <w:tbl>
      <w:tblPr>
        <w:tblStyle w:val="Grilledutableau"/>
        <w:tblW w:w="9417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787"/>
        <w:gridCol w:w="5629"/>
      </w:tblGrid>
      <w:tr>
        <w:trPr>
          <w:trHeight w:val="400" w:hRule="atLeast"/>
        </w:trPr>
        <w:tc>
          <w:tcPr>
            <w:gridSpan w:val="2"/>
            <w:tcW w:w="9417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>
                <w:sz w:val="20"/>
                <w:szCs w:val="20"/>
              </w:rPr>
            </w:pPr>
            <w:r>
              <w:rPr>
                <w:rFonts w:ascii="Marianne" w:hAnsi="Marianne"/>
                <w:sz w:val="20"/>
                <w:szCs w:val="20"/>
              </w:rPr>
              <w:t xml:space="preserve"> </w:t>
            </w:r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Niveau Régional  </w:t>
            </w:r>
            <w:bookmarkStart w:id="16" w:name="__DdeLink__225_3614400758"/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: Bretagne</w:t>
            </w:r>
            <w:bookmarkEnd w:id="16"/>
          </w:p>
        </w:tc>
      </w:tr>
      <w:tr>
        <w:trPr>
          <w:trHeight w:val="450" w:hRule="atLeast"/>
        </w:trPr>
        <w:tc>
          <w:tcPr>
            <w:shd w:val="clear" w:color="auto" w:fill="404079"/>
            <w:tcW w:w="444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4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Entrées en garanties jeunes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Mai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2 559 (3%)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Avril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1 975 (3%)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Mars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1 533 (3%)  </w:t>
            </w:r>
          </w:p>
        </w:tc>
      </w:tr>
    </w:tbl>
    <w:p>
      <w:pPr>
        <w:pStyle w:val="Normal"/>
        <w:rPr>
          <w:rFonts w:ascii="Marianne" w:hAnsi="Marianne"/>
          <w:sz w:val="6"/>
          <w:szCs w:val="6"/>
        </w:rPr>
      </w:pPr>
      <w:r>
        <w:rPr>
          <w:rFonts w:ascii="Marianne" w:hAnsi="Marianne"/>
          <w:sz w:val="6"/>
          <w:szCs w:val="6"/>
        </w:rPr>
      </w:r>
    </w:p>
    <w:tbl>
      <w:tblPr>
        <w:tblStyle w:val="Grilledutableau"/>
        <w:tblW w:w="9416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782"/>
        <w:gridCol w:w="5633"/>
      </w:tblGrid>
      <w:tr>
        <w:trPr>
          <w:trHeight w:val="400" w:hRule="atLeast"/>
        </w:trPr>
        <w:tc>
          <w:tcPr>
            <w:gridSpan w:val="2"/>
            <w:tcW w:w="9416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ascii="Marianne" w:hAnsi="Marianne"/>
                <w:sz w:val="20"/>
                <w:szCs w:val="20"/>
              </w:rPr>
              <w:t xml:space="preserve"> </w:t>
            </w:r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Niveau National</w:t>
            </w:r>
          </w:p>
        </w:tc>
      </w:tr>
      <w:tr>
        <w:trPr>
          <w:trHeight w:val="395" w:hRule="atLeast"/>
        </w:trPr>
        <w:tc>
          <w:tcPr>
            <w:shd w:val="clear" w:color="auto" w:fill="404079"/>
            <w:tcW w:w="4446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46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Entrées en garanties jeunes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Mai 2021  </w:t>
            </w:r>
          </w:p>
        </w:tc>
        <w:tc>
          <w:tcPr>
            <w:shd w:val="clear" w:color="auto" w:fill="BDBDBD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84 019  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Avril 2021  </w:t>
            </w:r>
          </w:p>
        </w:tc>
        <w:tc>
          <w:tcPr>
            <w:shd w:val="clear" w:color="auto" w:fill="BDBDBD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68 312  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Mars 2021  </w:t>
            </w:r>
          </w:p>
        </w:tc>
        <w:tc>
          <w:tcPr>
            <w:shd w:val="clear" w:color="auto" w:fill="BDBDBD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55 933  </w:t>
            </w:r>
          </w:p>
        </w:tc>
      </w:tr>
    </w:tbl>
    <w:p>
      <w:pPr>
        <w:pStyle w:val="Custom_style2"/>
      </w:pPr>
      <w:r>
        <w:br w:type="page"/>
      </w:r>
    </w:p>
    <w:p>
      <w:pPr>
        <w:pStyle w:val="Titre3"/>
        <w:numPr>
          <w:ilvl w:val="2"/>
          <w:numId w:val="24"/>
        </w:numPr>
        <w:spacing w:lineRule="auto" w:line="240" w:before="140" w:after="120"/>
        <w:jc w:val="center"/>
        <w:rPr>
          <w:rFonts w:ascii="Marianne" w:hAnsi="Marianne"/>
          <w:sz w:val="24"/>
          <w:szCs w:val="24"/>
        </w:rPr>
      </w:pPr>
      <w:r>
        <w:rPr>
          <w:rFonts w:ascii="Marianne" w:hAnsi="Marianne"/>
        </w:rPr>
        <w:t xml:space="preserve"/>
      </w:r>
      <w:r>
        <w:rPr>
          <w:color w:val="00a65d"/>
          <w:sz w:val="40"/>
          <w:szCs w:val="40"/>
          <w:rFonts w:ascii="Marianne" w:hAnsi="Marianne" w:cs="Marianne"/>
        </w:rPr>
        <w:t xml:space="preserve">18 - </w:t>
      </w:r>
      <w:hyperlink r:id="rId26" w:tgtFrame="_blank">
        <w:r>
          <w:rPr>
            <w:color w:val="00a65d"/>
            <w:sz w:val="40"/>
            <w:szCs w:val="40"/>
            <w:u w:val="single"/>
            <w:rFonts w:ascii="Marianne" w:hAnsi="Marianne" w:cs="Marianne"/>
          </w:rPr>
          <w:t xml:space="preserve">Parcours emploi compétences (PEC) Jeunes</w:t>
        </w:r>
      </w:hyperlink>
      <w:r>
        <w:t xml:space="preserve"/>
      </w:r>
    </w:p>
    <w:p>
      <w:pPr>
        <w:pStyle w:val="Normal"/>
        <w:spacing w:lineRule="auto" w:line="240" w:before="0" w:after="46"/>
        <w:jc w:val="both"/>
        <w:rPr/>
      </w:pPr>
      <w:r>
        <w:rPr>
          <w:rFonts w:cs="Arial" w:ascii="Marianne" w:hAnsi="Marianne"/>
          <w:i/>
          <w:iCs/>
          <w:sz w:val="20"/>
          <w:szCs w:val="20"/>
        </w:rPr>
        <w:t xml:space="preserve">Données cumulées depuis le début du financement de la mesure par le plan France </w:t>
      </w:r>
      <w:r>
        <w:rPr>
          <w:rFonts w:cs="Arial" w:ascii="Marianne" w:hAnsi="Marianne"/>
          <w:i/>
          <w:iCs/>
          <w:sz w:val="20"/>
          <w:szCs w:val="20"/>
        </w:rPr>
        <w:t>R</w:t>
      </w:r>
      <w:r>
        <w:rPr>
          <w:rFonts w:cs="Arial" w:ascii="Marianne" w:hAnsi="Marianne"/>
          <w:i/>
          <w:iCs/>
          <w:sz w:val="20"/>
          <w:szCs w:val="20"/>
        </w:rPr>
        <w:t>elance</w:t>
      </w:r>
    </w:p>
    <w:p>
      <w:pPr>
        <w:pStyle w:val="Normal"/>
        <w:spacing w:lineRule="auto" w:line="240"/>
        <w:jc w:val="both"/>
        <w:rPr>
          <w:i/>
          <w:i/>
          <w:iCs/>
        </w:rPr>
      </w:pPr>
      <w:r>
        <w:rPr>
          <w:rFonts w:cs="Arial" w:ascii="Marianne" w:hAnsi="Marianne"/>
          <w:i/>
          <w:iCs/>
          <w:sz w:val="20"/>
          <w:szCs w:val="20"/>
        </w:rPr>
        <w:t xml:space="preserve">Entre parenthèses, le poids du département dans sa région et le poids de la région par rapport au national, arrondi à l’unité.</w:t>
      </w:r>
    </w:p>
    <w:tbl>
      <w:tblPr>
        <w:tblStyle w:val="Grilledutableau"/>
        <w:tblW w:w="9417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792"/>
        <w:gridCol w:w="5624"/>
      </w:tblGrid>
      <w:tr>
        <w:trPr>
          <w:trHeight w:val="400" w:hRule="atLeast"/>
        </w:trPr>
        <w:tc>
          <w:tcPr>
            <w:gridSpan w:val="2"/>
            <w:tcW w:w="9417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ascii="Marianne" w:hAnsi="Marianne"/>
                <w:sz w:val="20"/>
                <w:szCs w:val="20"/>
              </w:rPr>
              <w:t xml:space="preserve"> </w:t>
            </w:r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Niveau Départemental  : Morbihan</w:t>
            </w:r>
          </w:p>
        </w:tc>
      </w:tr>
      <w:tr>
        <w:trPr>
          <w:trHeight w:val="395" w:hRule="atLeast"/>
        </w:trPr>
        <w:tc>
          <w:tcPr>
            <w:shd w:val="clear" w:color="auto" w:fill="404079"/>
            <w:tcW w:w="443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3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Entrées de jeunes en PEC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Mai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116 (23%)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Avril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103 (23%)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Mars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84 (23%)  </w:t>
            </w:r>
          </w:p>
        </w:tc>
      </w:tr>
    </w:tbl>
    <w:p>
      <w:pPr>
        <w:pStyle w:val="Normal"/>
        <w:rPr>
          <w:rFonts w:ascii="Marianne" w:hAnsi="Marianne"/>
          <w:sz w:val="6"/>
          <w:szCs w:val="6"/>
        </w:rPr>
      </w:pPr>
      <w:r>
        <w:rPr>
          <w:rFonts w:ascii="Marianne" w:hAnsi="Marianne"/>
          <w:sz w:val="6"/>
          <w:szCs w:val="6"/>
        </w:rPr>
      </w:r>
    </w:p>
    <w:tbl>
      <w:tblPr>
        <w:tblStyle w:val="Grilledutableau"/>
        <w:tblW w:w="9417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787"/>
        <w:gridCol w:w="5629"/>
      </w:tblGrid>
      <w:tr>
        <w:trPr>
          <w:trHeight w:val="400" w:hRule="atLeast"/>
        </w:trPr>
        <w:tc>
          <w:tcPr>
            <w:gridSpan w:val="2"/>
            <w:tcW w:w="9417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>
                <w:sz w:val="20"/>
                <w:szCs w:val="20"/>
              </w:rPr>
            </w:pPr>
            <w:r>
              <w:rPr>
                <w:rFonts w:ascii="Marianne" w:hAnsi="Marianne"/>
                <w:sz w:val="20"/>
                <w:szCs w:val="20"/>
              </w:rPr>
              <w:t xml:space="preserve"> </w:t>
            </w:r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Niveau Régional  </w:t>
            </w:r>
            <w:bookmarkStart w:id="17" w:name="__DdeLink__225_3614400758"/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: Bretagne</w:t>
            </w:r>
            <w:bookmarkEnd w:id="17"/>
          </w:p>
        </w:tc>
      </w:tr>
      <w:tr>
        <w:trPr>
          <w:trHeight w:val="450" w:hRule="atLeast"/>
        </w:trPr>
        <w:tc>
          <w:tcPr>
            <w:shd w:val="clear" w:color="auto" w:fill="404079"/>
            <w:tcW w:w="444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4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Entrées de jeunes en PEC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Mai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512 (3%)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Avril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449 (3%)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Mars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373 (3%)  </w:t>
            </w:r>
          </w:p>
        </w:tc>
      </w:tr>
    </w:tbl>
    <w:p>
      <w:pPr>
        <w:pStyle w:val="Normal"/>
        <w:rPr>
          <w:rFonts w:ascii="Marianne" w:hAnsi="Marianne"/>
          <w:sz w:val="6"/>
          <w:szCs w:val="6"/>
        </w:rPr>
      </w:pPr>
      <w:r>
        <w:rPr>
          <w:rFonts w:ascii="Marianne" w:hAnsi="Marianne"/>
          <w:sz w:val="6"/>
          <w:szCs w:val="6"/>
        </w:rPr>
      </w:r>
    </w:p>
    <w:tbl>
      <w:tblPr>
        <w:tblStyle w:val="Grilledutableau"/>
        <w:tblW w:w="9416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782"/>
        <w:gridCol w:w="5633"/>
      </w:tblGrid>
      <w:tr>
        <w:trPr>
          <w:trHeight w:val="400" w:hRule="atLeast"/>
        </w:trPr>
        <w:tc>
          <w:tcPr>
            <w:gridSpan w:val="2"/>
            <w:tcW w:w="9416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ascii="Marianne" w:hAnsi="Marianne"/>
                <w:sz w:val="20"/>
                <w:szCs w:val="20"/>
              </w:rPr>
              <w:t xml:space="preserve"> </w:t>
            </w:r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Niveau National</w:t>
            </w:r>
          </w:p>
        </w:tc>
      </w:tr>
      <w:tr>
        <w:trPr>
          <w:trHeight w:val="395" w:hRule="atLeast"/>
        </w:trPr>
        <w:tc>
          <w:tcPr>
            <w:shd w:val="clear" w:color="auto" w:fill="404079"/>
            <w:tcW w:w="4446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46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Entrées de jeunes en PEC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Mai 2021  </w:t>
            </w:r>
          </w:p>
        </w:tc>
        <w:tc>
          <w:tcPr>
            <w:shd w:val="clear" w:color="auto" w:fill="BDBDBD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15 460  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Avril 2021  </w:t>
            </w:r>
          </w:p>
        </w:tc>
        <w:tc>
          <w:tcPr>
            <w:shd w:val="clear" w:color="auto" w:fill="BDBDBD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13 437  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Mars 2021  </w:t>
            </w:r>
          </w:p>
        </w:tc>
        <w:tc>
          <w:tcPr>
            <w:shd w:val="clear" w:color="auto" w:fill="BDBDBD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11 369  </w:t>
            </w:r>
          </w:p>
        </w:tc>
      </w:tr>
    </w:tbl>
    <w:p>
      <w:pPr>
        <w:pStyle w:val="Custom_style2"/>
      </w:pPr>
      <w:r>
        <w:br w:type="page"/>
      </w:r>
    </w:p>
    <w:p>
      <w:pPr>
        <w:pStyle w:val="Titre3"/>
        <w:numPr>
          <w:ilvl w:val="2"/>
          <w:numId w:val="25"/>
        </w:numPr>
        <w:spacing w:lineRule="auto" w:line="240" w:before="140" w:after="120"/>
        <w:jc w:val="center"/>
        <w:rPr>
          <w:rFonts w:ascii="Marianne" w:hAnsi="Marianne"/>
          <w:sz w:val="24"/>
          <w:szCs w:val="24"/>
        </w:rPr>
      </w:pPr>
      <w:r>
        <w:rPr>
          <w:rFonts w:ascii="Marianne" w:hAnsi="Marianne"/>
        </w:rPr>
        <w:t xml:space="preserve"/>
      </w:r>
      <w:r>
        <w:rPr>
          <w:color w:val="00a65d"/>
          <w:sz w:val="40"/>
          <w:szCs w:val="40"/>
          <w:rFonts w:ascii="Marianne" w:hAnsi="Marianne" w:cs="Marianne"/>
        </w:rPr>
        <w:t xml:space="preserve">19 - </w:t>
      </w:r>
      <w:hyperlink r:id="rId27" w:tgtFrame="_blank">
        <w:r>
          <w:rPr>
            <w:color w:val="00a65d"/>
            <w:sz w:val="40"/>
            <w:szCs w:val="40"/>
            <w:u w:val="single"/>
            <w:rFonts w:ascii="Marianne" w:hAnsi="Marianne" w:cs="Marianne"/>
          </w:rPr>
          <w:t xml:space="preserve">Prime à l'embauche des jeunes</w:t>
        </w:r>
      </w:hyperlink>
      <w:r>
        <w:t xml:space="preserve"/>
      </w:r>
    </w:p>
    <w:p>
      <w:pPr>
        <w:pStyle w:val="Normal"/>
        <w:spacing w:lineRule="auto" w:line="240" w:before="0" w:after="46"/>
        <w:jc w:val="both"/>
        <w:rPr/>
      </w:pPr>
      <w:r>
        <w:rPr>
          <w:rFonts w:cs="Arial" w:ascii="Marianne" w:hAnsi="Marianne"/>
          <w:i/>
          <w:iCs/>
          <w:sz w:val="20"/>
          <w:szCs w:val="20"/>
        </w:rPr>
        <w:t xml:space="preserve">Données cumulées depuis le début du financement de la mesure par le plan France </w:t>
      </w:r>
      <w:r>
        <w:rPr>
          <w:rFonts w:cs="Arial" w:ascii="Marianne" w:hAnsi="Marianne"/>
          <w:i/>
          <w:iCs/>
          <w:sz w:val="20"/>
          <w:szCs w:val="20"/>
        </w:rPr>
        <w:t>R</w:t>
      </w:r>
      <w:r>
        <w:rPr>
          <w:rFonts w:cs="Arial" w:ascii="Marianne" w:hAnsi="Marianne"/>
          <w:i/>
          <w:iCs/>
          <w:sz w:val="20"/>
          <w:szCs w:val="20"/>
        </w:rPr>
        <w:t>elance</w:t>
      </w:r>
    </w:p>
    <w:p>
      <w:pPr>
        <w:pStyle w:val="Normal"/>
        <w:spacing w:lineRule="auto" w:line="240"/>
        <w:jc w:val="both"/>
        <w:rPr>
          <w:i/>
          <w:i/>
          <w:iCs/>
        </w:rPr>
      </w:pPr>
      <w:r>
        <w:rPr>
          <w:rFonts w:cs="Arial" w:ascii="Marianne" w:hAnsi="Marianne"/>
          <w:i/>
          <w:iCs/>
          <w:sz w:val="20"/>
          <w:szCs w:val="20"/>
        </w:rPr>
        <w:t xml:space="preserve">Entre parenthèses, le poids du département dans sa région et le poids de la région par rapport au national, arrondi à l’unité.</w:t>
      </w:r>
    </w:p>
    <w:tbl>
      <w:tblPr>
        <w:tblStyle w:val="Grilledutableau"/>
        <w:tblW w:w="9417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792"/>
        <w:gridCol w:w="5624"/>
      </w:tblGrid>
      <w:tr>
        <w:trPr>
          <w:trHeight w:val="400" w:hRule="atLeast"/>
        </w:trPr>
        <w:tc>
          <w:tcPr>
            <w:gridSpan w:val="2"/>
            <w:tcW w:w="9417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ascii="Marianne" w:hAnsi="Marianne"/>
                <w:sz w:val="20"/>
                <w:szCs w:val="20"/>
              </w:rPr>
              <w:t xml:space="preserve"> </w:t>
            </w:r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Niveau Départemental  : Morbihan</w:t>
            </w:r>
          </w:p>
        </w:tc>
      </w:tr>
      <w:tr>
        <w:trPr>
          <w:trHeight w:val="395" w:hRule="atLeast"/>
        </w:trPr>
        <w:tc>
          <w:tcPr>
            <w:shd w:val="clear" w:color="auto" w:fill="404079"/>
            <w:tcW w:w="443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3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Nombre d'aides à l'embauche des jeunes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Mai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4 775 (20%)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Avril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4 033 (20%)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Mars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3 519 (20%)  </w:t>
            </w:r>
          </w:p>
        </w:tc>
      </w:tr>
    </w:tbl>
    <w:p>
      <w:pPr>
        <w:pStyle w:val="Normal"/>
        <w:rPr>
          <w:rFonts w:ascii="Marianne" w:hAnsi="Marianne"/>
          <w:sz w:val="6"/>
          <w:szCs w:val="6"/>
        </w:rPr>
      </w:pPr>
      <w:r>
        <w:rPr>
          <w:rFonts w:ascii="Marianne" w:hAnsi="Marianne"/>
          <w:sz w:val="6"/>
          <w:szCs w:val="6"/>
        </w:rPr>
      </w:r>
    </w:p>
    <w:tbl>
      <w:tblPr>
        <w:tblStyle w:val="Grilledutableau"/>
        <w:tblW w:w="9417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787"/>
        <w:gridCol w:w="5629"/>
      </w:tblGrid>
      <w:tr>
        <w:trPr>
          <w:trHeight w:val="400" w:hRule="atLeast"/>
        </w:trPr>
        <w:tc>
          <w:tcPr>
            <w:gridSpan w:val="2"/>
            <w:tcW w:w="9417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>
                <w:sz w:val="20"/>
                <w:szCs w:val="20"/>
              </w:rPr>
            </w:pPr>
            <w:r>
              <w:rPr>
                <w:rFonts w:ascii="Marianne" w:hAnsi="Marianne"/>
                <w:sz w:val="20"/>
                <w:szCs w:val="20"/>
              </w:rPr>
              <w:t xml:space="preserve"> </w:t>
            </w:r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Niveau Régional  </w:t>
            </w:r>
            <w:bookmarkStart w:id="18" w:name="__DdeLink__225_3614400758"/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: Bretagne</w:t>
            </w:r>
            <w:bookmarkEnd w:id="18"/>
          </w:p>
        </w:tc>
      </w:tr>
      <w:tr>
        <w:trPr>
          <w:trHeight w:val="450" w:hRule="atLeast"/>
        </w:trPr>
        <w:tc>
          <w:tcPr>
            <w:shd w:val="clear" w:color="auto" w:fill="404079"/>
            <w:tcW w:w="444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4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Nombre d'aides à l'embauche des jeunes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Mai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23 518 (6%)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Avril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20 149 (6%)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Mars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17 898 (6%)  </w:t>
            </w:r>
          </w:p>
        </w:tc>
      </w:tr>
    </w:tbl>
    <w:p>
      <w:pPr>
        <w:pStyle w:val="Normal"/>
        <w:rPr>
          <w:rFonts w:ascii="Marianne" w:hAnsi="Marianne"/>
          <w:sz w:val="6"/>
          <w:szCs w:val="6"/>
        </w:rPr>
      </w:pPr>
      <w:r>
        <w:rPr>
          <w:rFonts w:ascii="Marianne" w:hAnsi="Marianne"/>
          <w:sz w:val="6"/>
          <w:szCs w:val="6"/>
        </w:rPr>
      </w:r>
    </w:p>
    <w:tbl>
      <w:tblPr>
        <w:tblStyle w:val="Grilledutableau"/>
        <w:tblW w:w="9416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782"/>
        <w:gridCol w:w="5633"/>
      </w:tblGrid>
      <w:tr>
        <w:trPr>
          <w:trHeight w:val="400" w:hRule="atLeast"/>
        </w:trPr>
        <w:tc>
          <w:tcPr>
            <w:gridSpan w:val="2"/>
            <w:tcW w:w="9416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ascii="Marianne" w:hAnsi="Marianne"/>
                <w:sz w:val="20"/>
                <w:szCs w:val="20"/>
              </w:rPr>
              <w:t xml:space="preserve"> </w:t>
            </w:r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Niveau National</w:t>
            </w:r>
          </w:p>
        </w:tc>
      </w:tr>
      <w:tr>
        <w:trPr>
          <w:trHeight w:val="395" w:hRule="atLeast"/>
        </w:trPr>
        <w:tc>
          <w:tcPr>
            <w:shd w:val="clear" w:color="auto" w:fill="404079"/>
            <w:tcW w:w="4446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46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Nombre d'aides à l'embauche des jeunes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Mai 2021  </w:t>
            </w:r>
          </w:p>
        </w:tc>
        <w:tc>
          <w:tcPr>
            <w:shd w:val="clear" w:color="auto" w:fill="BDBDBD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372 083  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Avril 2021  </w:t>
            </w:r>
          </w:p>
        </w:tc>
        <w:tc>
          <w:tcPr>
            <w:shd w:val="clear" w:color="auto" w:fill="BDBDBD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320 336  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Mars 2021  </w:t>
            </w:r>
          </w:p>
        </w:tc>
        <w:tc>
          <w:tcPr>
            <w:shd w:val="clear" w:color="auto" w:fill="BDBDBD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275 602  </w:t>
            </w:r>
          </w:p>
        </w:tc>
      </w:tr>
    </w:tbl>
    <w:p>
      <w:pPr>
        <w:pStyle w:val="Custom_style2"/>
      </w:pPr>
      <w:r>
        <w:br w:type="page"/>
      </w:r>
    </w:p>
    <w:p>
      <w:pPr>
        <w:pStyle w:val="Titre3"/>
        <w:numPr>
          <w:ilvl w:val="2"/>
          <w:numId w:val="26"/>
        </w:numPr>
        <w:spacing w:lineRule="auto" w:line="240" w:before="140" w:after="120"/>
        <w:jc w:val="center"/>
        <w:rPr>
          <w:rFonts w:ascii="Marianne" w:hAnsi="Marianne"/>
          <w:sz w:val="24"/>
          <w:szCs w:val="24"/>
        </w:rPr>
      </w:pPr>
      <w:r>
        <w:rPr>
          <w:rFonts w:ascii="Marianne" w:hAnsi="Marianne"/>
        </w:rPr>
        <w:t xml:space="preserve"/>
      </w:r>
      <w:r>
        <w:rPr>
          <w:color w:val="00a65d"/>
          <w:sz w:val="40"/>
          <w:szCs w:val="40"/>
          <w:rFonts w:ascii="Marianne" w:hAnsi="Marianne" w:cs="Marianne"/>
        </w:rPr>
        <w:t xml:space="preserve">20 - </w:t>
      </w:r>
      <w:hyperlink r:id="rId28" w:tgtFrame="_blank">
        <w:r>
          <w:rPr>
            <w:color w:val="00a65d"/>
            <w:sz w:val="40"/>
            <w:szCs w:val="40"/>
            <w:u w:val="single"/>
            <w:rFonts w:ascii="Marianne" w:hAnsi="Marianne" w:cs="Marianne"/>
          </w:rPr>
          <w:t xml:space="preserve">Prime à l'embauche pour les travailleurs handicapés</w:t>
        </w:r>
      </w:hyperlink>
      <w:r>
        <w:t xml:space="preserve"/>
      </w:r>
    </w:p>
    <w:p>
      <w:pPr>
        <w:pStyle w:val="Normal"/>
        <w:spacing w:lineRule="auto" w:line="240" w:before="0" w:after="46"/>
        <w:jc w:val="both"/>
        <w:rPr/>
      </w:pPr>
      <w:r>
        <w:rPr>
          <w:rFonts w:cs="Arial" w:ascii="Marianne" w:hAnsi="Marianne"/>
          <w:i/>
          <w:iCs/>
          <w:sz w:val="20"/>
          <w:szCs w:val="20"/>
        </w:rPr>
        <w:t xml:space="preserve">Données cumulées depuis le début du financement de la mesure par le plan France </w:t>
      </w:r>
      <w:r>
        <w:rPr>
          <w:rFonts w:cs="Arial" w:ascii="Marianne" w:hAnsi="Marianne"/>
          <w:i/>
          <w:iCs/>
          <w:sz w:val="20"/>
          <w:szCs w:val="20"/>
        </w:rPr>
        <w:t>R</w:t>
      </w:r>
      <w:r>
        <w:rPr>
          <w:rFonts w:cs="Arial" w:ascii="Marianne" w:hAnsi="Marianne"/>
          <w:i/>
          <w:iCs/>
          <w:sz w:val="20"/>
          <w:szCs w:val="20"/>
        </w:rPr>
        <w:t>elance</w:t>
      </w:r>
    </w:p>
    <w:p>
      <w:pPr>
        <w:pStyle w:val="Normal"/>
        <w:spacing w:lineRule="auto" w:line="240"/>
        <w:jc w:val="both"/>
        <w:rPr>
          <w:i/>
          <w:i/>
          <w:iCs/>
        </w:rPr>
      </w:pPr>
      <w:r>
        <w:rPr>
          <w:rFonts w:cs="Arial" w:ascii="Marianne" w:hAnsi="Marianne"/>
          <w:i/>
          <w:iCs/>
          <w:sz w:val="20"/>
          <w:szCs w:val="20"/>
        </w:rPr>
        <w:t xml:space="preserve">Entre parenthèses, le poids du département dans sa région et le poids de la région par rapport au national, arrondi à l’unité.</w:t>
      </w:r>
    </w:p>
    <w:tbl>
      <w:tblPr>
        <w:tblStyle w:val="Grilledutableau"/>
        <w:tblW w:w="9417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792"/>
        <w:gridCol w:w="5624"/>
      </w:tblGrid>
      <w:tr>
        <w:trPr>
          <w:trHeight w:val="400" w:hRule="atLeast"/>
        </w:trPr>
        <w:tc>
          <w:tcPr>
            <w:gridSpan w:val="2"/>
            <w:tcW w:w="9417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ascii="Marianne" w:hAnsi="Marianne"/>
                <w:sz w:val="20"/>
                <w:szCs w:val="20"/>
              </w:rPr>
              <w:t xml:space="preserve"> </w:t>
            </w:r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Niveau Départemental  : Morbihan</w:t>
            </w:r>
          </w:p>
        </w:tc>
      </w:tr>
      <w:tr>
        <w:trPr>
          <w:trHeight w:val="395" w:hRule="atLeast"/>
        </w:trPr>
        <w:tc>
          <w:tcPr>
            <w:shd w:val="clear" w:color="auto" w:fill="404079"/>
            <w:tcW w:w="443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3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Nombre d'aides à l'embauche des travailleurs handicapés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Mai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194 (22%)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Avril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146 (21%)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Mars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125 (21%)  </w:t>
            </w:r>
          </w:p>
        </w:tc>
      </w:tr>
    </w:tbl>
    <w:p>
      <w:pPr>
        <w:pStyle w:val="Normal"/>
        <w:rPr>
          <w:rFonts w:ascii="Marianne" w:hAnsi="Marianne"/>
          <w:sz w:val="6"/>
          <w:szCs w:val="6"/>
        </w:rPr>
      </w:pPr>
      <w:r>
        <w:rPr>
          <w:rFonts w:ascii="Marianne" w:hAnsi="Marianne"/>
          <w:sz w:val="6"/>
          <w:szCs w:val="6"/>
        </w:rPr>
      </w:r>
    </w:p>
    <w:tbl>
      <w:tblPr>
        <w:tblStyle w:val="Grilledutableau"/>
        <w:tblW w:w="9417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787"/>
        <w:gridCol w:w="5629"/>
      </w:tblGrid>
      <w:tr>
        <w:trPr>
          <w:trHeight w:val="400" w:hRule="atLeast"/>
        </w:trPr>
        <w:tc>
          <w:tcPr>
            <w:gridSpan w:val="2"/>
            <w:tcW w:w="9417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>
                <w:sz w:val="20"/>
                <w:szCs w:val="20"/>
              </w:rPr>
            </w:pPr>
            <w:r>
              <w:rPr>
                <w:rFonts w:ascii="Marianne" w:hAnsi="Marianne"/>
                <w:sz w:val="20"/>
                <w:szCs w:val="20"/>
              </w:rPr>
              <w:t xml:space="preserve"> </w:t>
            </w:r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Niveau Régional  </w:t>
            </w:r>
            <w:bookmarkStart w:id="19" w:name="__DdeLink__225_3614400758"/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: Bretagne</w:t>
            </w:r>
            <w:bookmarkEnd w:id="19"/>
          </w:p>
        </w:tc>
      </w:tr>
      <w:tr>
        <w:trPr>
          <w:trHeight w:val="450" w:hRule="atLeast"/>
        </w:trPr>
        <w:tc>
          <w:tcPr>
            <w:shd w:val="clear" w:color="auto" w:fill="404079"/>
            <w:tcW w:w="444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4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Nombre d'aides à l'embauche des travailleurs handicapés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Mai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873 (7%)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Avril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706 (7%)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Mars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598 (7%)  </w:t>
            </w:r>
          </w:p>
        </w:tc>
      </w:tr>
    </w:tbl>
    <w:p>
      <w:pPr>
        <w:pStyle w:val="Normal"/>
        <w:rPr>
          <w:rFonts w:ascii="Marianne" w:hAnsi="Marianne"/>
          <w:sz w:val="6"/>
          <w:szCs w:val="6"/>
        </w:rPr>
      </w:pPr>
      <w:r>
        <w:rPr>
          <w:rFonts w:ascii="Marianne" w:hAnsi="Marianne"/>
          <w:sz w:val="6"/>
          <w:szCs w:val="6"/>
        </w:rPr>
      </w:r>
    </w:p>
    <w:tbl>
      <w:tblPr>
        <w:tblStyle w:val="Grilledutableau"/>
        <w:tblW w:w="9416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782"/>
        <w:gridCol w:w="5633"/>
      </w:tblGrid>
      <w:tr>
        <w:trPr>
          <w:trHeight w:val="400" w:hRule="atLeast"/>
        </w:trPr>
        <w:tc>
          <w:tcPr>
            <w:gridSpan w:val="2"/>
            <w:tcW w:w="9416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ascii="Marianne" w:hAnsi="Marianne"/>
                <w:sz w:val="20"/>
                <w:szCs w:val="20"/>
              </w:rPr>
              <w:t xml:space="preserve"> </w:t>
            </w:r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Niveau National</w:t>
            </w:r>
          </w:p>
        </w:tc>
      </w:tr>
      <w:tr>
        <w:trPr>
          <w:trHeight w:val="395" w:hRule="atLeast"/>
        </w:trPr>
        <w:tc>
          <w:tcPr>
            <w:shd w:val="clear" w:color="auto" w:fill="404079"/>
            <w:tcW w:w="4446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46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Nombre d'aides à l'embauche des travailleurs handicapés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Mai 2021  </w:t>
            </w:r>
          </w:p>
        </w:tc>
        <w:tc>
          <w:tcPr>
            <w:shd w:val="clear" w:color="auto" w:fill="BDBDBD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12 099  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Avril 2021  </w:t>
            </w:r>
          </w:p>
        </w:tc>
        <w:tc>
          <w:tcPr>
            <w:shd w:val="clear" w:color="auto" w:fill="BDBDBD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10 042  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Mars 2021  </w:t>
            </w:r>
          </w:p>
        </w:tc>
        <w:tc>
          <w:tcPr>
            <w:shd w:val="clear" w:color="auto" w:fill="BDBDBD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8 497  </w:t>
            </w:r>
          </w:p>
        </w:tc>
      </w:tr>
    </w:tbl>
    <w:p>
      <w:pPr>
        <w:pStyle w:val="Custom_style2"/>
      </w:pPr>
      <w:r>
        <w:br w:type="page"/>
      </w:r>
    </w:p>
    <w:p>
      <w:pPr>
        <w:pStyle w:val="Titre3"/>
        <w:numPr>
          <w:ilvl w:val="2"/>
          <w:numId w:val="27"/>
        </w:numPr>
        <w:spacing w:lineRule="auto" w:line="240" w:before="140" w:after="120"/>
        <w:jc w:val="center"/>
        <w:rPr>
          <w:rFonts w:ascii="Marianne" w:hAnsi="Marianne"/>
          <w:sz w:val="24"/>
          <w:szCs w:val="24"/>
        </w:rPr>
      </w:pPr>
      <w:r>
        <w:rPr>
          <w:rFonts w:ascii="Marianne" w:hAnsi="Marianne"/>
        </w:rPr>
        <w:t xml:space="preserve"/>
      </w:r>
      <w:r>
        <w:rPr>
          <w:color w:val="00a65d"/>
          <w:sz w:val="40"/>
          <w:szCs w:val="40"/>
          <w:rFonts w:ascii="Marianne" w:hAnsi="Marianne" w:cs="Marianne"/>
        </w:rPr>
        <w:t xml:space="preserve">21 - </w:t>
      </w:r>
      <w:hyperlink r:id="rId29" w:tgtFrame="_blank">
        <w:r>
          <w:rPr>
            <w:color w:val="00a65d"/>
            <w:sz w:val="40"/>
            <w:szCs w:val="40"/>
            <w:u w:val="single"/>
            <w:rFonts w:ascii="Marianne" w:hAnsi="Marianne" w:cs="Marianne"/>
          </w:rPr>
          <w:t xml:space="preserve">Service civique</w:t>
        </w:r>
      </w:hyperlink>
      <w:r>
        <w:t xml:space="preserve"/>
      </w:r>
    </w:p>
    <w:p>
      <w:pPr>
        <w:pStyle w:val="Normal"/>
        <w:spacing w:lineRule="auto" w:line="240" w:before="0" w:after="46"/>
        <w:jc w:val="both"/>
        <w:rPr/>
      </w:pPr>
      <w:r>
        <w:rPr>
          <w:rFonts w:cs="Arial" w:ascii="Marianne" w:hAnsi="Marianne"/>
          <w:i/>
          <w:iCs/>
          <w:sz w:val="20"/>
          <w:szCs w:val="20"/>
        </w:rPr>
        <w:t xml:space="preserve">Données cumulées depuis le début du financement de la mesure par le plan France </w:t>
      </w:r>
      <w:r>
        <w:rPr>
          <w:rFonts w:cs="Arial" w:ascii="Marianne" w:hAnsi="Marianne"/>
          <w:i/>
          <w:iCs/>
          <w:sz w:val="20"/>
          <w:szCs w:val="20"/>
        </w:rPr>
        <w:t>R</w:t>
      </w:r>
      <w:r>
        <w:rPr>
          <w:rFonts w:cs="Arial" w:ascii="Marianne" w:hAnsi="Marianne"/>
          <w:i/>
          <w:iCs/>
          <w:sz w:val="20"/>
          <w:szCs w:val="20"/>
        </w:rPr>
        <w:t>elance</w:t>
      </w:r>
    </w:p>
    <w:p>
      <w:pPr>
        <w:pStyle w:val="Normal"/>
        <w:spacing w:lineRule="auto" w:line="240"/>
        <w:jc w:val="both"/>
        <w:rPr>
          <w:i/>
          <w:i/>
          <w:iCs/>
        </w:rPr>
      </w:pPr>
      <w:r>
        <w:rPr>
          <w:rFonts w:cs="Arial" w:ascii="Marianne" w:hAnsi="Marianne"/>
          <w:i/>
          <w:iCs/>
          <w:sz w:val="20"/>
          <w:szCs w:val="20"/>
        </w:rPr>
        <w:t xml:space="preserve">Entre parenthèses, le poids du département dans sa région et le poids de la région par rapport au national, arrondi à l’unité.</w:t>
      </w:r>
    </w:p>
    <w:tbl>
      <w:tblPr>
        <w:tblStyle w:val="Grilledutableau"/>
        <w:tblW w:w="9417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792"/>
        <w:gridCol w:w="5624"/>
      </w:tblGrid>
      <w:tr>
        <w:trPr>
          <w:trHeight w:val="400" w:hRule="atLeast"/>
        </w:trPr>
        <w:tc>
          <w:tcPr>
            <w:gridSpan w:val="2"/>
            <w:tcW w:w="9417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ascii="Marianne" w:hAnsi="Marianne"/>
                <w:sz w:val="20"/>
                <w:szCs w:val="20"/>
              </w:rPr>
              <w:t xml:space="preserve"> </w:t>
            </w:r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Niveau Départemental  : Morbihan</w:t>
            </w:r>
          </w:p>
        </w:tc>
      </w:tr>
      <w:tr>
        <w:trPr>
          <w:trHeight w:val="395" w:hRule="atLeast"/>
        </w:trPr>
        <w:tc>
          <w:tcPr>
            <w:shd w:val="clear" w:color="auto" w:fill="404079"/>
            <w:tcW w:w="443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3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Nombre d'entrées en service civique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Juin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1 087 (19%)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Mai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534 (19%)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Avril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534 (19%)  </w:t>
            </w:r>
          </w:p>
        </w:tc>
      </w:tr>
    </w:tbl>
    <w:p>
      <w:pPr>
        <w:pStyle w:val="Normal"/>
        <w:rPr>
          <w:rFonts w:ascii="Marianne" w:hAnsi="Marianne"/>
          <w:sz w:val="6"/>
          <w:szCs w:val="6"/>
        </w:rPr>
      </w:pPr>
      <w:r>
        <w:rPr>
          <w:rFonts w:ascii="Marianne" w:hAnsi="Marianne"/>
          <w:sz w:val="6"/>
          <w:szCs w:val="6"/>
        </w:rPr>
      </w:r>
    </w:p>
    <w:tbl>
      <w:tblPr>
        <w:tblStyle w:val="Grilledutableau"/>
        <w:tblW w:w="9417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787"/>
        <w:gridCol w:w="5629"/>
      </w:tblGrid>
      <w:tr>
        <w:trPr>
          <w:trHeight w:val="400" w:hRule="atLeast"/>
        </w:trPr>
        <w:tc>
          <w:tcPr>
            <w:gridSpan w:val="2"/>
            <w:tcW w:w="9417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>
                <w:sz w:val="20"/>
                <w:szCs w:val="20"/>
              </w:rPr>
            </w:pPr>
            <w:r>
              <w:rPr>
                <w:rFonts w:ascii="Marianne" w:hAnsi="Marianne"/>
                <w:sz w:val="20"/>
                <w:szCs w:val="20"/>
              </w:rPr>
              <w:t xml:space="preserve"> </w:t>
            </w:r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Niveau Régional  </w:t>
            </w:r>
            <w:bookmarkStart w:id="20" w:name="__DdeLink__225_3614400758"/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: Bretagne</w:t>
            </w:r>
            <w:bookmarkEnd w:id="20"/>
          </w:p>
        </w:tc>
      </w:tr>
      <w:tr>
        <w:trPr>
          <w:trHeight w:val="450" w:hRule="atLeast"/>
        </w:trPr>
        <w:tc>
          <w:tcPr>
            <w:shd w:val="clear" w:color="auto" w:fill="404079"/>
            <w:tcW w:w="444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4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Nombre d'entrées en service civique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Juin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5 619 (3%)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Mai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2 775 (3%)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Avril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2 775 (3%)  </w:t>
            </w:r>
          </w:p>
        </w:tc>
      </w:tr>
    </w:tbl>
    <w:p>
      <w:pPr>
        <w:pStyle w:val="Normal"/>
        <w:rPr>
          <w:rFonts w:ascii="Marianne" w:hAnsi="Marianne"/>
          <w:sz w:val="6"/>
          <w:szCs w:val="6"/>
        </w:rPr>
      </w:pPr>
      <w:r>
        <w:rPr>
          <w:rFonts w:ascii="Marianne" w:hAnsi="Marianne"/>
          <w:sz w:val="6"/>
          <w:szCs w:val="6"/>
        </w:rPr>
      </w:r>
    </w:p>
    <w:tbl>
      <w:tblPr>
        <w:tblStyle w:val="Grilledutableau"/>
        <w:tblW w:w="9416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782"/>
        <w:gridCol w:w="5633"/>
      </w:tblGrid>
      <w:tr>
        <w:trPr>
          <w:trHeight w:val="400" w:hRule="atLeast"/>
        </w:trPr>
        <w:tc>
          <w:tcPr>
            <w:gridSpan w:val="2"/>
            <w:tcW w:w="9416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ascii="Marianne" w:hAnsi="Marianne"/>
                <w:sz w:val="20"/>
                <w:szCs w:val="20"/>
              </w:rPr>
              <w:t xml:space="preserve"> </w:t>
            </w:r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Niveau National</w:t>
            </w:r>
          </w:p>
        </w:tc>
      </w:tr>
      <w:tr>
        <w:trPr>
          <w:trHeight w:val="395" w:hRule="atLeast"/>
        </w:trPr>
        <w:tc>
          <w:tcPr>
            <w:shd w:val="clear" w:color="auto" w:fill="404079"/>
            <w:tcW w:w="4446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46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Nombre d'entrées en service civique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Juin 2021  </w:t>
            </w:r>
          </w:p>
        </w:tc>
        <w:tc>
          <w:tcPr>
            <w:shd w:val="clear" w:color="auto" w:fill="BDBDBD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162 106  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Mai 2021  </w:t>
            </w:r>
          </w:p>
        </w:tc>
        <w:tc>
          <w:tcPr>
            <w:shd w:val="clear" w:color="auto" w:fill="BDBDBD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79 626  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Avril 2021  </w:t>
            </w:r>
          </w:p>
        </w:tc>
        <w:tc>
          <w:tcPr>
            <w:shd w:val="clear" w:color="auto" w:fill="BDBDBD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79 626  </w:t>
            </w:r>
          </w:p>
        </w:tc>
      </w:tr>
    </w:tbl>
    <w:sectPr>
      <w:headerReference w:type="default" r:id="rId3"/>
      <w:footerReference w:type="default" r:id="rId4"/>
      <w:type w:val="nextPage"/>
      <w:pgSz w:w="11906" w:h="16838"/>
      <w:pgMar w:left="1144" w:right="1406" w:header="708" w:top="1417" w:footer="708" w:bottom="1417" w:gutter="0"/>
      <w:pgNumType w:fmt="decimal"/>
      <w:formProt w:val="false"/>
      <w:textDirection w:val="lrTb"/>
      <w:docGrid w:type="default" w:linePitch="360" w:charSpace="4096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Calibri">
    <w:charset w:val="01"/>
    <w:family w:val="roman"/>
    <w:pitch w:val="variable"/>
  </w:font>
  <w:font w:name="Calibri Light">
    <w:charset w:val="01"/>
    <w:family w:val="roman"/>
    <w:pitch w:val="variable"/>
  </w:font>
  <w:font w:name="Courier New">
    <w:charset w:val="01"/>
    <w:family w:val="roman"/>
    <w:pitch w:val="variable"/>
  </w:font>
  <w:font w:name="Arial">
    <w:charset w:val="01"/>
    <w:family w:val="roman"/>
    <w:pitch w:val="variable"/>
  </w:font>
  <w:font w:name="Marianne">
    <w:charset w:val="01"/>
    <w:family w:val="roman"/>
    <w:pitch w:val="variable"/>
  </w:font>
  <w:font w:name="Liberation Sans">
    <w:altName w:val="Arial"/>
    <w:charset w:val="01"/>
    <w:family w:val="roman"/>
    <w:pitch w:val="variable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mc:Ignorable="w14 wp14">
  <w:p>
    <w:pPr>
      <w:pStyle w:val="Pieddepage"/>
      <w:rPr>
        <w:rFonts w:ascii="Marianne" w:hAnsi="Marianne"/>
      </w:rPr>
    </w:pPr>
    <w:r>
      <w:rPr>
        <w:rFonts w:ascii="Marianne" w:hAnsi="Marianne"/>
      </w:rPr>
      <w:tab/>
      <w:tab/>
    </w:r>
    <w:r>
      <w:rPr>
        <w:rFonts w:ascii="Marianne" w:hAnsi="Marianne"/>
        <w:sz w:val="22"/>
        <w:szCs w:val="22"/>
      </w:rPr>
      <w:fldChar w:fldCharType="begin"/>
    </w:r>
    <w:r>
      <w:rPr>
        <w:sz w:val="22"/>
        <w:szCs w:val="22"/>
        <w:rFonts w:ascii="Marianne" w:hAnsi="Marianne"/>
      </w:rPr>
      <w:instrText> PAGE </w:instrText>
    </w:r>
    <w:r>
      <w:rPr>
        <w:sz w:val="22"/>
        <w:szCs w:val="22"/>
        <w:rFonts w:ascii="Marianne" w:hAnsi="Marianne"/>
      </w:rPr>
      <w:fldChar w:fldCharType="separate"/>
    </w:r>
    <w:r>
      <w:rPr>
        <w:sz w:val="22"/>
        <w:szCs w:val="22"/>
        <w:rFonts w:ascii="Marianne" w:hAnsi="Marianne"/>
      </w:rPr>
      <w:t>2</w:t>
    </w:r>
    <w:r>
      <w:rPr>
        <w:sz w:val="22"/>
        <w:szCs w:val="22"/>
        <w:rFonts w:ascii="Marianne" w:hAnsi="Marianne"/>
      </w:rPr>
      <w:fldChar w:fldCharType="end"/>
    </w:r>
  </w:p>
</w:ftr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mc:Ignorable="w14 wp14">
  <w:p>
    <w:pPr>
      <w:pStyle w:val="Entte"/>
      <w:rPr/>
    </w:pPr>
    <w:r>
      <w:rPr/>
      <w:drawing>
        <wp:anchor behindDoc="0" distT="0" distB="9525" distL="114300" distR="114300" simplePos="0" locked="0" layoutInCell="1" allowOverlap="1" relativeHeight="3">
          <wp:simplePos x="0" y="0"/>
          <wp:positionH relativeFrom="column">
            <wp:posOffset>-361315</wp:posOffset>
          </wp:positionH>
          <wp:positionV relativeFrom="paragraph">
            <wp:posOffset>-211455</wp:posOffset>
          </wp:positionV>
          <wp:extent cx="660400" cy="596265"/>
          <wp:effectExtent l="0" t="0" r="0" b="0"/>
          <wp:wrapTight wrapText="bothSides">
            <wp:wrapPolygon edited="0">
              <wp:start x="-612" y="0"/>
              <wp:lineTo x="-612" y="20704"/>
              <wp:lineTo x="20591" y="20704"/>
              <wp:lineTo x="20591" y="0"/>
              <wp:lineTo x="-612" y="0"/>
            </wp:wrapPolygon>
          </wp:wrapTight>
          <wp:docPr id="1" name="Image 1" descr="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 1" descr=""/>
                  <pic:cNvPicPr>
                    <a:picLocks noChangeAspect="1" noChangeArrowheads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 bwMode="auto">
                  <a:xfrm>
                    <a:off x="0" y="0"/>
                    <a:ext cx="660400" cy="59626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  <w:drawing>
        <wp:anchor behindDoc="0" distT="0" distB="0" distL="114300" distR="114300" simplePos="0" locked="0" layoutInCell="1" allowOverlap="1" relativeHeight="5">
          <wp:simplePos x="0" y="0"/>
          <wp:positionH relativeFrom="column">
            <wp:posOffset>4972685</wp:posOffset>
          </wp:positionH>
          <wp:positionV relativeFrom="paragraph">
            <wp:posOffset>-260350</wp:posOffset>
          </wp:positionV>
          <wp:extent cx="963930" cy="642620"/>
          <wp:effectExtent l="0" t="0" r="0" b="0"/>
          <wp:wrapTight wrapText="bothSides">
            <wp:wrapPolygon edited="0">
              <wp:start x="-1225" y="0"/>
              <wp:lineTo x="-1225" y="19353"/>
              <wp:lineTo x="20121" y="19353"/>
              <wp:lineTo x="20121" y="0"/>
              <wp:lineTo x="-1225" y="0"/>
            </wp:wrapPolygon>
          </wp:wrapTight>
          <wp:docPr id="2" name="Image 2" descr="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Image 2" descr=""/>
                  <pic:cNvPicPr>
                    <a:picLocks noChangeAspect="1" noChangeArrowheads="1"/>
                  </pic:cNvPicPr>
                </pic:nvPicPr>
                <pic:blipFill>
                  <a:blip r:embed="rId2"/>
                  <a:stretch>
                    <a:fillRect/>
                  </a:stretch>
                </pic:blipFill>
                <pic:spPr bwMode="auto">
                  <a:xfrm>
                    <a:off x="0" y="0"/>
                    <a:ext cx="963930" cy="64262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>
  <w:abstractNum w:abstractNumId="1">
    <w:lvl w:ilvl="0">
      <w:start w:val="1"/>
      <w:numFmt w:val="none"/>
      <w:suff w:val="nothing"/>
      <w:lvlText w:val=""/>
      <w:lvlJc w:val="left"/>
      <w:pPr>
        <w:ind w:left="0" w:hanging="0"/>
      </w:pPr>
    </w:lvl>
    <w:lvl w:ilvl="1">
      <w:start w:val="1"/>
      <w:pStyle w:val="Titre2"/>
      <w:numFmt w:val="none"/>
      <w:suff w:val="nothing"/>
      <w:lvlText w:val=""/>
      <w:lvlJc w:val="left"/>
      <w:pPr>
        <w:ind w:left="0" w:hanging="0"/>
      </w:pPr>
    </w:lvl>
    <w:lvl w:ilvl="2">
      <w:start w:val="1"/>
      <w:numFmt w:val="none"/>
      <w:suff w:val="nothing"/>
      <w:lvlText w:val=""/>
      <w:lvlJc w:val="left"/>
      <w:pPr>
        <w:ind w:left="0" w:hanging="0"/>
      </w:pPr>
    </w:lvl>
    <w:lvl w:ilvl="3">
      <w:start w:val="1"/>
      <w:numFmt w:val="none"/>
      <w:suff w:val="nothing"/>
      <w:lvlText w:val=""/>
      <w:lvlJc w:val="left"/>
      <w:pPr>
        <w:ind w:left="0" w:hanging="0"/>
      </w:pPr>
    </w:lvl>
    <w:lvl w:ilvl="4">
      <w:start w:val="1"/>
      <w:numFmt w:val="none"/>
      <w:suff w:val="nothing"/>
      <w:lvlText w:val=""/>
      <w:lvlJc w:val="left"/>
      <w:pPr>
        <w:ind w:left="0" w:hanging="0"/>
      </w:pPr>
    </w:lvl>
    <w:lvl w:ilvl="5">
      <w:start w:val="1"/>
      <w:numFmt w:val="none"/>
      <w:suff w:val="nothing"/>
      <w:lvlText w:val=""/>
      <w:lvlJc w:val="left"/>
      <w:pPr>
        <w:ind w:left="0" w:hanging="0"/>
      </w:pPr>
    </w:lvl>
    <w:lvl w:ilvl="6">
      <w:start w:val="1"/>
      <w:numFmt w:val="none"/>
      <w:suff w:val="nothing"/>
      <w:lvlText w:val=""/>
      <w:lvlJc w:val="left"/>
      <w:pPr>
        <w:ind w:left="0" w:hanging="0"/>
      </w:pPr>
    </w:lvl>
    <w:lvl w:ilvl="7">
      <w:start w:val="1"/>
      <w:numFmt w:val="none"/>
      <w:suff w:val="nothing"/>
      <w:lvlText w:val=""/>
      <w:lvlJc w:val="left"/>
      <w:pPr>
        <w:ind w:left="0" w:hanging="0"/>
      </w:pPr>
    </w:lvl>
    <w:lvl w:ilvl="8">
      <w:start w:val="1"/>
      <w:numFmt w:val="none"/>
      <w:suff w:val="nothing"/>
      <w:lvlText w:val=""/>
      <w:lvlJc w:val="left"/>
      <w:pPr>
        <w:ind w:left="0" w:hanging="0"/>
      </w:pPr>
    </w:lvl>
  </w:abstractNum>
  <w:abstractNum w:abstractNumId="2">
    <w:lvl w:ilvl="0">
      <w:start w:val="1"/>
      <w:numFmt w:val="none"/>
      <w:suff w:val="nothing"/>
      <w:lvlText w:val=""/>
      <w:lvlJc w:val="left"/>
      <w:pPr>
        <w:ind w:left="0" w:hanging="0"/>
      </w:pPr>
    </w:lvl>
    <w:lvl w:ilvl="1">
      <w:start w:val="1"/>
      <w:numFmt w:val="none"/>
      <w:suff w:val="nothing"/>
      <w:lvlText w:val=""/>
      <w:lvlJc w:val="left"/>
      <w:pPr>
        <w:ind w:left="0" w:hanging="0"/>
      </w:pPr>
    </w:lvl>
    <w:lvl w:ilvl="2">
      <w:start w:val="1"/>
      <w:numFmt w:val="none"/>
      <w:suff w:val="nothing"/>
      <w:lvlText w:val=""/>
      <w:lvlJc w:val="left"/>
      <w:pPr>
        <w:ind w:left="0" w:hanging="0"/>
      </w:pPr>
    </w:lvl>
    <w:lvl w:ilvl="3">
      <w:start w:val="1"/>
      <w:numFmt w:val="none"/>
      <w:suff w:val="nothing"/>
      <w:lvlText w:val=""/>
      <w:lvlJc w:val="left"/>
      <w:pPr>
        <w:ind w:left="0" w:hanging="0"/>
      </w:pPr>
    </w:lvl>
    <w:lvl w:ilvl="4">
      <w:start w:val="1"/>
      <w:numFmt w:val="none"/>
      <w:suff w:val="nothing"/>
      <w:lvlText w:val=""/>
      <w:lvlJc w:val="left"/>
      <w:pPr>
        <w:ind w:left="0" w:hanging="0"/>
      </w:pPr>
    </w:lvl>
    <w:lvl w:ilvl="5">
      <w:start w:val="1"/>
      <w:numFmt w:val="none"/>
      <w:suff w:val="nothing"/>
      <w:lvlText w:val=""/>
      <w:lvlJc w:val="left"/>
      <w:pPr>
        <w:ind w:left="0" w:hanging="0"/>
      </w:pPr>
    </w:lvl>
    <w:lvl w:ilvl="6">
      <w:start w:val="1"/>
      <w:numFmt w:val="none"/>
      <w:suff w:val="nothing"/>
      <w:lvlText w:val=""/>
      <w:lvlJc w:val="left"/>
      <w:pPr>
        <w:ind w:left="0" w:hanging="0"/>
      </w:pPr>
    </w:lvl>
    <w:lvl w:ilvl="7">
      <w:start w:val="1"/>
      <w:numFmt w:val="none"/>
      <w:suff w:val="nothing"/>
      <w:lvlText w:val=""/>
      <w:lvlJc w:val="left"/>
      <w:pPr>
        <w:ind w:left="0" w:hanging="0"/>
      </w:pPr>
    </w:lvl>
    <w:lvl w:ilvl="8">
      <w:start w:val="1"/>
      <w:numFmt w:val="none"/>
      <w:suff w:val="nothing"/>
      <w:lvlText w:val=""/>
      <w:lvlJc w:val="left"/>
      <w:pPr>
        <w:ind w:left="0" w:hanging="0"/>
      </w:pPr>
    </w:lvl>
  </w:abstractNum>
  <w:abstractNum w:abstractNumId="3">
    <w:lvl w:ilvl="0">
      <w:start w:val="1"/>
      <w:numFmt w:val="none"/>
      <w:suff w:val="nothing"/>
      <w:lvlText w:val=""/>
      <w:lvlJc w:val="left"/>
      <w:pPr>
        <w:ind w:left="0" w:hanging="0"/>
      </w:pPr>
    </w:lvl>
    <w:lvl w:ilvl="1">
      <w:start w:val="1"/>
      <w:numFmt w:val="none"/>
      <w:suff w:val="nothing"/>
      <w:lvlText w:val=""/>
      <w:lvlJc w:val="left"/>
      <w:pPr>
        <w:ind w:left="0" w:hanging="0"/>
      </w:pPr>
    </w:lvl>
    <w:lvl w:ilvl="2">
      <w:start w:val="1"/>
      <w:numFmt w:val="none"/>
      <w:suff w:val="nothing"/>
      <w:lvlText w:val=""/>
      <w:lvlJc w:val="left"/>
      <w:pPr>
        <w:ind w:left="0" w:hanging="0"/>
      </w:pPr>
    </w:lvl>
    <w:lvl w:ilvl="3">
      <w:start w:val="1"/>
      <w:numFmt w:val="none"/>
      <w:suff w:val="nothing"/>
      <w:lvlText w:val=""/>
      <w:lvlJc w:val="left"/>
      <w:pPr>
        <w:ind w:left="0" w:hanging="0"/>
      </w:pPr>
    </w:lvl>
    <w:lvl w:ilvl="4">
      <w:start w:val="1"/>
      <w:numFmt w:val="none"/>
      <w:suff w:val="nothing"/>
      <w:lvlText w:val=""/>
      <w:lvlJc w:val="left"/>
      <w:pPr>
        <w:ind w:left="0" w:hanging="0"/>
      </w:pPr>
    </w:lvl>
    <w:lvl w:ilvl="5">
      <w:start w:val="1"/>
      <w:numFmt w:val="none"/>
      <w:suff w:val="nothing"/>
      <w:lvlText w:val=""/>
      <w:lvlJc w:val="left"/>
      <w:pPr>
        <w:ind w:left="0" w:hanging="0"/>
      </w:pPr>
    </w:lvl>
    <w:lvl w:ilvl="6">
      <w:start w:val="1"/>
      <w:numFmt w:val="none"/>
      <w:suff w:val="nothing"/>
      <w:lvlText w:val=""/>
      <w:lvlJc w:val="left"/>
      <w:pPr>
        <w:ind w:left="0" w:hanging="0"/>
      </w:pPr>
    </w:lvl>
    <w:lvl w:ilvl="7">
      <w:start w:val="1"/>
      <w:numFmt w:val="none"/>
      <w:suff w:val="nothing"/>
      <w:lvlText w:val=""/>
      <w:lvlJc w:val="left"/>
      <w:pPr>
        <w:ind w:left="0" w:hanging="0"/>
      </w:pPr>
    </w:lvl>
    <w:lvl w:ilvl="8">
      <w:start w:val="1"/>
      <w:numFmt w:val="none"/>
      <w:suff w:val="nothing"/>
      <w:lvlText w:val=""/>
      <w:lvlJc w:val="left"/>
      <w:pPr>
        <w:ind w:left="0" w:hanging="0"/>
      </w:pPr>
    </w:lvl>
  </w:abstractNum>
  <w:abstractNum w:abstractNumId="4">
    <w:lvl w:ilvl="0">
      <w:start w:val="1"/>
      <w:numFmt w:val="none"/>
      <w:suff w:val="nothing"/>
      <w:lvlText w:val=""/>
      <w:lvlJc w:val="left"/>
      <w:pPr>
        <w:ind w:left="0" w:hanging="0"/>
      </w:pPr>
    </w:lvl>
    <w:lvl w:ilvl="1">
      <w:start w:val="1"/>
      <w:pStyle w:val="Titre2"/>
      <w:numFmt w:val="none"/>
      <w:suff w:val="nothing"/>
      <w:lvlText w:val=""/>
      <w:lvlJc w:val="left"/>
      <w:pPr>
        <w:ind w:left="0" w:hanging="0"/>
      </w:pPr>
    </w:lvl>
    <w:lvl w:ilvl="2">
      <w:start w:val="1"/>
      <w:pStyle w:val="Titre3"/>
      <w:numFmt w:val="none"/>
      <w:suff w:val="nothing"/>
      <w:lvlText w:val=""/>
      <w:lvlJc w:val="left"/>
      <w:pPr>
        <w:ind w:left="0" w:hanging="0"/>
      </w:pPr>
    </w:lvl>
    <w:lvl w:ilvl="3">
      <w:start w:val="1"/>
      <w:numFmt w:val="none"/>
      <w:suff w:val="nothing"/>
      <w:lvlText w:val=""/>
      <w:lvlJc w:val="left"/>
      <w:pPr>
        <w:ind w:left="0" w:hanging="0"/>
      </w:pPr>
    </w:lvl>
    <w:lvl w:ilvl="4">
      <w:start w:val="1"/>
      <w:numFmt w:val="none"/>
      <w:suff w:val="nothing"/>
      <w:lvlText w:val=""/>
      <w:lvlJc w:val="left"/>
      <w:pPr>
        <w:ind w:left="0" w:hanging="0"/>
      </w:pPr>
    </w:lvl>
    <w:lvl w:ilvl="5">
      <w:start w:val="1"/>
      <w:numFmt w:val="none"/>
      <w:suff w:val="nothing"/>
      <w:lvlText w:val=""/>
      <w:lvlJc w:val="left"/>
      <w:pPr>
        <w:ind w:left="0" w:hanging="0"/>
      </w:pPr>
    </w:lvl>
    <w:lvl w:ilvl="6">
      <w:start w:val="1"/>
      <w:numFmt w:val="none"/>
      <w:suff w:val="nothing"/>
      <w:lvlText w:val=""/>
      <w:lvlJc w:val="left"/>
      <w:pPr>
        <w:ind w:left="0" w:hanging="0"/>
      </w:pPr>
    </w:lvl>
    <w:lvl w:ilvl="7">
      <w:start w:val="1"/>
      <w:numFmt w:val="none"/>
      <w:suff w:val="nothing"/>
      <w:lvlText w:val=""/>
      <w:lvlJc w:val="left"/>
      <w:pPr>
        <w:ind w:left="0" w:hanging="0"/>
      </w:pPr>
    </w:lvl>
    <w:lvl w:ilvl="8">
      <w:start w:val="1"/>
      <w:numFmt w:val="none"/>
      <w:suff w:val="nothing"/>
      <w:lvlText w:val=""/>
      <w:lvlJc w:val="left"/>
      <w:pPr>
        <w:ind w:left="0" w:hanging="0"/>
      </w:pPr>
    </w:lvl>
  </w:abstractNum>
  <w:abstractNum w:abstractNumId="5">
    <w:lvl w:ilvl="0">
      <w:start w:val="1"/>
      <w:numFmt w:val="none"/>
      <w:suff w:val="nothing"/>
      <w:lvlText w:val=""/>
      <w:lvlJc w:val="left"/>
      <w:pPr>
        <w:ind w:left="0" w:hanging="0"/>
      </w:pPr>
    </w:lvl>
    <w:lvl w:ilvl="1">
      <w:start w:val="1"/>
      <w:numFmt w:val="none"/>
      <w:suff w:val="nothing"/>
      <w:lvlText w:val=""/>
      <w:lvlJc w:val="left"/>
      <w:pPr>
        <w:ind w:left="0" w:hanging="0"/>
      </w:pPr>
    </w:lvl>
    <w:lvl w:ilvl="2">
      <w:start w:val="1"/>
      <w:numFmt w:val="none"/>
      <w:suff w:val="nothing"/>
      <w:lvlText w:val=""/>
      <w:lvlJc w:val="left"/>
      <w:pPr>
        <w:ind w:left="0" w:hanging="0"/>
      </w:pPr>
    </w:lvl>
    <w:lvl w:ilvl="3">
      <w:start w:val="1"/>
      <w:numFmt w:val="none"/>
      <w:suff w:val="nothing"/>
      <w:lvlText w:val=""/>
      <w:lvlJc w:val="left"/>
      <w:pPr>
        <w:ind w:left="0" w:hanging="0"/>
      </w:pPr>
    </w:lvl>
    <w:lvl w:ilvl="4">
      <w:start w:val="1"/>
      <w:numFmt w:val="none"/>
      <w:suff w:val="nothing"/>
      <w:lvlText w:val=""/>
      <w:lvlJc w:val="left"/>
      <w:pPr>
        <w:ind w:left="0" w:hanging="0"/>
      </w:pPr>
    </w:lvl>
    <w:lvl w:ilvl="5">
      <w:start w:val="1"/>
      <w:numFmt w:val="none"/>
      <w:suff w:val="nothing"/>
      <w:lvlText w:val=""/>
      <w:lvlJc w:val="left"/>
      <w:pPr>
        <w:ind w:left="0" w:hanging="0"/>
      </w:pPr>
    </w:lvl>
    <w:lvl w:ilvl="6">
      <w:start w:val="1"/>
      <w:numFmt w:val="none"/>
      <w:suff w:val="nothing"/>
      <w:lvlText w:val=""/>
      <w:lvlJc w:val="left"/>
      <w:pPr>
        <w:ind w:left="0" w:hanging="0"/>
      </w:pPr>
    </w:lvl>
    <w:lvl w:ilvl="7">
      <w:start w:val="1"/>
      <w:numFmt w:val="none"/>
      <w:suff w:val="nothing"/>
      <w:lvlText w:val=""/>
      <w:lvlJc w:val="left"/>
      <w:pPr>
        <w:ind w:left="0" w:hanging="0"/>
      </w:pPr>
    </w:lvl>
    <w:lvl w:ilvl="8">
      <w:start w:val="1"/>
      <w:numFmt w:val="none"/>
      <w:suff w:val="nothing"/>
      <w:lvlText w:val=""/>
      <w:lvlJc w:val="left"/>
      <w:pPr>
        <w:ind w:left="0" w:hanging="0"/>
      </w:pPr>
    </w:lvl>
  </w:abstractNum>
  <w:abstractNum w:abstractNumId="6">
    <w:lvl w:ilvl="0">
      <w:start w:val="1"/>
      <w:numFmt w:val="none"/>
      <w:suff w:val="nothing"/>
      <w:lvlText w:val=""/>
      <w:lvlJc w:val="left"/>
      <w:pPr>
        <w:ind w:left="0" w:hanging="0"/>
      </w:pPr>
    </w:lvl>
    <w:lvl w:ilvl="1">
      <w:start w:val="1"/>
      <w:numFmt w:val="none"/>
      <w:suff w:val="nothing"/>
      <w:lvlText w:val=""/>
      <w:lvlJc w:val="left"/>
      <w:pPr>
        <w:ind w:left="0" w:hanging="0"/>
      </w:pPr>
    </w:lvl>
    <w:lvl w:ilvl="2">
      <w:start w:val="1"/>
      <w:numFmt w:val="none"/>
      <w:suff w:val="nothing"/>
      <w:lvlText w:val=""/>
      <w:lvlJc w:val="left"/>
      <w:pPr>
        <w:ind w:left="0" w:hanging="0"/>
      </w:pPr>
    </w:lvl>
    <w:lvl w:ilvl="3">
      <w:start w:val="1"/>
      <w:numFmt w:val="none"/>
      <w:suff w:val="nothing"/>
      <w:lvlText w:val=""/>
      <w:lvlJc w:val="left"/>
      <w:pPr>
        <w:ind w:left="0" w:hanging="0"/>
      </w:pPr>
    </w:lvl>
    <w:lvl w:ilvl="4">
      <w:start w:val="1"/>
      <w:numFmt w:val="none"/>
      <w:suff w:val="nothing"/>
      <w:lvlText w:val=""/>
      <w:lvlJc w:val="left"/>
      <w:pPr>
        <w:ind w:left="0" w:hanging="0"/>
      </w:pPr>
    </w:lvl>
    <w:lvl w:ilvl="5">
      <w:start w:val="1"/>
      <w:numFmt w:val="none"/>
      <w:suff w:val="nothing"/>
      <w:lvlText w:val=""/>
      <w:lvlJc w:val="left"/>
      <w:pPr>
        <w:ind w:left="0" w:hanging="0"/>
      </w:pPr>
    </w:lvl>
    <w:lvl w:ilvl="6">
      <w:start w:val="1"/>
      <w:numFmt w:val="none"/>
      <w:suff w:val="nothing"/>
      <w:lvlText w:val=""/>
      <w:lvlJc w:val="left"/>
      <w:pPr>
        <w:ind w:left="0" w:hanging="0"/>
      </w:pPr>
    </w:lvl>
    <w:lvl w:ilvl="7">
      <w:start w:val="1"/>
      <w:numFmt w:val="none"/>
      <w:suff w:val="nothing"/>
      <w:lvlText w:val=""/>
      <w:lvlJc w:val="left"/>
      <w:pPr>
        <w:ind w:left="0" w:hanging="0"/>
      </w:pPr>
    </w:lvl>
    <w:lvl w:ilvl="8">
      <w:start w:val="1"/>
      <w:numFmt w:val="none"/>
      <w:suff w:val="nothing"/>
      <w:lvlText w:val=""/>
      <w:lvlJc w:val="left"/>
      <w:pPr>
        <w:ind w:left="0" w:hanging="0"/>
      </w:pPr>
    </w:lvl>
  </w:abstractNum>
  <w:abstractNum w:abstractNumId="7">
    <w:lvl w:ilvl="0">
      <w:start w:val="1"/>
      <w:numFmt w:val="none"/>
      <w:suff w:val="nothing"/>
      <w:lvlText w:val=""/>
      <w:lvlJc w:val="left"/>
      <w:pPr>
        <w:ind w:left="0" w:hanging="0"/>
      </w:pPr>
    </w:lvl>
    <w:lvl w:ilvl="1">
      <w:start w:val="1"/>
      <w:numFmt w:val="none"/>
      <w:suff w:val="nothing"/>
      <w:lvlText w:val=""/>
      <w:lvlJc w:val="left"/>
      <w:pPr>
        <w:ind w:left="0" w:hanging="0"/>
      </w:pPr>
    </w:lvl>
    <w:lvl w:ilvl="2">
      <w:start w:val="1"/>
      <w:numFmt w:val="none"/>
      <w:suff w:val="nothing"/>
      <w:lvlText w:val=""/>
      <w:lvlJc w:val="left"/>
      <w:pPr>
        <w:ind w:left="0" w:hanging="0"/>
      </w:pPr>
    </w:lvl>
    <w:lvl w:ilvl="3">
      <w:start w:val="1"/>
      <w:numFmt w:val="none"/>
      <w:suff w:val="nothing"/>
      <w:lvlText w:val=""/>
      <w:lvlJc w:val="left"/>
      <w:pPr>
        <w:ind w:left="0" w:hanging="0"/>
      </w:pPr>
    </w:lvl>
    <w:lvl w:ilvl="4">
      <w:start w:val="1"/>
      <w:numFmt w:val="none"/>
      <w:suff w:val="nothing"/>
      <w:lvlText w:val=""/>
      <w:lvlJc w:val="left"/>
      <w:pPr>
        <w:ind w:left="0" w:hanging="0"/>
      </w:pPr>
    </w:lvl>
    <w:lvl w:ilvl="5">
      <w:start w:val="1"/>
      <w:numFmt w:val="none"/>
      <w:suff w:val="nothing"/>
      <w:lvlText w:val=""/>
      <w:lvlJc w:val="left"/>
      <w:pPr>
        <w:ind w:left="0" w:hanging="0"/>
      </w:pPr>
    </w:lvl>
    <w:lvl w:ilvl="6">
      <w:start w:val="1"/>
      <w:numFmt w:val="none"/>
      <w:suff w:val="nothing"/>
      <w:lvlText w:val=""/>
      <w:lvlJc w:val="left"/>
      <w:pPr>
        <w:ind w:left="0" w:hanging="0"/>
      </w:pPr>
    </w:lvl>
    <w:lvl w:ilvl="7">
      <w:start w:val="1"/>
      <w:numFmt w:val="none"/>
      <w:suff w:val="nothing"/>
      <w:lvlText w:val=""/>
      <w:lvlJc w:val="left"/>
      <w:pPr>
        <w:ind w:left="0" w:hanging="0"/>
      </w:pPr>
    </w:lvl>
    <w:lvl w:ilvl="8">
      <w:start w:val="1"/>
      <w:numFmt w:val="none"/>
      <w:suff w:val="nothing"/>
      <w:lvlText w:val=""/>
      <w:lvlJc w:val="left"/>
      <w:pPr>
        <w:ind w:left="0" w:hanging="0"/>
      </w:pPr>
    </w:lvl>
  </w:abstractNum>
  <w:abstractNum w:abstractNumId="8">
    <w:lvl w:ilvl="0">
      <w:start w:val="1"/>
      <w:numFmt w:val="none"/>
      <w:suff w:val="nothing"/>
      <w:lvlText w:val=""/>
      <w:lvlJc w:val="left"/>
      <w:pPr>
        <w:ind w:left="0" w:hanging="0"/>
      </w:pPr>
    </w:lvl>
    <w:lvl w:ilvl="1">
      <w:start w:val="1"/>
      <w:numFmt w:val="none"/>
      <w:suff w:val="nothing"/>
      <w:lvlText w:val=""/>
      <w:lvlJc w:val="left"/>
      <w:pPr>
        <w:ind w:left="0" w:hanging="0"/>
      </w:pPr>
    </w:lvl>
    <w:lvl w:ilvl="2">
      <w:start w:val="1"/>
      <w:numFmt w:val="none"/>
      <w:suff w:val="nothing"/>
      <w:lvlText w:val=""/>
      <w:lvlJc w:val="left"/>
      <w:pPr>
        <w:ind w:left="0" w:hanging="0"/>
      </w:pPr>
    </w:lvl>
    <w:lvl w:ilvl="3">
      <w:start w:val="1"/>
      <w:numFmt w:val="none"/>
      <w:suff w:val="nothing"/>
      <w:lvlText w:val=""/>
      <w:lvlJc w:val="left"/>
      <w:pPr>
        <w:ind w:left="0" w:hanging="0"/>
      </w:pPr>
    </w:lvl>
    <w:lvl w:ilvl="4">
      <w:start w:val="1"/>
      <w:numFmt w:val="none"/>
      <w:suff w:val="nothing"/>
      <w:lvlText w:val=""/>
      <w:lvlJc w:val="left"/>
      <w:pPr>
        <w:ind w:left="0" w:hanging="0"/>
      </w:pPr>
    </w:lvl>
    <w:lvl w:ilvl="5">
      <w:start w:val="1"/>
      <w:numFmt w:val="none"/>
      <w:suff w:val="nothing"/>
      <w:lvlText w:val=""/>
      <w:lvlJc w:val="left"/>
      <w:pPr>
        <w:ind w:left="0" w:hanging="0"/>
      </w:pPr>
    </w:lvl>
    <w:lvl w:ilvl="6">
      <w:start w:val="1"/>
      <w:numFmt w:val="none"/>
      <w:suff w:val="nothing"/>
      <w:lvlText w:val=""/>
      <w:lvlJc w:val="left"/>
      <w:pPr>
        <w:ind w:left="0" w:hanging="0"/>
      </w:pPr>
    </w:lvl>
    <w:lvl w:ilvl="7">
      <w:start w:val="1"/>
      <w:numFmt w:val="none"/>
      <w:suff w:val="nothing"/>
      <w:lvlText w:val=""/>
      <w:lvlJc w:val="left"/>
      <w:pPr>
        <w:ind w:left="0" w:hanging="0"/>
      </w:pPr>
    </w:lvl>
    <w:lvl w:ilvl="8">
      <w:start w:val="1"/>
      <w:numFmt w:val="none"/>
      <w:suff w:val="nothing"/>
      <w:lvlText w:val=""/>
      <w:lvlJc w:val="left"/>
      <w:pPr>
        <w:ind w:left="0" w:hanging="0"/>
      </w:pPr>
    </w:lvl>
  </w:abstractNum>
  <w:abstractNum w:abstractNumId="9">
    <w:lvl w:ilvl="0">
      <w:start w:val="1"/>
      <w:numFmt w:val="none"/>
      <w:suff w:val="nothing"/>
      <w:lvlText w:val=""/>
      <w:lvlJc w:val="left"/>
      <w:pPr>
        <w:ind w:left="0" w:hanging="0"/>
      </w:pPr>
    </w:lvl>
    <w:lvl w:ilvl="1">
      <w:start w:val="1"/>
      <w:numFmt w:val="none"/>
      <w:suff w:val="nothing"/>
      <w:lvlText w:val=""/>
      <w:lvlJc w:val="left"/>
      <w:pPr>
        <w:ind w:left="0" w:hanging="0"/>
      </w:pPr>
    </w:lvl>
    <w:lvl w:ilvl="2">
      <w:start w:val="1"/>
      <w:numFmt w:val="none"/>
      <w:suff w:val="nothing"/>
      <w:lvlText w:val=""/>
      <w:lvlJc w:val="left"/>
      <w:pPr>
        <w:ind w:left="0" w:hanging="0"/>
      </w:pPr>
    </w:lvl>
    <w:lvl w:ilvl="3">
      <w:start w:val="1"/>
      <w:numFmt w:val="none"/>
      <w:suff w:val="nothing"/>
      <w:lvlText w:val=""/>
      <w:lvlJc w:val="left"/>
      <w:pPr>
        <w:ind w:left="0" w:hanging="0"/>
      </w:pPr>
    </w:lvl>
    <w:lvl w:ilvl="4">
      <w:start w:val="1"/>
      <w:numFmt w:val="none"/>
      <w:suff w:val="nothing"/>
      <w:lvlText w:val=""/>
      <w:lvlJc w:val="left"/>
      <w:pPr>
        <w:ind w:left="0" w:hanging="0"/>
      </w:pPr>
    </w:lvl>
    <w:lvl w:ilvl="5">
      <w:start w:val="1"/>
      <w:numFmt w:val="none"/>
      <w:suff w:val="nothing"/>
      <w:lvlText w:val=""/>
      <w:lvlJc w:val="left"/>
      <w:pPr>
        <w:ind w:left="0" w:hanging="0"/>
      </w:pPr>
    </w:lvl>
    <w:lvl w:ilvl="6">
      <w:start w:val="1"/>
      <w:numFmt w:val="none"/>
      <w:suff w:val="nothing"/>
      <w:lvlText w:val=""/>
      <w:lvlJc w:val="left"/>
      <w:pPr>
        <w:ind w:left="0" w:hanging="0"/>
      </w:pPr>
    </w:lvl>
    <w:lvl w:ilvl="7">
      <w:start w:val="1"/>
      <w:numFmt w:val="none"/>
      <w:suff w:val="nothing"/>
      <w:lvlText w:val=""/>
      <w:lvlJc w:val="left"/>
      <w:pPr>
        <w:ind w:left="0" w:hanging="0"/>
      </w:pPr>
    </w:lvl>
    <w:lvl w:ilvl="8">
      <w:start w:val="1"/>
      <w:numFmt w:val="none"/>
      <w:suff w:val="nothing"/>
      <w:lvlText w:val=""/>
      <w:lvlJc w:val="left"/>
      <w:pPr>
        <w:ind w:left="0" w:hanging="0"/>
      </w:pPr>
    </w:lvl>
  </w:abstractNum>
  <w:abstractNum w:abstractNumId="10">
    <w:lvl w:ilvl="0">
      <w:start w:val="1"/>
      <w:numFmt w:val="none"/>
      <w:suff w:val="nothing"/>
      <w:lvlText w:val=""/>
      <w:lvlJc w:val="left"/>
      <w:pPr>
        <w:ind w:left="0" w:hanging="0"/>
      </w:pPr>
    </w:lvl>
    <w:lvl w:ilvl="1">
      <w:start w:val="1"/>
      <w:numFmt w:val="none"/>
      <w:suff w:val="nothing"/>
      <w:lvlText w:val=""/>
      <w:lvlJc w:val="left"/>
      <w:pPr>
        <w:ind w:left="0" w:hanging="0"/>
      </w:pPr>
    </w:lvl>
    <w:lvl w:ilvl="2">
      <w:start w:val="1"/>
      <w:numFmt w:val="none"/>
      <w:suff w:val="nothing"/>
      <w:lvlText w:val=""/>
      <w:lvlJc w:val="left"/>
      <w:pPr>
        <w:ind w:left="0" w:hanging="0"/>
      </w:pPr>
    </w:lvl>
    <w:lvl w:ilvl="3">
      <w:start w:val="1"/>
      <w:numFmt w:val="none"/>
      <w:suff w:val="nothing"/>
      <w:lvlText w:val=""/>
      <w:lvlJc w:val="left"/>
      <w:pPr>
        <w:ind w:left="0" w:hanging="0"/>
      </w:pPr>
    </w:lvl>
    <w:lvl w:ilvl="4">
      <w:start w:val="1"/>
      <w:numFmt w:val="none"/>
      <w:suff w:val="nothing"/>
      <w:lvlText w:val=""/>
      <w:lvlJc w:val="left"/>
      <w:pPr>
        <w:ind w:left="0" w:hanging="0"/>
      </w:pPr>
    </w:lvl>
    <w:lvl w:ilvl="5">
      <w:start w:val="1"/>
      <w:numFmt w:val="none"/>
      <w:suff w:val="nothing"/>
      <w:lvlText w:val=""/>
      <w:lvlJc w:val="left"/>
      <w:pPr>
        <w:ind w:left="0" w:hanging="0"/>
      </w:pPr>
    </w:lvl>
    <w:lvl w:ilvl="6">
      <w:start w:val="1"/>
      <w:numFmt w:val="none"/>
      <w:suff w:val="nothing"/>
      <w:lvlText w:val=""/>
      <w:lvlJc w:val="left"/>
      <w:pPr>
        <w:ind w:left="0" w:hanging="0"/>
      </w:pPr>
    </w:lvl>
    <w:lvl w:ilvl="7">
      <w:start w:val="1"/>
      <w:numFmt w:val="none"/>
      <w:suff w:val="nothing"/>
      <w:lvlText w:val=""/>
      <w:lvlJc w:val="left"/>
      <w:pPr>
        <w:ind w:left="0" w:hanging="0"/>
      </w:pPr>
    </w:lvl>
    <w:lvl w:ilvl="8">
      <w:start w:val="1"/>
      <w:numFmt w:val="none"/>
      <w:suff w:val="nothing"/>
      <w:lvlText w:val=""/>
      <w:lvlJc w:val="left"/>
      <w:pPr>
        <w:ind w:left="0" w:hanging="0"/>
      </w:pPr>
    </w:lvl>
  </w:abstractNum>
  <w:abstractNum w:abstractNumId="11">
    <w:lvl w:ilvl="0">
      <w:start w:val="1"/>
      <w:numFmt w:val="none"/>
      <w:suff w:val="nothing"/>
      <w:lvlText w:val=""/>
      <w:lvlJc w:val="left"/>
      <w:pPr>
        <w:ind w:left="0" w:hanging="0"/>
      </w:pPr>
    </w:lvl>
    <w:lvl w:ilvl="1">
      <w:start w:val="1"/>
      <w:numFmt w:val="none"/>
      <w:suff w:val="nothing"/>
      <w:lvlText w:val=""/>
      <w:lvlJc w:val="left"/>
      <w:pPr>
        <w:ind w:left="0" w:hanging="0"/>
      </w:pPr>
    </w:lvl>
    <w:lvl w:ilvl="2">
      <w:start w:val="1"/>
      <w:numFmt w:val="none"/>
      <w:suff w:val="nothing"/>
      <w:lvlText w:val=""/>
      <w:lvlJc w:val="left"/>
      <w:pPr>
        <w:ind w:left="0" w:hanging="0"/>
      </w:pPr>
    </w:lvl>
    <w:lvl w:ilvl="3">
      <w:start w:val="1"/>
      <w:numFmt w:val="none"/>
      <w:suff w:val="nothing"/>
      <w:lvlText w:val=""/>
      <w:lvlJc w:val="left"/>
      <w:pPr>
        <w:ind w:left="0" w:hanging="0"/>
      </w:pPr>
    </w:lvl>
    <w:lvl w:ilvl="4">
      <w:start w:val="1"/>
      <w:numFmt w:val="none"/>
      <w:suff w:val="nothing"/>
      <w:lvlText w:val=""/>
      <w:lvlJc w:val="left"/>
      <w:pPr>
        <w:ind w:left="0" w:hanging="0"/>
      </w:pPr>
    </w:lvl>
    <w:lvl w:ilvl="5">
      <w:start w:val="1"/>
      <w:numFmt w:val="none"/>
      <w:suff w:val="nothing"/>
      <w:lvlText w:val=""/>
      <w:lvlJc w:val="left"/>
      <w:pPr>
        <w:ind w:left="0" w:hanging="0"/>
      </w:pPr>
    </w:lvl>
    <w:lvl w:ilvl="6">
      <w:start w:val="1"/>
      <w:numFmt w:val="none"/>
      <w:suff w:val="nothing"/>
      <w:lvlText w:val=""/>
      <w:lvlJc w:val="left"/>
      <w:pPr>
        <w:ind w:left="0" w:hanging="0"/>
      </w:pPr>
    </w:lvl>
    <w:lvl w:ilvl="7">
      <w:start w:val="1"/>
      <w:numFmt w:val="none"/>
      <w:suff w:val="nothing"/>
      <w:lvlText w:val=""/>
      <w:lvlJc w:val="left"/>
      <w:pPr>
        <w:ind w:left="0" w:hanging="0"/>
      </w:pPr>
    </w:lvl>
    <w:lvl w:ilvl="8">
      <w:start w:val="1"/>
      <w:numFmt w:val="none"/>
      <w:suff w:val="nothing"/>
      <w:lvlText w:val=""/>
      <w:lvlJc w:val="left"/>
      <w:pPr>
        <w:ind w:left="0" w:hanging="0"/>
      </w:pPr>
    </w:lvl>
  </w:abstractNum>
  <w:abstractNum w:abstractNumId="12">
    <w:lvl w:ilvl="0">
      <w:start w:val="1"/>
      <w:numFmt w:val="none"/>
      <w:suff w:val="nothing"/>
      <w:lvlText w:val=""/>
      <w:lvlJc w:val="left"/>
      <w:pPr>
        <w:ind w:left="0" w:hanging="0"/>
      </w:pPr>
    </w:lvl>
    <w:lvl w:ilvl="1">
      <w:start w:val="1"/>
      <w:numFmt w:val="none"/>
      <w:suff w:val="nothing"/>
      <w:lvlText w:val=""/>
      <w:lvlJc w:val="left"/>
      <w:pPr>
        <w:ind w:left="0" w:hanging="0"/>
      </w:pPr>
    </w:lvl>
    <w:lvl w:ilvl="2">
      <w:start w:val="1"/>
      <w:numFmt w:val="none"/>
      <w:suff w:val="nothing"/>
      <w:lvlText w:val=""/>
      <w:lvlJc w:val="left"/>
      <w:pPr>
        <w:ind w:left="0" w:hanging="0"/>
      </w:pPr>
    </w:lvl>
    <w:lvl w:ilvl="3">
      <w:start w:val="1"/>
      <w:numFmt w:val="none"/>
      <w:suff w:val="nothing"/>
      <w:lvlText w:val=""/>
      <w:lvlJc w:val="left"/>
      <w:pPr>
        <w:ind w:left="0" w:hanging="0"/>
      </w:pPr>
    </w:lvl>
    <w:lvl w:ilvl="4">
      <w:start w:val="1"/>
      <w:numFmt w:val="none"/>
      <w:suff w:val="nothing"/>
      <w:lvlText w:val=""/>
      <w:lvlJc w:val="left"/>
      <w:pPr>
        <w:ind w:left="0" w:hanging="0"/>
      </w:pPr>
    </w:lvl>
    <w:lvl w:ilvl="5">
      <w:start w:val="1"/>
      <w:numFmt w:val="none"/>
      <w:suff w:val="nothing"/>
      <w:lvlText w:val=""/>
      <w:lvlJc w:val="left"/>
      <w:pPr>
        <w:ind w:left="0" w:hanging="0"/>
      </w:pPr>
    </w:lvl>
    <w:lvl w:ilvl="6">
      <w:start w:val="1"/>
      <w:numFmt w:val="none"/>
      <w:suff w:val="nothing"/>
      <w:lvlText w:val=""/>
      <w:lvlJc w:val="left"/>
      <w:pPr>
        <w:ind w:left="0" w:hanging="0"/>
      </w:pPr>
    </w:lvl>
    <w:lvl w:ilvl="7">
      <w:start w:val="1"/>
      <w:numFmt w:val="none"/>
      <w:suff w:val="nothing"/>
      <w:lvlText w:val=""/>
      <w:lvlJc w:val="left"/>
      <w:pPr>
        <w:ind w:left="0" w:hanging="0"/>
      </w:pPr>
    </w:lvl>
    <w:lvl w:ilvl="8">
      <w:start w:val="1"/>
      <w:numFmt w:val="none"/>
      <w:suff w:val="nothing"/>
      <w:lvlText w:val=""/>
      <w:lvlJc w:val="left"/>
      <w:pPr>
        <w:ind w:left="0" w:hanging="0"/>
      </w:pPr>
    </w:lvl>
  </w:abstractNum>
  <w:abstractNum w:abstractNumId="13">
    <w:lvl w:ilvl="0">
      <w:start w:val="1"/>
      <w:numFmt w:val="none"/>
      <w:suff w:val="nothing"/>
      <w:lvlText w:val=""/>
      <w:lvlJc w:val="left"/>
      <w:pPr>
        <w:ind w:left="0" w:hanging="0"/>
      </w:pPr>
    </w:lvl>
    <w:lvl w:ilvl="1">
      <w:start w:val="1"/>
      <w:numFmt w:val="none"/>
      <w:suff w:val="nothing"/>
      <w:lvlText w:val=""/>
      <w:lvlJc w:val="left"/>
      <w:pPr>
        <w:ind w:left="0" w:hanging="0"/>
      </w:pPr>
    </w:lvl>
    <w:lvl w:ilvl="2">
      <w:start w:val="1"/>
      <w:numFmt w:val="none"/>
      <w:suff w:val="nothing"/>
      <w:lvlText w:val=""/>
      <w:lvlJc w:val="left"/>
      <w:pPr>
        <w:ind w:left="0" w:hanging="0"/>
      </w:pPr>
    </w:lvl>
    <w:lvl w:ilvl="3">
      <w:start w:val="1"/>
      <w:numFmt w:val="none"/>
      <w:suff w:val="nothing"/>
      <w:lvlText w:val=""/>
      <w:lvlJc w:val="left"/>
      <w:pPr>
        <w:ind w:left="0" w:hanging="0"/>
      </w:pPr>
    </w:lvl>
    <w:lvl w:ilvl="4">
      <w:start w:val="1"/>
      <w:numFmt w:val="none"/>
      <w:suff w:val="nothing"/>
      <w:lvlText w:val=""/>
      <w:lvlJc w:val="left"/>
      <w:pPr>
        <w:ind w:left="0" w:hanging="0"/>
      </w:pPr>
    </w:lvl>
    <w:lvl w:ilvl="5">
      <w:start w:val="1"/>
      <w:numFmt w:val="none"/>
      <w:suff w:val="nothing"/>
      <w:lvlText w:val=""/>
      <w:lvlJc w:val="left"/>
      <w:pPr>
        <w:ind w:left="0" w:hanging="0"/>
      </w:pPr>
    </w:lvl>
    <w:lvl w:ilvl="6">
      <w:start w:val="1"/>
      <w:numFmt w:val="none"/>
      <w:suff w:val="nothing"/>
      <w:lvlText w:val=""/>
      <w:lvlJc w:val="left"/>
      <w:pPr>
        <w:ind w:left="0" w:hanging="0"/>
      </w:pPr>
    </w:lvl>
    <w:lvl w:ilvl="7">
      <w:start w:val="1"/>
      <w:numFmt w:val="none"/>
      <w:suff w:val="nothing"/>
      <w:lvlText w:val=""/>
      <w:lvlJc w:val="left"/>
      <w:pPr>
        <w:ind w:left="0" w:hanging="0"/>
      </w:pPr>
    </w:lvl>
    <w:lvl w:ilvl="8">
      <w:start w:val="1"/>
      <w:numFmt w:val="none"/>
      <w:suff w:val="nothing"/>
      <w:lvlText w:val=""/>
      <w:lvlJc w:val="left"/>
      <w:pPr>
        <w:ind w:left="0" w:hanging="0"/>
      </w:pPr>
    </w:lvl>
  </w:abstractNum>
  <w:abstractNum w:abstractNumId="14">
    <w:lvl w:ilvl="0">
      <w:start w:val="1"/>
      <w:numFmt w:val="none"/>
      <w:suff w:val="nothing"/>
      <w:lvlText w:val=""/>
      <w:lvlJc w:val="left"/>
      <w:pPr>
        <w:ind w:left="0" w:hanging="0"/>
      </w:pPr>
    </w:lvl>
    <w:lvl w:ilvl="1">
      <w:start w:val="1"/>
      <w:numFmt w:val="none"/>
      <w:suff w:val="nothing"/>
      <w:lvlText w:val=""/>
      <w:lvlJc w:val="left"/>
      <w:pPr>
        <w:ind w:left="0" w:hanging="0"/>
      </w:pPr>
    </w:lvl>
    <w:lvl w:ilvl="2">
      <w:start w:val="1"/>
      <w:numFmt w:val="none"/>
      <w:suff w:val="nothing"/>
      <w:lvlText w:val=""/>
      <w:lvlJc w:val="left"/>
      <w:pPr>
        <w:ind w:left="0" w:hanging="0"/>
      </w:pPr>
    </w:lvl>
    <w:lvl w:ilvl="3">
      <w:start w:val="1"/>
      <w:numFmt w:val="none"/>
      <w:suff w:val="nothing"/>
      <w:lvlText w:val=""/>
      <w:lvlJc w:val="left"/>
      <w:pPr>
        <w:ind w:left="0" w:hanging="0"/>
      </w:pPr>
    </w:lvl>
    <w:lvl w:ilvl="4">
      <w:start w:val="1"/>
      <w:numFmt w:val="none"/>
      <w:suff w:val="nothing"/>
      <w:lvlText w:val=""/>
      <w:lvlJc w:val="left"/>
      <w:pPr>
        <w:ind w:left="0" w:hanging="0"/>
      </w:pPr>
    </w:lvl>
    <w:lvl w:ilvl="5">
      <w:start w:val="1"/>
      <w:numFmt w:val="none"/>
      <w:suff w:val="nothing"/>
      <w:lvlText w:val=""/>
      <w:lvlJc w:val="left"/>
      <w:pPr>
        <w:ind w:left="0" w:hanging="0"/>
      </w:pPr>
    </w:lvl>
    <w:lvl w:ilvl="6">
      <w:start w:val="1"/>
      <w:numFmt w:val="none"/>
      <w:suff w:val="nothing"/>
      <w:lvlText w:val=""/>
      <w:lvlJc w:val="left"/>
      <w:pPr>
        <w:ind w:left="0" w:hanging="0"/>
      </w:pPr>
    </w:lvl>
    <w:lvl w:ilvl="7">
      <w:start w:val="1"/>
      <w:numFmt w:val="none"/>
      <w:suff w:val="nothing"/>
      <w:lvlText w:val=""/>
      <w:lvlJc w:val="left"/>
      <w:pPr>
        <w:ind w:left="0" w:hanging="0"/>
      </w:pPr>
    </w:lvl>
    <w:lvl w:ilvl="8">
      <w:start w:val="1"/>
      <w:numFmt w:val="none"/>
      <w:suff w:val="nothing"/>
      <w:lvlText w:val=""/>
      <w:lvlJc w:val="left"/>
      <w:pPr>
        <w:ind w:left="0" w:hanging="0"/>
      </w:pPr>
    </w:lvl>
  </w:abstractNum>
  <w:abstractNum w:abstractNumId="15">
    <w:lvl w:ilvl="0">
      <w:start w:val="1"/>
      <w:numFmt w:val="none"/>
      <w:suff w:val="nothing"/>
      <w:lvlText w:val=""/>
      <w:lvlJc w:val="left"/>
      <w:pPr>
        <w:ind w:left="0" w:hanging="0"/>
      </w:pPr>
    </w:lvl>
    <w:lvl w:ilvl="1">
      <w:start w:val="1"/>
      <w:numFmt w:val="none"/>
      <w:suff w:val="nothing"/>
      <w:lvlText w:val=""/>
      <w:lvlJc w:val="left"/>
      <w:pPr>
        <w:ind w:left="0" w:hanging="0"/>
      </w:pPr>
    </w:lvl>
    <w:lvl w:ilvl="2">
      <w:start w:val="1"/>
      <w:numFmt w:val="none"/>
      <w:suff w:val="nothing"/>
      <w:lvlText w:val=""/>
      <w:lvlJc w:val="left"/>
      <w:pPr>
        <w:ind w:left="0" w:hanging="0"/>
      </w:pPr>
    </w:lvl>
    <w:lvl w:ilvl="3">
      <w:start w:val="1"/>
      <w:numFmt w:val="none"/>
      <w:suff w:val="nothing"/>
      <w:lvlText w:val=""/>
      <w:lvlJc w:val="left"/>
      <w:pPr>
        <w:ind w:left="0" w:hanging="0"/>
      </w:pPr>
    </w:lvl>
    <w:lvl w:ilvl="4">
      <w:start w:val="1"/>
      <w:numFmt w:val="none"/>
      <w:suff w:val="nothing"/>
      <w:lvlText w:val=""/>
      <w:lvlJc w:val="left"/>
      <w:pPr>
        <w:ind w:left="0" w:hanging="0"/>
      </w:pPr>
    </w:lvl>
    <w:lvl w:ilvl="5">
      <w:start w:val="1"/>
      <w:numFmt w:val="none"/>
      <w:suff w:val="nothing"/>
      <w:lvlText w:val=""/>
      <w:lvlJc w:val="left"/>
      <w:pPr>
        <w:ind w:left="0" w:hanging="0"/>
      </w:pPr>
    </w:lvl>
    <w:lvl w:ilvl="6">
      <w:start w:val="1"/>
      <w:numFmt w:val="none"/>
      <w:suff w:val="nothing"/>
      <w:lvlText w:val=""/>
      <w:lvlJc w:val="left"/>
      <w:pPr>
        <w:ind w:left="0" w:hanging="0"/>
      </w:pPr>
    </w:lvl>
    <w:lvl w:ilvl="7">
      <w:start w:val="1"/>
      <w:numFmt w:val="none"/>
      <w:suff w:val="nothing"/>
      <w:lvlText w:val=""/>
      <w:lvlJc w:val="left"/>
      <w:pPr>
        <w:ind w:left="0" w:hanging="0"/>
      </w:pPr>
    </w:lvl>
    <w:lvl w:ilvl="8">
      <w:start w:val="1"/>
      <w:numFmt w:val="none"/>
      <w:suff w:val="nothing"/>
      <w:lvlText w:val=""/>
      <w:lvlJc w:val="left"/>
      <w:pPr>
        <w:ind w:left="0" w:hanging="0"/>
      </w:pPr>
    </w:lvl>
  </w:abstractNum>
  <w:abstractNum w:abstractNumId="16">
    <w:lvl w:ilvl="0">
      <w:start w:val="1"/>
      <w:numFmt w:val="none"/>
      <w:suff w:val="nothing"/>
      <w:lvlText w:val=""/>
      <w:lvlJc w:val="left"/>
      <w:pPr>
        <w:ind w:left="0" w:hanging="0"/>
      </w:pPr>
    </w:lvl>
    <w:lvl w:ilvl="1">
      <w:start w:val="1"/>
      <w:numFmt w:val="none"/>
      <w:suff w:val="nothing"/>
      <w:lvlText w:val=""/>
      <w:lvlJc w:val="left"/>
      <w:pPr>
        <w:ind w:left="0" w:hanging="0"/>
      </w:pPr>
    </w:lvl>
    <w:lvl w:ilvl="2">
      <w:start w:val="1"/>
      <w:numFmt w:val="none"/>
      <w:suff w:val="nothing"/>
      <w:lvlText w:val=""/>
      <w:lvlJc w:val="left"/>
      <w:pPr>
        <w:ind w:left="0" w:hanging="0"/>
      </w:pPr>
    </w:lvl>
    <w:lvl w:ilvl="3">
      <w:start w:val="1"/>
      <w:numFmt w:val="none"/>
      <w:suff w:val="nothing"/>
      <w:lvlText w:val=""/>
      <w:lvlJc w:val="left"/>
      <w:pPr>
        <w:ind w:left="0" w:hanging="0"/>
      </w:pPr>
    </w:lvl>
    <w:lvl w:ilvl="4">
      <w:start w:val="1"/>
      <w:numFmt w:val="none"/>
      <w:suff w:val="nothing"/>
      <w:lvlText w:val=""/>
      <w:lvlJc w:val="left"/>
      <w:pPr>
        <w:ind w:left="0" w:hanging="0"/>
      </w:pPr>
    </w:lvl>
    <w:lvl w:ilvl="5">
      <w:start w:val="1"/>
      <w:numFmt w:val="none"/>
      <w:suff w:val="nothing"/>
      <w:lvlText w:val=""/>
      <w:lvlJc w:val="left"/>
      <w:pPr>
        <w:ind w:left="0" w:hanging="0"/>
      </w:pPr>
    </w:lvl>
    <w:lvl w:ilvl="6">
      <w:start w:val="1"/>
      <w:numFmt w:val="none"/>
      <w:suff w:val="nothing"/>
      <w:lvlText w:val=""/>
      <w:lvlJc w:val="left"/>
      <w:pPr>
        <w:ind w:left="0" w:hanging="0"/>
      </w:pPr>
    </w:lvl>
    <w:lvl w:ilvl="7">
      <w:start w:val="1"/>
      <w:numFmt w:val="none"/>
      <w:suff w:val="nothing"/>
      <w:lvlText w:val=""/>
      <w:lvlJc w:val="left"/>
      <w:pPr>
        <w:ind w:left="0" w:hanging="0"/>
      </w:pPr>
    </w:lvl>
    <w:lvl w:ilvl="8">
      <w:start w:val="1"/>
      <w:numFmt w:val="none"/>
      <w:suff w:val="nothing"/>
      <w:lvlText w:val=""/>
      <w:lvlJc w:val="left"/>
      <w:pPr>
        <w:ind w:left="0" w:hanging="0"/>
      </w:pPr>
    </w:lvl>
  </w:abstractNum>
  <w:abstractNum w:abstractNumId="17">
    <w:lvl w:ilvl="0">
      <w:start w:val="1"/>
      <w:numFmt w:val="none"/>
      <w:suff w:val="nothing"/>
      <w:lvlText w:val=""/>
      <w:lvlJc w:val="left"/>
      <w:pPr>
        <w:ind w:left="0" w:hanging="0"/>
      </w:pPr>
    </w:lvl>
    <w:lvl w:ilvl="1">
      <w:start w:val="1"/>
      <w:numFmt w:val="none"/>
      <w:suff w:val="nothing"/>
      <w:lvlText w:val=""/>
      <w:lvlJc w:val="left"/>
      <w:pPr>
        <w:ind w:left="0" w:hanging="0"/>
      </w:pPr>
    </w:lvl>
    <w:lvl w:ilvl="2">
      <w:start w:val="1"/>
      <w:numFmt w:val="none"/>
      <w:suff w:val="nothing"/>
      <w:lvlText w:val=""/>
      <w:lvlJc w:val="left"/>
      <w:pPr>
        <w:ind w:left="0" w:hanging="0"/>
      </w:pPr>
    </w:lvl>
    <w:lvl w:ilvl="3">
      <w:start w:val="1"/>
      <w:numFmt w:val="none"/>
      <w:suff w:val="nothing"/>
      <w:lvlText w:val=""/>
      <w:lvlJc w:val="left"/>
      <w:pPr>
        <w:ind w:left="0" w:hanging="0"/>
      </w:pPr>
    </w:lvl>
    <w:lvl w:ilvl="4">
      <w:start w:val="1"/>
      <w:numFmt w:val="none"/>
      <w:suff w:val="nothing"/>
      <w:lvlText w:val=""/>
      <w:lvlJc w:val="left"/>
      <w:pPr>
        <w:ind w:left="0" w:hanging="0"/>
      </w:pPr>
    </w:lvl>
    <w:lvl w:ilvl="5">
      <w:start w:val="1"/>
      <w:numFmt w:val="none"/>
      <w:suff w:val="nothing"/>
      <w:lvlText w:val=""/>
      <w:lvlJc w:val="left"/>
      <w:pPr>
        <w:ind w:left="0" w:hanging="0"/>
      </w:pPr>
    </w:lvl>
    <w:lvl w:ilvl="6">
      <w:start w:val="1"/>
      <w:numFmt w:val="none"/>
      <w:suff w:val="nothing"/>
      <w:lvlText w:val=""/>
      <w:lvlJc w:val="left"/>
      <w:pPr>
        <w:ind w:left="0" w:hanging="0"/>
      </w:pPr>
    </w:lvl>
    <w:lvl w:ilvl="7">
      <w:start w:val="1"/>
      <w:numFmt w:val="none"/>
      <w:suff w:val="nothing"/>
      <w:lvlText w:val=""/>
      <w:lvlJc w:val="left"/>
      <w:pPr>
        <w:ind w:left="0" w:hanging="0"/>
      </w:pPr>
    </w:lvl>
    <w:lvl w:ilvl="8">
      <w:start w:val="1"/>
      <w:numFmt w:val="none"/>
      <w:suff w:val="nothing"/>
      <w:lvlText w:val=""/>
      <w:lvlJc w:val="left"/>
      <w:pPr>
        <w:ind w:left="0" w:hanging="0"/>
      </w:pPr>
    </w:lvl>
  </w:abstractNum>
  <w:abstractNum w:abstractNumId="18">
    <w:lvl w:ilvl="0">
      <w:start w:val="1"/>
      <w:numFmt w:val="none"/>
      <w:suff w:val="nothing"/>
      <w:lvlText w:val=""/>
      <w:lvlJc w:val="left"/>
      <w:pPr>
        <w:ind w:left="0" w:hanging="0"/>
      </w:pPr>
    </w:lvl>
    <w:lvl w:ilvl="1">
      <w:start w:val="1"/>
      <w:numFmt w:val="none"/>
      <w:suff w:val="nothing"/>
      <w:lvlText w:val=""/>
      <w:lvlJc w:val="left"/>
      <w:pPr>
        <w:ind w:left="0" w:hanging="0"/>
      </w:pPr>
    </w:lvl>
    <w:lvl w:ilvl="2">
      <w:start w:val="1"/>
      <w:numFmt w:val="none"/>
      <w:suff w:val="nothing"/>
      <w:lvlText w:val=""/>
      <w:lvlJc w:val="left"/>
      <w:pPr>
        <w:ind w:left="0" w:hanging="0"/>
      </w:pPr>
    </w:lvl>
    <w:lvl w:ilvl="3">
      <w:start w:val="1"/>
      <w:numFmt w:val="none"/>
      <w:suff w:val="nothing"/>
      <w:lvlText w:val=""/>
      <w:lvlJc w:val="left"/>
      <w:pPr>
        <w:ind w:left="0" w:hanging="0"/>
      </w:pPr>
    </w:lvl>
    <w:lvl w:ilvl="4">
      <w:start w:val="1"/>
      <w:numFmt w:val="none"/>
      <w:suff w:val="nothing"/>
      <w:lvlText w:val=""/>
      <w:lvlJc w:val="left"/>
      <w:pPr>
        <w:ind w:left="0" w:hanging="0"/>
      </w:pPr>
    </w:lvl>
    <w:lvl w:ilvl="5">
      <w:start w:val="1"/>
      <w:numFmt w:val="none"/>
      <w:suff w:val="nothing"/>
      <w:lvlText w:val=""/>
      <w:lvlJc w:val="left"/>
      <w:pPr>
        <w:ind w:left="0" w:hanging="0"/>
      </w:pPr>
    </w:lvl>
    <w:lvl w:ilvl="6">
      <w:start w:val="1"/>
      <w:numFmt w:val="none"/>
      <w:suff w:val="nothing"/>
      <w:lvlText w:val=""/>
      <w:lvlJc w:val="left"/>
      <w:pPr>
        <w:ind w:left="0" w:hanging="0"/>
      </w:pPr>
    </w:lvl>
    <w:lvl w:ilvl="7">
      <w:start w:val="1"/>
      <w:numFmt w:val="none"/>
      <w:suff w:val="nothing"/>
      <w:lvlText w:val=""/>
      <w:lvlJc w:val="left"/>
      <w:pPr>
        <w:ind w:left="0" w:hanging="0"/>
      </w:pPr>
    </w:lvl>
    <w:lvl w:ilvl="8">
      <w:start w:val="1"/>
      <w:numFmt w:val="none"/>
      <w:suff w:val="nothing"/>
      <w:lvlText w:val=""/>
      <w:lvlJc w:val="left"/>
      <w:pPr>
        <w:ind w:left="0" w:hanging="0"/>
      </w:pPr>
    </w:lvl>
  </w:abstractNum>
  <w:abstractNum w:abstractNumId="19">
    <w:lvl w:ilvl="0">
      <w:start w:val="1"/>
      <w:numFmt w:val="none"/>
      <w:suff w:val="nothing"/>
      <w:lvlText w:val=""/>
      <w:lvlJc w:val="left"/>
      <w:pPr>
        <w:ind w:left="0" w:hanging="0"/>
      </w:pPr>
    </w:lvl>
    <w:lvl w:ilvl="1">
      <w:start w:val="1"/>
      <w:numFmt w:val="none"/>
      <w:suff w:val="nothing"/>
      <w:lvlText w:val=""/>
      <w:lvlJc w:val="left"/>
      <w:pPr>
        <w:ind w:left="0" w:hanging="0"/>
      </w:pPr>
    </w:lvl>
    <w:lvl w:ilvl="2">
      <w:start w:val="1"/>
      <w:numFmt w:val="none"/>
      <w:suff w:val="nothing"/>
      <w:lvlText w:val=""/>
      <w:lvlJc w:val="left"/>
      <w:pPr>
        <w:ind w:left="0" w:hanging="0"/>
      </w:pPr>
    </w:lvl>
    <w:lvl w:ilvl="3">
      <w:start w:val="1"/>
      <w:numFmt w:val="none"/>
      <w:suff w:val="nothing"/>
      <w:lvlText w:val=""/>
      <w:lvlJc w:val="left"/>
      <w:pPr>
        <w:ind w:left="0" w:hanging="0"/>
      </w:pPr>
    </w:lvl>
    <w:lvl w:ilvl="4">
      <w:start w:val="1"/>
      <w:numFmt w:val="none"/>
      <w:suff w:val="nothing"/>
      <w:lvlText w:val=""/>
      <w:lvlJc w:val="left"/>
      <w:pPr>
        <w:ind w:left="0" w:hanging="0"/>
      </w:pPr>
    </w:lvl>
    <w:lvl w:ilvl="5">
      <w:start w:val="1"/>
      <w:numFmt w:val="none"/>
      <w:suff w:val="nothing"/>
      <w:lvlText w:val=""/>
      <w:lvlJc w:val="left"/>
      <w:pPr>
        <w:ind w:left="0" w:hanging="0"/>
      </w:pPr>
    </w:lvl>
    <w:lvl w:ilvl="6">
      <w:start w:val="1"/>
      <w:numFmt w:val="none"/>
      <w:suff w:val="nothing"/>
      <w:lvlText w:val=""/>
      <w:lvlJc w:val="left"/>
      <w:pPr>
        <w:ind w:left="0" w:hanging="0"/>
      </w:pPr>
    </w:lvl>
    <w:lvl w:ilvl="7">
      <w:start w:val="1"/>
      <w:numFmt w:val="none"/>
      <w:suff w:val="nothing"/>
      <w:lvlText w:val=""/>
      <w:lvlJc w:val="left"/>
      <w:pPr>
        <w:ind w:left="0" w:hanging="0"/>
      </w:pPr>
    </w:lvl>
    <w:lvl w:ilvl="8">
      <w:start w:val="1"/>
      <w:numFmt w:val="none"/>
      <w:suff w:val="nothing"/>
      <w:lvlText w:val=""/>
      <w:lvlJc w:val="left"/>
      <w:pPr>
        <w:ind w:left="0" w:hanging="0"/>
      </w:pPr>
    </w:lvl>
  </w:abstractNum>
  <w:abstractNum w:abstractNumId="20">
    <w:lvl w:ilvl="0">
      <w:start w:val="1"/>
      <w:numFmt w:val="none"/>
      <w:suff w:val="nothing"/>
      <w:lvlText w:val=""/>
      <w:lvlJc w:val="left"/>
      <w:pPr>
        <w:ind w:left="0" w:hanging="0"/>
      </w:pPr>
    </w:lvl>
    <w:lvl w:ilvl="1">
      <w:start w:val="1"/>
      <w:numFmt w:val="none"/>
      <w:suff w:val="nothing"/>
      <w:lvlText w:val=""/>
      <w:lvlJc w:val="left"/>
      <w:pPr>
        <w:ind w:left="0" w:hanging="0"/>
      </w:pPr>
    </w:lvl>
    <w:lvl w:ilvl="2">
      <w:start w:val="1"/>
      <w:numFmt w:val="none"/>
      <w:suff w:val="nothing"/>
      <w:lvlText w:val=""/>
      <w:lvlJc w:val="left"/>
      <w:pPr>
        <w:ind w:left="0" w:hanging="0"/>
      </w:pPr>
    </w:lvl>
    <w:lvl w:ilvl="3">
      <w:start w:val="1"/>
      <w:numFmt w:val="none"/>
      <w:suff w:val="nothing"/>
      <w:lvlText w:val=""/>
      <w:lvlJc w:val="left"/>
      <w:pPr>
        <w:ind w:left="0" w:hanging="0"/>
      </w:pPr>
    </w:lvl>
    <w:lvl w:ilvl="4">
      <w:start w:val="1"/>
      <w:numFmt w:val="none"/>
      <w:suff w:val="nothing"/>
      <w:lvlText w:val=""/>
      <w:lvlJc w:val="left"/>
      <w:pPr>
        <w:ind w:left="0" w:hanging="0"/>
      </w:pPr>
    </w:lvl>
    <w:lvl w:ilvl="5">
      <w:start w:val="1"/>
      <w:numFmt w:val="none"/>
      <w:suff w:val="nothing"/>
      <w:lvlText w:val=""/>
      <w:lvlJc w:val="left"/>
      <w:pPr>
        <w:ind w:left="0" w:hanging="0"/>
      </w:pPr>
    </w:lvl>
    <w:lvl w:ilvl="6">
      <w:start w:val="1"/>
      <w:numFmt w:val="none"/>
      <w:suff w:val="nothing"/>
      <w:lvlText w:val=""/>
      <w:lvlJc w:val="left"/>
      <w:pPr>
        <w:ind w:left="0" w:hanging="0"/>
      </w:pPr>
    </w:lvl>
    <w:lvl w:ilvl="7">
      <w:start w:val="1"/>
      <w:numFmt w:val="none"/>
      <w:suff w:val="nothing"/>
      <w:lvlText w:val=""/>
      <w:lvlJc w:val="left"/>
      <w:pPr>
        <w:ind w:left="0" w:hanging="0"/>
      </w:pPr>
    </w:lvl>
    <w:lvl w:ilvl="8">
      <w:start w:val="1"/>
      <w:numFmt w:val="none"/>
      <w:suff w:val="nothing"/>
      <w:lvlText w:val=""/>
      <w:lvlJc w:val="left"/>
      <w:pPr>
        <w:ind w:left="0" w:hanging="0"/>
      </w:pPr>
    </w:lvl>
  </w:abstractNum>
  <w:abstractNum w:abstractNumId="21">
    <w:lvl w:ilvl="0">
      <w:start w:val="1"/>
      <w:numFmt w:val="none"/>
      <w:suff w:val="nothing"/>
      <w:lvlText w:val=""/>
      <w:lvlJc w:val="left"/>
      <w:pPr>
        <w:ind w:left="0" w:hanging="0"/>
      </w:pPr>
    </w:lvl>
    <w:lvl w:ilvl="1">
      <w:start w:val="1"/>
      <w:numFmt w:val="none"/>
      <w:suff w:val="nothing"/>
      <w:lvlText w:val=""/>
      <w:lvlJc w:val="left"/>
      <w:pPr>
        <w:ind w:left="0" w:hanging="0"/>
      </w:pPr>
    </w:lvl>
    <w:lvl w:ilvl="2">
      <w:start w:val="1"/>
      <w:numFmt w:val="none"/>
      <w:suff w:val="nothing"/>
      <w:lvlText w:val=""/>
      <w:lvlJc w:val="left"/>
      <w:pPr>
        <w:ind w:left="0" w:hanging="0"/>
      </w:pPr>
    </w:lvl>
    <w:lvl w:ilvl="3">
      <w:start w:val="1"/>
      <w:numFmt w:val="none"/>
      <w:suff w:val="nothing"/>
      <w:lvlText w:val=""/>
      <w:lvlJc w:val="left"/>
      <w:pPr>
        <w:ind w:left="0" w:hanging="0"/>
      </w:pPr>
    </w:lvl>
    <w:lvl w:ilvl="4">
      <w:start w:val="1"/>
      <w:numFmt w:val="none"/>
      <w:suff w:val="nothing"/>
      <w:lvlText w:val=""/>
      <w:lvlJc w:val="left"/>
      <w:pPr>
        <w:ind w:left="0" w:hanging="0"/>
      </w:pPr>
    </w:lvl>
    <w:lvl w:ilvl="5">
      <w:start w:val="1"/>
      <w:numFmt w:val="none"/>
      <w:suff w:val="nothing"/>
      <w:lvlText w:val=""/>
      <w:lvlJc w:val="left"/>
      <w:pPr>
        <w:ind w:left="0" w:hanging="0"/>
      </w:pPr>
    </w:lvl>
    <w:lvl w:ilvl="6">
      <w:start w:val="1"/>
      <w:numFmt w:val="none"/>
      <w:suff w:val="nothing"/>
      <w:lvlText w:val=""/>
      <w:lvlJc w:val="left"/>
      <w:pPr>
        <w:ind w:left="0" w:hanging="0"/>
      </w:pPr>
    </w:lvl>
    <w:lvl w:ilvl="7">
      <w:start w:val="1"/>
      <w:numFmt w:val="none"/>
      <w:suff w:val="nothing"/>
      <w:lvlText w:val=""/>
      <w:lvlJc w:val="left"/>
      <w:pPr>
        <w:ind w:left="0" w:hanging="0"/>
      </w:pPr>
    </w:lvl>
    <w:lvl w:ilvl="8">
      <w:start w:val="1"/>
      <w:numFmt w:val="none"/>
      <w:suff w:val="nothing"/>
      <w:lvlText w:val=""/>
      <w:lvlJc w:val="left"/>
      <w:pPr>
        <w:ind w:left="0" w:hanging="0"/>
      </w:pPr>
    </w:lvl>
  </w:abstractNum>
  <w:abstractNum w:abstractNumId="22">
    <w:lvl w:ilvl="0">
      <w:start w:val="1"/>
      <w:numFmt w:val="none"/>
      <w:suff w:val="nothing"/>
      <w:lvlText w:val=""/>
      <w:lvlJc w:val="left"/>
      <w:pPr>
        <w:ind w:left="0" w:hanging="0"/>
      </w:pPr>
    </w:lvl>
    <w:lvl w:ilvl="1">
      <w:start w:val="1"/>
      <w:numFmt w:val="none"/>
      <w:suff w:val="nothing"/>
      <w:lvlText w:val=""/>
      <w:lvlJc w:val="left"/>
      <w:pPr>
        <w:ind w:left="0" w:hanging="0"/>
      </w:pPr>
    </w:lvl>
    <w:lvl w:ilvl="2">
      <w:start w:val="1"/>
      <w:numFmt w:val="none"/>
      <w:suff w:val="nothing"/>
      <w:lvlText w:val=""/>
      <w:lvlJc w:val="left"/>
      <w:pPr>
        <w:ind w:left="0" w:hanging="0"/>
      </w:pPr>
    </w:lvl>
    <w:lvl w:ilvl="3">
      <w:start w:val="1"/>
      <w:numFmt w:val="none"/>
      <w:suff w:val="nothing"/>
      <w:lvlText w:val=""/>
      <w:lvlJc w:val="left"/>
      <w:pPr>
        <w:ind w:left="0" w:hanging="0"/>
      </w:pPr>
    </w:lvl>
    <w:lvl w:ilvl="4">
      <w:start w:val="1"/>
      <w:numFmt w:val="none"/>
      <w:suff w:val="nothing"/>
      <w:lvlText w:val=""/>
      <w:lvlJc w:val="left"/>
      <w:pPr>
        <w:ind w:left="0" w:hanging="0"/>
      </w:pPr>
    </w:lvl>
    <w:lvl w:ilvl="5">
      <w:start w:val="1"/>
      <w:numFmt w:val="none"/>
      <w:suff w:val="nothing"/>
      <w:lvlText w:val=""/>
      <w:lvlJc w:val="left"/>
      <w:pPr>
        <w:ind w:left="0" w:hanging="0"/>
      </w:pPr>
    </w:lvl>
    <w:lvl w:ilvl="6">
      <w:start w:val="1"/>
      <w:numFmt w:val="none"/>
      <w:suff w:val="nothing"/>
      <w:lvlText w:val=""/>
      <w:lvlJc w:val="left"/>
      <w:pPr>
        <w:ind w:left="0" w:hanging="0"/>
      </w:pPr>
    </w:lvl>
    <w:lvl w:ilvl="7">
      <w:start w:val="1"/>
      <w:numFmt w:val="none"/>
      <w:suff w:val="nothing"/>
      <w:lvlText w:val=""/>
      <w:lvlJc w:val="left"/>
      <w:pPr>
        <w:ind w:left="0" w:hanging="0"/>
      </w:pPr>
    </w:lvl>
    <w:lvl w:ilvl="8">
      <w:start w:val="1"/>
      <w:numFmt w:val="none"/>
      <w:suff w:val="nothing"/>
      <w:lvlText w:val=""/>
      <w:lvlJc w:val="left"/>
      <w:pPr>
        <w:ind w:left="0" w:hanging="0"/>
      </w:pPr>
    </w:lvl>
  </w:abstractNum>
  <w:abstractNum w:abstractNumId="23">
    <w:lvl w:ilvl="0">
      <w:start w:val="1"/>
      <w:numFmt w:val="none"/>
      <w:suff w:val="nothing"/>
      <w:lvlText w:val=""/>
      <w:lvlJc w:val="left"/>
      <w:pPr>
        <w:ind w:left="0" w:hanging="0"/>
      </w:pPr>
    </w:lvl>
    <w:lvl w:ilvl="1">
      <w:start w:val="1"/>
      <w:numFmt w:val="none"/>
      <w:suff w:val="nothing"/>
      <w:lvlText w:val=""/>
      <w:lvlJc w:val="left"/>
      <w:pPr>
        <w:ind w:left="0" w:hanging="0"/>
      </w:pPr>
    </w:lvl>
    <w:lvl w:ilvl="2">
      <w:start w:val="1"/>
      <w:numFmt w:val="none"/>
      <w:suff w:val="nothing"/>
      <w:lvlText w:val=""/>
      <w:lvlJc w:val="left"/>
      <w:pPr>
        <w:ind w:left="0" w:hanging="0"/>
      </w:pPr>
    </w:lvl>
    <w:lvl w:ilvl="3">
      <w:start w:val="1"/>
      <w:numFmt w:val="none"/>
      <w:suff w:val="nothing"/>
      <w:lvlText w:val=""/>
      <w:lvlJc w:val="left"/>
      <w:pPr>
        <w:ind w:left="0" w:hanging="0"/>
      </w:pPr>
    </w:lvl>
    <w:lvl w:ilvl="4">
      <w:start w:val="1"/>
      <w:numFmt w:val="none"/>
      <w:suff w:val="nothing"/>
      <w:lvlText w:val=""/>
      <w:lvlJc w:val="left"/>
      <w:pPr>
        <w:ind w:left="0" w:hanging="0"/>
      </w:pPr>
    </w:lvl>
    <w:lvl w:ilvl="5">
      <w:start w:val="1"/>
      <w:numFmt w:val="none"/>
      <w:suff w:val="nothing"/>
      <w:lvlText w:val=""/>
      <w:lvlJc w:val="left"/>
      <w:pPr>
        <w:ind w:left="0" w:hanging="0"/>
      </w:pPr>
    </w:lvl>
    <w:lvl w:ilvl="6">
      <w:start w:val="1"/>
      <w:numFmt w:val="none"/>
      <w:suff w:val="nothing"/>
      <w:lvlText w:val=""/>
      <w:lvlJc w:val="left"/>
      <w:pPr>
        <w:ind w:left="0" w:hanging="0"/>
      </w:pPr>
    </w:lvl>
    <w:lvl w:ilvl="7">
      <w:start w:val="1"/>
      <w:numFmt w:val="none"/>
      <w:suff w:val="nothing"/>
      <w:lvlText w:val=""/>
      <w:lvlJc w:val="left"/>
      <w:pPr>
        <w:ind w:left="0" w:hanging="0"/>
      </w:pPr>
    </w:lvl>
    <w:lvl w:ilvl="8">
      <w:start w:val="1"/>
      <w:numFmt w:val="none"/>
      <w:suff w:val="nothing"/>
      <w:lvlText w:val=""/>
      <w:lvlJc w:val="left"/>
      <w:pPr>
        <w:ind w:left="0" w:hanging="0"/>
      </w:pPr>
    </w:lvl>
  </w:abstractNum>
  <w:abstractNum w:abstractNumId="24">
    <w:lvl w:ilvl="0">
      <w:start w:val="1"/>
      <w:numFmt w:val="none"/>
      <w:suff w:val="nothing"/>
      <w:lvlText w:val=""/>
      <w:lvlJc w:val="left"/>
      <w:pPr>
        <w:ind w:left="0" w:hanging="0"/>
      </w:pPr>
    </w:lvl>
    <w:lvl w:ilvl="1">
      <w:start w:val="1"/>
      <w:numFmt w:val="none"/>
      <w:suff w:val="nothing"/>
      <w:lvlText w:val=""/>
      <w:lvlJc w:val="left"/>
      <w:pPr>
        <w:ind w:left="0" w:hanging="0"/>
      </w:pPr>
    </w:lvl>
    <w:lvl w:ilvl="2">
      <w:start w:val="1"/>
      <w:numFmt w:val="none"/>
      <w:suff w:val="nothing"/>
      <w:lvlText w:val=""/>
      <w:lvlJc w:val="left"/>
      <w:pPr>
        <w:ind w:left="0" w:hanging="0"/>
      </w:pPr>
    </w:lvl>
    <w:lvl w:ilvl="3">
      <w:start w:val="1"/>
      <w:numFmt w:val="none"/>
      <w:suff w:val="nothing"/>
      <w:lvlText w:val=""/>
      <w:lvlJc w:val="left"/>
      <w:pPr>
        <w:ind w:left="0" w:hanging="0"/>
      </w:pPr>
    </w:lvl>
    <w:lvl w:ilvl="4">
      <w:start w:val="1"/>
      <w:numFmt w:val="none"/>
      <w:suff w:val="nothing"/>
      <w:lvlText w:val=""/>
      <w:lvlJc w:val="left"/>
      <w:pPr>
        <w:ind w:left="0" w:hanging="0"/>
      </w:pPr>
    </w:lvl>
    <w:lvl w:ilvl="5">
      <w:start w:val="1"/>
      <w:numFmt w:val="none"/>
      <w:suff w:val="nothing"/>
      <w:lvlText w:val=""/>
      <w:lvlJc w:val="left"/>
      <w:pPr>
        <w:ind w:left="0" w:hanging="0"/>
      </w:pPr>
    </w:lvl>
    <w:lvl w:ilvl="6">
      <w:start w:val="1"/>
      <w:numFmt w:val="none"/>
      <w:suff w:val="nothing"/>
      <w:lvlText w:val=""/>
      <w:lvlJc w:val="left"/>
      <w:pPr>
        <w:ind w:left="0" w:hanging="0"/>
      </w:pPr>
    </w:lvl>
    <w:lvl w:ilvl="7">
      <w:start w:val="1"/>
      <w:numFmt w:val="none"/>
      <w:suff w:val="nothing"/>
      <w:lvlText w:val=""/>
      <w:lvlJc w:val="left"/>
      <w:pPr>
        <w:ind w:left="0" w:hanging="0"/>
      </w:pPr>
    </w:lvl>
    <w:lvl w:ilvl="8">
      <w:start w:val="1"/>
      <w:numFmt w:val="none"/>
      <w:suff w:val="nothing"/>
      <w:lvlText w:val=""/>
      <w:lvlJc w:val="left"/>
      <w:pPr>
        <w:ind w:left="0" w:hanging="0"/>
      </w:pPr>
    </w:lvl>
  </w:abstractNum>
  <w:abstractNum w:abstractNumId="25">
    <w:lvl w:ilvl="0">
      <w:start w:val="1"/>
      <w:numFmt w:val="none"/>
      <w:suff w:val="nothing"/>
      <w:lvlText w:val=""/>
      <w:lvlJc w:val="left"/>
      <w:pPr>
        <w:ind w:left="0" w:hanging="0"/>
      </w:pPr>
    </w:lvl>
    <w:lvl w:ilvl="1">
      <w:start w:val="1"/>
      <w:numFmt w:val="none"/>
      <w:suff w:val="nothing"/>
      <w:lvlText w:val=""/>
      <w:lvlJc w:val="left"/>
      <w:pPr>
        <w:ind w:left="0" w:hanging="0"/>
      </w:pPr>
    </w:lvl>
    <w:lvl w:ilvl="2">
      <w:start w:val="1"/>
      <w:numFmt w:val="none"/>
      <w:suff w:val="nothing"/>
      <w:lvlText w:val=""/>
      <w:lvlJc w:val="left"/>
      <w:pPr>
        <w:ind w:left="0" w:hanging="0"/>
      </w:pPr>
    </w:lvl>
    <w:lvl w:ilvl="3">
      <w:start w:val="1"/>
      <w:numFmt w:val="none"/>
      <w:suff w:val="nothing"/>
      <w:lvlText w:val=""/>
      <w:lvlJc w:val="left"/>
      <w:pPr>
        <w:ind w:left="0" w:hanging="0"/>
      </w:pPr>
    </w:lvl>
    <w:lvl w:ilvl="4">
      <w:start w:val="1"/>
      <w:numFmt w:val="none"/>
      <w:suff w:val="nothing"/>
      <w:lvlText w:val=""/>
      <w:lvlJc w:val="left"/>
      <w:pPr>
        <w:ind w:left="0" w:hanging="0"/>
      </w:pPr>
    </w:lvl>
    <w:lvl w:ilvl="5">
      <w:start w:val="1"/>
      <w:numFmt w:val="none"/>
      <w:suff w:val="nothing"/>
      <w:lvlText w:val=""/>
      <w:lvlJc w:val="left"/>
      <w:pPr>
        <w:ind w:left="0" w:hanging="0"/>
      </w:pPr>
    </w:lvl>
    <w:lvl w:ilvl="6">
      <w:start w:val="1"/>
      <w:numFmt w:val="none"/>
      <w:suff w:val="nothing"/>
      <w:lvlText w:val=""/>
      <w:lvlJc w:val="left"/>
      <w:pPr>
        <w:ind w:left="0" w:hanging="0"/>
      </w:pPr>
    </w:lvl>
    <w:lvl w:ilvl="7">
      <w:start w:val="1"/>
      <w:numFmt w:val="none"/>
      <w:suff w:val="nothing"/>
      <w:lvlText w:val=""/>
      <w:lvlJc w:val="left"/>
      <w:pPr>
        <w:ind w:left="0" w:hanging="0"/>
      </w:pPr>
    </w:lvl>
    <w:lvl w:ilvl="8">
      <w:start w:val="1"/>
      <w:numFmt w:val="none"/>
      <w:suff w:val="nothing"/>
      <w:lvlText w:val=""/>
      <w:lvlJc w:val="left"/>
      <w:pPr>
        <w:ind w:left="0" w:hanging="0"/>
      </w:pPr>
    </w:lvl>
  </w:abstractNum>
  <w:abstractNum w:abstractNumId="26">
    <w:lvl w:ilvl="0">
      <w:start w:val="1"/>
      <w:numFmt w:val="none"/>
      <w:suff w:val="nothing"/>
      <w:lvlText w:val=""/>
      <w:lvlJc w:val="left"/>
      <w:pPr>
        <w:ind w:left="0" w:hanging="0"/>
      </w:pPr>
    </w:lvl>
    <w:lvl w:ilvl="1">
      <w:start w:val="1"/>
      <w:numFmt w:val="none"/>
      <w:suff w:val="nothing"/>
      <w:lvlText w:val=""/>
      <w:lvlJc w:val="left"/>
      <w:pPr>
        <w:ind w:left="0" w:hanging="0"/>
      </w:pPr>
    </w:lvl>
    <w:lvl w:ilvl="2">
      <w:start w:val="1"/>
      <w:numFmt w:val="none"/>
      <w:suff w:val="nothing"/>
      <w:lvlText w:val=""/>
      <w:lvlJc w:val="left"/>
      <w:pPr>
        <w:ind w:left="0" w:hanging="0"/>
      </w:pPr>
    </w:lvl>
    <w:lvl w:ilvl="3">
      <w:start w:val="1"/>
      <w:numFmt w:val="none"/>
      <w:suff w:val="nothing"/>
      <w:lvlText w:val=""/>
      <w:lvlJc w:val="left"/>
      <w:pPr>
        <w:ind w:left="0" w:hanging="0"/>
      </w:pPr>
    </w:lvl>
    <w:lvl w:ilvl="4">
      <w:start w:val="1"/>
      <w:numFmt w:val="none"/>
      <w:suff w:val="nothing"/>
      <w:lvlText w:val=""/>
      <w:lvlJc w:val="left"/>
      <w:pPr>
        <w:ind w:left="0" w:hanging="0"/>
      </w:pPr>
    </w:lvl>
    <w:lvl w:ilvl="5">
      <w:start w:val="1"/>
      <w:numFmt w:val="none"/>
      <w:suff w:val="nothing"/>
      <w:lvlText w:val=""/>
      <w:lvlJc w:val="left"/>
      <w:pPr>
        <w:ind w:left="0" w:hanging="0"/>
      </w:pPr>
    </w:lvl>
    <w:lvl w:ilvl="6">
      <w:start w:val="1"/>
      <w:numFmt w:val="none"/>
      <w:suff w:val="nothing"/>
      <w:lvlText w:val=""/>
      <w:lvlJc w:val="left"/>
      <w:pPr>
        <w:ind w:left="0" w:hanging="0"/>
      </w:pPr>
    </w:lvl>
    <w:lvl w:ilvl="7">
      <w:start w:val="1"/>
      <w:numFmt w:val="none"/>
      <w:suff w:val="nothing"/>
      <w:lvlText w:val=""/>
      <w:lvlJc w:val="left"/>
      <w:pPr>
        <w:ind w:left="0" w:hanging="0"/>
      </w:pPr>
    </w:lvl>
    <w:lvl w:ilvl="8">
      <w:start w:val="1"/>
      <w:numFmt w:val="none"/>
      <w:suff w:val="nothing"/>
      <w:lvlText w:val=""/>
      <w:lvlJc w:val="left"/>
      <w:pPr>
        <w:ind w:left="0" w:hanging="0"/>
      </w:pPr>
    </w:lvl>
  </w:abstractNum>
  <w:abstractNum w:abstractNumId="27">
    <w:lvl w:ilvl="0">
      <w:start w:val="1"/>
      <w:numFmt w:val="none"/>
      <w:suff w:val="nothing"/>
      <w:lvlText w:val=""/>
      <w:lvlJc w:val="left"/>
      <w:pPr>
        <w:ind w:left="0" w:hanging="0"/>
      </w:pPr>
    </w:lvl>
    <w:lvl w:ilvl="1">
      <w:start w:val="1"/>
      <w:numFmt w:val="none"/>
      <w:suff w:val="nothing"/>
      <w:lvlText w:val=""/>
      <w:lvlJc w:val="left"/>
      <w:pPr>
        <w:ind w:left="0" w:hanging="0"/>
      </w:pPr>
    </w:lvl>
    <w:lvl w:ilvl="2">
      <w:start w:val="1"/>
      <w:numFmt w:val="none"/>
      <w:suff w:val="nothing"/>
      <w:lvlText w:val=""/>
      <w:lvlJc w:val="left"/>
      <w:pPr>
        <w:ind w:left="0" w:hanging="0"/>
      </w:pPr>
    </w:lvl>
    <w:lvl w:ilvl="3">
      <w:start w:val="1"/>
      <w:numFmt w:val="none"/>
      <w:suff w:val="nothing"/>
      <w:lvlText w:val=""/>
      <w:lvlJc w:val="left"/>
      <w:pPr>
        <w:ind w:left="0" w:hanging="0"/>
      </w:pPr>
    </w:lvl>
    <w:lvl w:ilvl="4">
      <w:start w:val="1"/>
      <w:numFmt w:val="none"/>
      <w:suff w:val="nothing"/>
      <w:lvlText w:val=""/>
      <w:lvlJc w:val="left"/>
      <w:pPr>
        <w:ind w:left="0" w:hanging="0"/>
      </w:pPr>
    </w:lvl>
    <w:lvl w:ilvl="5">
      <w:start w:val="1"/>
      <w:numFmt w:val="none"/>
      <w:suff w:val="nothing"/>
      <w:lvlText w:val=""/>
      <w:lvlJc w:val="left"/>
      <w:pPr>
        <w:ind w:left="0" w:hanging="0"/>
      </w:pPr>
    </w:lvl>
    <w:lvl w:ilvl="6">
      <w:start w:val="1"/>
      <w:numFmt w:val="none"/>
      <w:suff w:val="nothing"/>
      <w:lvlText w:val=""/>
      <w:lvlJc w:val="left"/>
      <w:pPr>
        <w:ind w:left="0" w:hanging="0"/>
      </w:pPr>
    </w:lvl>
    <w:lvl w:ilvl="7">
      <w:start w:val="1"/>
      <w:numFmt w:val="none"/>
      <w:suff w:val="nothing"/>
      <w:lvlText w:val=""/>
      <w:lvlJc w:val="left"/>
      <w:pPr>
        <w:ind w:left="0" w:hanging="0"/>
      </w:pPr>
    </w:lvl>
    <w:lvl w:ilvl="8">
      <w:start w:val="1"/>
      <w:numFmt w:val="none"/>
      <w:suff w:val="nothing"/>
      <w:lvlText w:val=""/>
      <w:lvlJc w:val="left"/>
      <w:pPr>
        <w:ind w:left="0" w:hanging="0"/>
      </w:pPr>
    </w:lvl>
  </w:abstractNum>
  <w:num w:numId="1">
    <w:abstractNumId w:val="1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  <w:num w:numId="25">
    <w:abstractNumId w:val="25"/>
  </w:num>
  <w:num w:numId="26">
    <w:abstractNumId w:val="26"/>
  </w:num>
  <w:num w:numId="27">
    <w:abstractNumId w:val="27"/>
  </w:num>
  <w:num w:numId="2">
    <w:abstractNumId w:val="2"/>
  </w:num>
</w:numbering>
</file>

<file path=word/settings.xml><?xml version="1.0" encoding="utf-8"?>
<w:settings xmlns:w="http://schemas.openxmlformats.org/wordprocessingml/2006/main">
  <w:zoom w:percent="80"/>
  <w:defaultTabStop w:val="708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themeFontLang w:val="fr-FR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" w:asciiTheme="minorHAnsi" w:cstheme="minorBidi" w:eastAsiaTheme="minorHAnsi" w:hAnsiTheme="minorHAnsi"/>
        <w:szCs w:val="22"/>
        <w:lang w:val="fr-FR" w:eastAsia="en-US" w:bidi="ar-SA"/>
      </w:rPr>
    </w:rPrDefault>
    <w:pPrDefault>
      <w:pPr/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  <w:pPr>
      <w:widowControl/>
      <w:bidi w:val="0"/>
      <w:spacing w:lineRule="auto" w:line="259" w:before="0" w:after="160"/>
      <w:jc w:val="left"/>
    </w:pPr>
    <w:rPr>
      <w:rFonts w:ascii="Calibri" w:hAnsi="Calibri" w:eastAsia="Calibri" w:cs=""/>
      <w:color w:val="00000A"/>
      <w:kern w:val="0"/>
      <w:sz w:val="22"/>
      <w:szCs w:val="22"/>
      <w:lang w:val="fr-FR" w:eastAsia="en-US" w:bidi="ar-SA"/>
    </w:rPr>
  </w:style>
  <w:style w:type="paragraph" w:styleId="Titre1">
    <w:name w:val="Heading 1"/>
    <w:basedOn w:val="Normal"/>
    <w:next w:val="Normal"/>
    <w:link w:val="Titre1Car"/>
    <w:uiPriority w:val="9"/>
    <w:qFormat/>
    <w:rsid w:val="00426df4"/>
    <w:pPr>
      <w:keepNext w:val="true"/>
      <w:keepLines/>
      <w:spacing w:before="240" w:after="0"/>
      <w:outlineLvl w:val="0"/>
    </w:pPr>
    <w:rPr>
      <w:rFonts w:ascii="Calibri Light" w:hAnsi="Calibri Light" w:eastAsia="" w:cs="" w:asciiTheme="majorHAnsi" w:cstheme="majorBidi" w:eastAsiaTheme="majorEastAsia" w:hAnsiTheme="majorHAnsi"/>
      <w:color w:val="2F5496" w:themeColor="accent1" w:themeShade="bf"/>
      <w:sz w:val="32"/>
      <w:szCs w:val="32"/>
    </w:rPr>
  </w:style>
  <w:style w:type="paragraph" w:styleId="Titre2">
    <w:name w:val="Heading 2"/>
    <w:basedOn w:val="Titre"/>
    <w:qFormat/>
    <w:pPr>
      <w:numPr>
        <w:ilvl w:val="1"/>
        <w:numId w:val="1"/>
      </w:numPr>
      <w:spacing w:before="200" w:after="120"/>
      <w:outlineLvl w:val="1"/>
    </w:pPr>
    <w:rPr>
      <w:b/>
      <w:bCs/>
      <w:sz w:val="32"/>
      <w:szCs w:val="32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EntteCar" w:customStyle="1">
    <w:name w:val="En-tête Car"/>
    <w:basedOn w:val="DefaultParagraphFont"/>
    <w:uiPriority w:val="99"/>
    <w:qFormat/>
    <w:rsid w:val="001a3e83"/>
    <w:rPr/>
  </w:style>
  <w:style w:type="character" w:styleId="PieddepageCar" w:customStyle="1">
    <w:name w:val="Pied de page Car"/>
    <w:basedOn w:val="DefaultParagraphFont"/>
    <w:link w:val="Pieddepage"/>
    <w:uiPriority w:val="99"/>
    <w:qFormat/>
    <w:rsid w:val="001a3e83"/>
    <w:rPr/>
  </w:style>
  <w:style w:type="character" w:styleId="PrformatHTMLCar" w:customStyle="1">
    <w:name w:val="Préformaté HTML Car"/>
    <w:basedOn w:val="DefaultParagraphFont"/>
    <w:link w:val="PrformatHTML"/>
    <w:uiPriority w:val="99"/>
    <w:semiHidden/>
    <w:qFormat/>
    <w:rsid w:val="00d204ab"/>
    <w:rPr>
      <w:rFonts w:ascii="Courier New" w:hAnsi="Courier New" w:eastAsia="Times New Roman" w:cs="Courier New"/>
      <w:sz w:val="20"/>
      <w:szCs w:val="20"/>
      <w:lang w:eastAsia="fr-FR"/>
    </w:rPr>
  </w:style>
  <w:style w:type="character" w:styleId="P" w:customStyle="1">
    <w:name w:val="p"/>
    <w:basedOn w:val="DefaultParagraphFont"/>
    <w:qFormat/>
    <w:rsid w:val="00d204ab"/>
    <w:rPr/>
  </w:style>
  <w:style w:type="character" w:styleId="O" w:customStyle="1">
    <w:name w:val="o"/>
    <w:basedOn w:val="DefaultParagraphFont"/>
    <w:qFormat/>
    <w:rsid w:val="00d204ab"/>
    <w:rPr/>
  </w:style>
  <w:style w:type="character" w:styleId="N" w:customStyle="1">
    <w:name w:val="n"/>
    <w:basedOn w:val="DefaultParagraphFont"/>
    <w:qFormat/>
    <w:rsid w:val="00d204ab"/>
    <w:rPr/>
  </w:style>
  <w:style w:type="character" w:styleId="K" w:customStyle="1">
    <w:name w:val="k"/>
    <w:basedOn w:val="DefaultParagraphFont"/>
    <w:qFormat/>
    <w:rsid w:val="00d204ab"/>
    <w:rPr/>
  </w:style>
  <w:style w:type="character" w:styleId="Titre1Car" w:customStyle="1">
    <w:name w:val="Titre 1 Car"/>
    <w:basedOn w:val="DefaultParagraphFont"/>
    <w:link w:val="Titre1"/>
    <w:uiPriority w:val="9"/>
    <w:qFormat/>
    <w:rsid w:val="00426df4"/>
    <w:rPr>
      <w:rFonts w:ascii="Calibri Light" w:hAnsi="Calibri Light" w:eastAsia="" w:cs="" w:asciiTheme="majorHAnsi" w:cstheme="majorBidi" w:eastAsiaTheme="majorEastAsia" w:hAnsiTheme="majorHAnsi"/>
      <w:color w:val="2F5496" w:themeColor="accent1" w:themeShade="bf"/>
      <w:sz w:val="32"/>
      <w:szCs w:val="32"/>
    </w:rPr>
  </w:style>
  <w:style w:type="character" w:styleId="LienInternet">
    <w:name w:val="Lien Internet"/>
    <w:rPr>
      <w:color w:val="000080"/>
      <w:u w:val="single"/>
      <w:lang w:val="zxx" w:eastAsia="zxx" w:bidi="zxx"/>
    </w:rPr>
  </w:style>
  <w:style w:type="character" w:styleId="LienInternetvisit">
    <w:name w:val="Lien Internet visité"/>
    <w:rPr>
      <w:color w:val="800000"/>
      <w:u w:val="single"/>
      <w:lang w:val="zxx" w:eastAsia="zxx" w:bidi="zxx"/>
    </w:rPr>
  </w:style>
  <w:style w:type="character" w:styleId="ListLabel1">
    <w:name w:val="ListLabel 1"/>
    <w:qFormat/>
    <w:rPr>
      <w:rFonts w:ascii="Arial" w:hAnsi="Arial" w:cs="Arial"/>
      <w:i/>
      <w:iCs/>
      <w:sz w:val="40"/>
      <w:szCs w:val="40"/>
    </w:rPr>
  </w:style>
  <w:style w:type="character" w:styleId="ListLabel2">
    <w:name w:val="ListLabel 2"/>
    <w:qFormat/>
    <w:rPr>
      <w:rFonts w:ascii="Marianne" w:hAnsi="Marianne" w:cs="Arial"/>
      <w:i/>
      <w:iCs/>
      <w:sz w:val="40"/>
      <w:szCs w:val="40"/>
    </w:rPr>
  </w:style>
  <w:style w:type="character" w:styleId="ListLabel3">
    <w:name w:val="ListLabel 3"/>
    <w:qFormat/>
    <w:rPr>
      <w:rFonts w:ascii="Marianne" w:hAnsi="Marianne" w:cs="Arial"/>
      <w:i/>
      <w:iCs/>
      <w:sz w:val="40"/>
      <w:szCs w:val="40"/>
    </w:rPr>
  </w:style>
  <w:style w:type="character" w:styleId="ListLabel4">
    <w:name w:val="ListLabel 4"/>
    <w:qFormat/>
    <w:rPr>
      <w:rFonts w:ascii="Marianne" w:hAnsi="Marianne" w:cs="Arial"/>
      <w:i/>
      <w:iCs/>
      <w:sz w:val="40"/>
      <w:szCs w:val="40"/>
    </w:rPr>
  </w:style>
  <w:style w:type="character" w:styleId="ListLabel5">
    <w:name w:val="ListLabel 5"/>
    <w:qFormat/>
    <w:rPr>
      <w:rFonts w:ascii="Marianne" w:hAnsi="Marianne" w:cs="Arial"/>
      <w:i/>
      <w:iCs/>
      <w:sz w:val="40"/>
      <w:szCs w:val="40"/>
    </w:rPr>
  </w:style>
  <w:style w:type="character" w:styleId="ListLabel6">
    <w:name w:val="ListLabel 6"/>
    <w:qFormat/>
    <w:rPr>
      <w:rFonts w:ascii="Marianne" w:hAnsi="Marianne" w:cs="Arial"/>
      <w:i/>
      <w:iCs/>
      <w:color w:val="00A65D"/>
      <w:sz w:val="22"/>
      <w:szCs w:val="22"/>
    </w:rPr>
  </w:style>
  <w:style w:type="character" w:styleId="ListLabel7">
    <w:name w:val="ListLabel 7"/>
    <w:qFormat/>
    <w:rPr>
      <w:rFonts w:ascii="Marianne" w:hAnsi="Marianne" w:cs="Arial"/>
      <w:i/>
      <w:iCs/>
      <w:color w:val="00A65D"/>
      <w:sz w:val="22"/>
      <w:szCs w:val="22"/>
    </w:rPr>
  </w:style>
  <w:style w:type="character" w:styleId="ListLabel8">
    <w:name w:val="ListLabel 8"/>
    <w:qFormat/>
    <w:rPr>
      <w:rFonts w:ascii="Marianne" w:hAnsi="Marianne" w:cs="Arial"/>
      <w:i/>
      <w:iCs/>
      <w:color w:val="00A65D"/>
      <w:sz w:val="22"/>
      <w:szCs w:val="22"/>
    </w:rPr>
  </w:style>
  <w:style w:type="character" w:styleId="ListLabel9">
    <w:name w:val="ListLabel 9"/>
    <w:qFormat/>
    <w:rPr>
      <w:rFonts w:ascii="Marianne" w:hAnsi="Marianne" w:cs="Arial"/>
      <w:i/>
      <w:iCs/>
      <w:color w:val="00A65D"/>
      <w:sz w:val="22"/>
      <w:szCs w:val="22"/>
    </w:rPr>
  </w:style>
  <w:style w:type="paragraph" w:styleId="Titre">
    <w:name w:val="Titre"/>
    <w:basedOn w:val="Normal"/>
    <w:next w:val="Corpsdetexte"/>
    <w:qFormat/>
    <w:pPr>
      <w:keepNext w:val="true"/>
      <w:spacing w:before="240" w:after="120"/>
    </w:pPr>
    <w:rPr>
      <w:rFonts w:ascii="Liberation Sans" w:hAnsi="Liberation Sans" w:eastAsia="Noto Sans CJK SC" w:cs="Lohit Devanagari"/>
      <w:sz w:val="28"/>
      <w:szCs w:val="28"/>
    </w:rPr>
  </w:style>
  <w:style w:type="paragraph" w:styleId="Corpsdetexte">
    <w:name w:val="Body Text"/>
    <w:basedOn w:val="Normal"/>
    <w:pPr>
      <w:spacing w:lineRule="auto" w:line="276" w:before="0" w:after="140"/>
    </w:pPr>
    <w:rPr/>
  </w:style>
  <w:style w:type="paragraph" w:styleId="Liste">
    <w:name w:val="List"/>
    <w:basedOn w:val="Corpsdetexte"/>
    <w:pPr/>
    <w:rPr>
      <w:rFonts w:cs="Lohit Devanagari"/>
    </w:rPr>
  </w:style>
  <w:style w:type="paragraph" w:styleId="Lgende">
    <w:name w:val="Caption"/>
    <w:basedOn w:val="Normal"/>
    <w:qFormat/>
    <w:pPr>
      <w:suppressLineNumbers/>
      <w:spacing w:before="120" w:after="120"/>
    </w:pPr>
    <w:rPr>
      <w:rFonts w:cs="Lohit Devanagari"/>
      <w:i/>
      <w:iCs/>
      <w:sz w:val="24"/>
      <w:szCs w:val="24"/>
    </w:rPr>
  </w:style>
  <w:style w:type="paragraph" w:styleId="Index" w:customStyle="1">
    <w:name w:val="Index"/>
    <w:basedOn w:val="Normal"/>
    <w:qFormat/>
    <w:pPr>
      <w:suppressLineNumbers/>
    </w:pPr>
    <w:rPr>
      <w:rFonts w:cs="Lohit Devanagari"/>
    </w:rPr>
  </w:style>
  <w:style w:type="paragraph" w:styleId="Titreprincipal">
    <w:name w:val="Title"/>
    <w:basedOn w:val="Normal"/>
    <w:qFormat/>
    <w:pPr>
      <w:keepNext w:val="true"/>
      <w:spacing w:before="240" w:after="120"/>
    </w:pPr>
    <w:rPr>
      <w:rFonts w:ascii="Liberation Sans" w:hAnsi="Liberation Sans" w:eastAsia="Noto Sans CJK SC Regular" w:cs="Lohit Devanagari"/>
      <w:sz w:val="28"/>
      <w:szCs w:val="28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ohit Devanagari"/>
      <w:i/>
      <w:iCs/>
      <w:sz w:val="24"/>
      <w:szCs w:val="24"/>
    </w:rPr>
  </w:style>
  <w:style w:type="paragraph" w:styleId="Entte">
    <w:name w:val="Header"/>
    <w:basedOn w:val="Normal"/>
    <w:uiPriority w:val="99"/>
    <w:unhideWhenUsed/>
    <w:rsid w:val="001a3e83"/>
    <w:pPr>
      <w:tabs>
        <w:tab w:val="center" w:pos="4536" w:leader="none"/>
        <w:tab w:val="right" w:pos="9072" w:leader="none"/>
      </w:tabs>
      <w:spacing w:lineRule="auto" w:line="240" w:before="0" w:after="0"/>
    </w:pPr>
    <w:rPr/>
  </w:style>
  <w:style w:type="paragraph" w:styleId="Pieddepage">
    <w:name w:val="Footer"/>
    <w:basedOn w:val="Normal"/>
    <w:link w:val="PieddepageCar"/>
    <w:uiPriority w:val="99"/>
    <w:unhideWhenUsed/>
    <w:rsid w:val="001a3e83"/>
    <w:pPr>
      <w:tabs>
        <w:tab w:val="center" w:pos="4536" w:leader="none"/>
        <w:tab w:val="right" w:pos="9072" w:leader="none"/>
      </w:tabs>
      <w:spacing w:lineRule="auto" w:line="240" w:before="0" w:after="0"/>
    </w:pPr>
    <w:rPr/>
  </w:style>
  <w:style w:type="paragraph" w:styleId="HTMLPreformatted">
    <w:name w:val="HTML Preformatted"/>
    <w:basedOn w:val="Normal"/>
    <w:link w:val="PrformatHTMLCar"/>
    <w:uiPriority w:val="99"/>
    <w:semiHidden/>
    <w:unhideWhenUsed/>
    <w:qFormat/>
    <w:rsid w:val="00d204ab"/>
    <w:pPr>
      <w:tabs>
        <w:tab w:val="left" w:pos="916" w:leader="none"/>
        <w:tab w:val="left" w:pos="1832" w:leader="none"/>
        <w:tab w:val="left" w:pos="2748" w:leader="none"/>
        <w:tab w:val="left" w:pos="3664" w:leader="none"/>
        <w:tab w:val="left" w:pos="4580" w:leader="none"/>
        <w:tab w:val="left" w:pos="5496" w:leader="none"/>
        <w:tab w:val="left" w:pos="6412" w:leader="none"/>
        <w:tab w:val="left" w:pos="7328" w:leader="none"/>
        <w:tab w:val="left" w:pos="8244" w:leader="none"/>
        <w:tab w:val="left" w:pos="9160" w:leader="none"/>
        <w:tab w:val="left" w:pos="10076" w:leader="none"/>
        <w:tab w:val="left" w:pos="10992" w:leader="none"/>
        <w:tab w:val="left" w:pos="11908" w:leader="none"/>
        <w:tab w:val="left" w:pos="12824" w:leader="none"/>
        <w:tab w:val="left" w:pos="13740" w:leader="none"/>
        <w:tab w:val="left" w:pos="14656" w:leader="none"/>
      </w:tabs>
      <w:spacing w:lineRule="auto" w:line="240" w:before="0" w:after="0"/>
    </w:pPr>
    <w:rPr>
      <w:rFonts w:ascii="Courier New" w:hAnsi="Courier New" w:eastAsia="Times New Roman" w:cs="Courier New"/>
      <w:sz w:val="20"/>
      <w:szCs w:val="20"/>
      <w:lang w:eastAsia="fr-FR"/>
    </w:rPr>
  </w:style>
  <w:style w:type="paragraph" w:styleId="Obsahtabulky" w:customStyle="1">
    <w:name w:val="Obsah tabulky"/>
    <w:basedOn w:val="Normal"/>
    <w:qFormat/>
    <w:pPr>
      <w:suppressLineNumbers/>
    </w:pPr>
    <w:rPr/>
  </w:style>
  <w:style w:type="paragraph" w:styleId="Contenudetableau" w:customStyle="1">
    <w:name w:val="Contenu de tableau"/>
    <w:basedOn w:val="Normal"/>
    <w:qFormat/>
    <w:pPr>
      <w:suppressLineNumbers/>
    </w:pPr>
    <w:rPr/>
  </w:style>
  <w:style w:type="paragraph" w:styleId="Toaheading">
    <w:name w:val="toa heading"/>
    <w:basedOn w:val="Titreprincipal"/>
    <w:qFormat/>
    <w:pPr>
      <w:suppressLineNumbers/>
    </w:pPr>
    <w:rPr>
      <w:b/>
      <w:bCs/>
      <w:sz w:val="32"/>
      <w:szCs w:val="32"/>
    </w:rPr>
  </w:style>
  <w:style w:type="paragraph" w:styleId="TOCHeading">
    <w:name w:val="TOC Heading"/>
    <w:basedOn w:val="Titre1"/>
    <w:next w:val="Normal"/>
    <w:uiPriority w:val="39"/>
    <w:unhideWhenUsed/>
    <w:qFormat/>
    <w:rsid w:val="00426df4"/>
    <w:pPr/>
    <w:rPr>
      <w:lang w:eastAsia="fr-FR"/>
    </w:rPr>
  </w:style>
  <w:style w:type="paragraph" w:styleId="Customstyle">
    <w:name w:val="Custom_style"/>
    <w:qFormat/>
    <w:pPr>
      <w:widowControl/>
      <w:bidi w:val="0"/>
      <w:jc w:val="left"/>
    </w:pPr>
    <w:rPr>
      <w:rFonts w:ascii="Calibri" w:hAnsi="Calibri" w:eastAsia="Calibri" w:cs="" w:asciiTheme="minorHAnsi" w:cstheme="minorBidi" w:eastAsiaTheme="minorHAnsi" w:hAnsiTheme="minorHAnsi"/>
      <w:color w:val="auto"/>
      <w:kern w:val="0"/>
      <w:sz w:val="4"/>
      <w:szCs w:val="22"/>
      <w:lang w:val="fr-FR" w:eastAsia="en-US" w:bidi="ar-SA"/>
    </w:rPr>
  </w:style>
  <w:style w:type="paragraph" w:styleId="03textecourant">
    <w:name w:val="03_texte-courant"/>
    <w:basedOn w:val="Normal"/>
    <w:qFormat/>
    <w:pPr>
      <w:widowControl w:val="false"/>
      <w:spacing w:lineRule="exact" w:line="260" w:before="120" w:after="80"/>
      <w:jc w:val="both"/>
    </w:pPr>
    <w:rPr>
      <w:rFonts w:ascii="Arial" w:hAnsi="Arial" w:eastAsia="Calibri" w:cs="Arial" w:eastAsiaTheme="minorHAnsi"/>
      <w:bCs/>
      <w:color w:val="000000" w:themeColor="text1"/>
      <w:sz w:val="20"/>
      <w:szCs w:val="20"/>
    </w:rPr>
  </w:style>
  <w:style w:type="numbering" w:styleId="NoList" w:default="1">
    <w:name w:val="No List"/>
    <w:uiPriority w:val="99"/>
    <w:semiHidden/>
    <w:unhideWhenUsed/>
    <w:qFormat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styleId="Grilledutableau">
    <w:name w:val="Table Grid"/>
    <w:basedOn w:val="TableauNormal"/>
    <w:uiPriority w:val="39"/>
    <w:rsid w:val="00d204ab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styleId="Contenudecadre">
    <w:name w:val="Contenu de cadre"/>
    <w:basedOn w:val="Normal"/>
    <w:qFormat/>
    <w:pPr/>
    <w:rPr/>
  </w:style>
  <w:style w:type="paragraph" w:styleId="Titre3">
    <w:name w:val="Heading 3"/>
    <w:basedOn w:val="Titre"/>
    <w:qFormat/>
    <w:pPr>
      <w:numPr>
        <w:ilvl w:val="2"/>
        <w:numId w:val="4"/>
      </w:numPr>
      <w:spacing w:before="140" w:after="120"/>
      <w:outlineLvl w:val="2"/>
    </w:pPr>
    <w:rPr>
      <w:b/>
      <w:bCs/>
      <w:sz w:val="28"/>
      <w:szCs w:val="28"/>
    </w:rPr>
  </w:style>
  <w:style w:type="character" w:styleId="Textesource">
    <w:name w:val="Texte source"/>
    <w:qFormat/>
    <w:rPr>
      <w:rFonts w:ascii="Liberation Mono" w:hAnsi="Liberation Mono" w:eastAsia="Liberation Mono" w:cs="Liberation Mono"/>
    </w:rPr>
  </w:style>
  <w:style w:type="paragraph" w:customStyle="1" w:styleId="Custom_style2">
    <w:name w:val="Custom_style2"/>
    <w:rPr>
      <w:sz w:val="4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yperlink" Target="https://www.gouvernement.fr/portraits-de-la-relance" TargetMode="External"/><Relationship Id="rId3" Type="http://schemas.openxmlformats.org/officeDocument/2006/relationships/header" Target="header1.xml"/><Relationship Id="rId4" Type="http://schemas.openxmlformats.org/officeDocument/2006/relationships/footer" Target="footer1.xml"/><Relationship Id="rId5" Type="http://schemas.openxmlformats.org/officeDocument/2006/relationships/numbering" Target="numbering.xml"/><Relationship Id="rId6" Type="http://schemas.openxmlformats.org/officeDocument/2006/relationships/fontTable" Target="fontTable.xml"/><Relationship Id="rId7" Type="http://schemas.openxmlformats.org/officeDocument/2006/relationships/settings" Target="settings.xml"/><Relationship Id="rId8" Type="http://schemas.openxmlformats.org/officeDocument/2006/relationships/theme" Target="theme/theme1.xml"/><Relationship Id="rId9" Type="http://schemas.openxmlformats.org/officeDocument/2006/relationships/customXml" Target="../customXml/item1.xml"/><Relationship Id="rId10" Type="http://schemas.openxmlformats.org/officeDocument/2006/relationships/hyperlink" Target="https://www.economie.gouv.fr/plan-de-relance/profils/entreprises/bonus-ecologique" TargetMode="External"/><Relationship Id="rId11" Type="http://schemas.openxmlformats.org/officeDocument/2006/relationships/hyperlink" Target="https://www.economie.gouv.fr/plan-de-relance/profils/particuliers/maprimerenov" TargetMode="External"/><Relationship Id="rId12" Type="http://schemas.openxmlformats.org/officeDocument/2006/relationships/hyperlink" Target="https://www.entreprises.gouv.fr/fr/actualites/industrie/fonds-de-soutien-aux-filieres-automobile-et-aeronautique-205-nouveaux-laureats" TargetMode="External"/><Relationship Id="rId13" Type="http://schemas.openxmlformats.org/officeDocument/2006/relationships/hyperlink" Target="https://www.economie.gouv.fr/plan-de-relance/profils/entreprises/prime-conversion-soutien-aquisition-agro-equipements" TargetMode="External"/><Relationship Id="rId14" Type="http://schemas.openxmlformats.org/officeDocument/2006/relationships/hyperlink" Target="https://www.ecologie.gouv.fr/france-relance-bonus-ecologique-et-prime-conversion" TargetMode="External"/><Relationship Id="rId15" Type="http://schemas.openxmlformats.org/officeDocument/2006/relationships/hyperlink" Target="https://www.economie.gouv.fr/plan-de-relance/profils/entreprises/fonds-recyclage-friches" TargetMode="External"/><Relationship Id="rId16" Type="http://schemas.openxmlformats.org/officeDocument/2006/relationships/hyperlink" Target="https://www.economie.gouv.fr/plan-de-relance/profils/administrations/renovation-energetique-batiments-publics" TargetMode="External"/><Relationship Id="rId17" Type="http://schemas.openxmlformats.org/officeDocument/2006/relationships/hyperlink" Target="https://www.entreprises.gouv.fr/fr/industrie/politique-industrielle/territoires-d-industrie" TargetMode="External"/><Relationship Id="rId18" Type="http://schemas.openxmlformats.org/officeDocument/2006/relationships/hyperlink" Target="https://www.bpifrance.fr/A-la-une/Appels-a-projets-concours/Appel-a-projets-Plan-de-relance-pour-l-industrie-Secteurs-strategiques-volet-national-50697" TargetMode="External"/><Relationship Id="rId19" Type="http://schemas.openxmlformats.org/officeDocument/2006/relationships/hyperlink" Target="https://www.economie.gouv.fr/plan-de-relance/profils/entreprises/aides-francenum-transformation-numerique" TargetMode="External"/><Relationship Id="rId20" Type="http://schemas.openxmlformats.org/officeDocument/2006/relationships/hyperlink" Target="https://www.economie.gouv.fr/plan-de-relance/profils/entreprises/aide-investissement-industrie-du-futur" TargetMode="External"/><Relationship Id="rId21" Type="http://schemas.openxmlformats.org/officeDocument/2006/relationships/hyperlink" Target="https://www.economie.gouv.fr/files/files/directions_services/plan-de-relance/Guide-mesures-relance-exportations.pdf" TargetMode="External"/><Relationship Id="rId22" Type="http://schemas.openxmlformats.org/officeDocument/2006/relationships/hyperlink" Target="https://travail-emploi.gouv.fr/demarches-ressources-documentaires/documentation-et-publications-officielles/guides/article/plan-de-relance-de-l-apprentissage-guide-pratique-pour-les-entreprises" TargetMode="External"/><Relationship Id="rId23" Type="http://schemas.openxmlformats.org/officeDocument/2006/relationships/hyperlink" Target="https://www.economie.gouv.fr/plan-de-relance/profils/entreprises/aide-embauche-jeune-contrat-initiative-emploi-cie" TargetMode="External"/><Relationship Id="rId24" Type="http://schemas.openxmlformats.org/officeDocument/2006/relationships/hyperlink" Target="https://travail-emploi.gouv.fr/formation-professionnelle/entreprise-et-alternance/aide-exceptionnelle-contrat-pro" TargetMode="External"/><Relationship Id="rId25" Type="http://schemas.openxmlformats.org/officeDocument/2006/relationships/hyperlink" Target="https://travail-emploi.gouv.fr/emploi/mesures-jeunes/garantiejeunes/" TargetMode="External"/><Relationship Id="rId26" Type="http://schemas.openxmlformats.org/officeDocument/2006/relationships/hyperlink" Target="https://www.economie.gouv.fr/plan-de-relance/insertion-personnes-eloignees-emploi-pec" TargetMode="External"/><Relationship Id="rId27" Type="http://schemas.openxmlformats.org/officeDocument/2006/relationships/hyperlink" Target="https://www.economie.gouv.fr/plan-de-relance/profils/entreprises/aide-embauche-jeunes" TargetMode="External"/><Relationship Id="rId28" Type="http://schemas.openxmlformats.org/officeDocument/2006/relationships/hyperlink" Target="https://www.economie.gouv.fr/entreprises/aide-mobilisation-employeurs-embauche-travailleurs-handicapes-plan-relance" TargetMode="External"/><Relationship Id="rId29" Type="http://schemas.openxmlformats.org/officeDocument/2006/relationships/hyperlink" Target="https://www.economie.gouv.fr/plan-de-relance/profils/administrations/financement-nouvelles-missions-service-civique" TargetMode="Externa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Relationship Id="rId2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2C9EF70-8E7F-46FE-AFAB-A76514AA6F2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120</TotalTime>
  <Application>LibreOffice/6.0.7.3$Linux_X86_64 LibreOffice_project/00m0$Build-3</Application>
  <Pages>2</Pages>
  <Words>92</Words>
  <Characters>500</Characters>
  <CharactersWithSpaces>585</CharactersWithSpaces>
  <Paragraphs>10</Paragraphs>
  <Company>Secrétariat Général</Compan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2021-04-02T09:48:00Z</dcterms:created>
  <dc:creator>Yves TRAN</dc:creator>
  <dc:description/>
  <dc:language>fr-FR</dc:language>
  <cp:lastModifiedBy/>
  <dcterms:modified xsi:type="dcterms:W3CDTF">2021-07-12T18:09:39Z</dcterms:modified>
  <cp:revision>48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ppVersion">
    <vt:lpwstr>15.0000</vt:lpwstr>
  </property>
  <property fmtid="{D5CDD505-2E9C-101B-9397-08002B2CF9AE}" pid="3" name="Company">
    <vt:lpwstr>Secrétariat Général</vt:lpwstr>
  </property>
  <property fmtid="{D5CDD505-2E9C-101B-9397-08002B2CF9AE}" pid="4" name="DocSecurity">
    <vt:i4>0</vt:i4>
  </property>
  <property fmtid="{D5CDD505-2E9C-101B-9397-08002B2CF9AE}" pid="5" name="HyperlinksChanged">
    <vt:bool>0</vt:bool>
  </property>
  <property fmtid="{D5CDD505-2E9C-101B-9397-08002B2CF9AE}" pid="6" name="LinksUpToDate">
    <vt:bool>0</vt:bool>
  </property>
  <property fmtid="{D5CDD505-2E9C-101B-9397-08002B2CF9AE}" pid="7" name="ScaleCrop">
    <vt:bool>0</vt:bool>
  </property>
  <property fmtid="{D5CDD505-2E9C-101B-9397-08002B2CF9AE}" pid="8" name="ShareDoc">
    <vt:bool>0</vt:bool>
  </property>
</Properties>
</file>