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Pas-de-Calais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2 665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2 376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2 068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12 663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10 959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10 975 (31%)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138.7 M€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8 431 (31%)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116.0 M€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6 630 (31%)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100.1 M€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35 277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27 209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391.4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21 336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337.7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221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208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208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5 568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5 363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5 150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18 258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17 449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16 676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691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527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2 839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7 029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6 549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5 908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31 823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29 703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27 137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737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613 (37%)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420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2 210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1 663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1 364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1 114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1 061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5 533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4 800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4 583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3 154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2 606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2 195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12 140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10 058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8 476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656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559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475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2 386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2 081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6 097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5 106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4 329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29 049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24 617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20 989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239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215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182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865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4 958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2 441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2 441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19 634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