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Alpes-Maritimes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3 821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3 428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2 979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18 322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16 369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14 299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1 140 (10%)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13.5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929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11.7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730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10.0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11 004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142.0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8 653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119.6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6 755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101.6 M€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2 707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2 606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2 517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15 948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15 295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2 098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1 194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941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8 628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5 320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4 189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7 601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6 971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6 243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35 565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32 524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29 595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1 201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736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575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495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1 181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1 003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6 834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5 496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4 437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4 842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4 192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3 506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23 286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16 873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145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Alpes-Maritimes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1 726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849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849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10 693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