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Landes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2 462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33.3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1 956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27.0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1 547 (8%)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23.2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211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1 806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1 613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2 105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1 895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1 744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1 754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1 496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1 251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Landes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