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Loir-et-Cher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4 939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4 328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1 839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27.5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1 402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22.7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1 072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19.1 M€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12 483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199.2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165.8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7 271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141.2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213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2 148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2 027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1 910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16 061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15 189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1 188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1 070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1 561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1 381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11 447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9 815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Loir-et-Cher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