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Nord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Nord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5 375 (42%)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4 682 (43%)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4 058 (43%)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12 663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10 959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9 520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Nord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13 323 (38%)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156.1 M€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10 478 (39%)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132.9 M€ (34%)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8 189 (38%)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114.3 M€ (34%)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35 277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466.9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27 209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391.4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21 336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337.7 M€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Nord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52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Nord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190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182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182 (23%)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914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792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792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Nord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7 603 (42%)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7 255 (42%)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6 954 (42%)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18 258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17 449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16 676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Nord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Nord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Nord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Nord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(41%)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(39%)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(39%)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Nord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2 106 (46%)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1 254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891 (42%)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4 557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2 839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2 119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Nord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 (43%)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 (39%)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 (39%)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Nord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150 (62%)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136 (64%)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112 (63%)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179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Nord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116 (45%)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80 (39%)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(41%)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194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Nord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15 153 (48%)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14 068 (47%)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12 867 (47%)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31 823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29 703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27 137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Nord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760 (34%)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546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340 (31%)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2 210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1 663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1 106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Nord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3 099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2 778 (58%)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2 670 (58%)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5 533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4 800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4 583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Nord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5 923 (49%)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4 941 (49%)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4 170 (49%)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12 140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10 058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8 476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Nord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1 183 (50%)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1 039 (50%)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887 (51%)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2 386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2 081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1 754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Nord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14 858 (51%)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12 586 (51%)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10 753 (51%)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29 049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24 617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20 989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Nord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391 (45%)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318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266 (44%)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865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720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604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Nord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9 307 (47%)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4 561 (47%)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4 561 (47%)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19 634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9 632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9 632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