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Vosges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13 913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12 428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10 704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2 724 (10%)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53.0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2 022 (10%)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42.9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1 510 (10%)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35.5 M€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27 597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553.7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455.4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15 203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384.8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1 778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1 199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1 147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1 092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15 799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15 116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5 801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3 473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2 720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2 171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2 076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1 914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32 226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28 680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1 548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1 161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2 880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2 548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2 314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6 597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5 229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4 298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1 866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1 566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1 339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28 122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23 995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21 356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585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Vosges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12 731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