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Corrèze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2084_2004109746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6_2004109746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8_2004109746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0_2004109746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2_2004109746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4_2004109746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6_2004109746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8_2004109746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00_2004109746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2_2004109746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4_2004109746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6_2004109746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8_2004109746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0_2004109746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2004109746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14_2004109746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2004109746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2004109746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2004109746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2004109746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2004109746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6_2004109746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8_2004109746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0_2004109746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bookmarkStart w:id="0" w:name="__RefHeading___Toc2084_2004109746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tLeast" w:line="200"/>
              <w:ind w:left="0" w:right="0" w:hanging="0"/>
              <w:jc w:val="both"/>
              <w:rPr/>
            </w:pP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France Relance c’est 5 M€ mobilisés pour accélérer la rénovation énergétique des bâtiments de l’État.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23 projets sont financés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 xml:space="preserve"> notamment :</w:t>
            </w:r>
          </w:p>
          <w:p>
            <w:pPr>
              <w:pStyle w:val="Normal"/>
              <w:jc w:val="both"/>
              <w:rPr/>
            </w:pPr>
            <w:r>
              <w:rPr>
                <w:rFonts w:ascii="Marianne" w:hAnsi="Marianne"/>
                <w:b w:val="false"/>
                <w:i w:val="false"/>
                <w:color w:val="000000"/>
                <w:sz w:val="20"/>
                <w:szCs w:val="20"/>
              </w:rPr>
              <w:t xml:space="preserve"> </w:t>
            </w:r>
            <w:r>
              <w:rPr>
                <w:rFonts w:ascii="Marianne" w:hAnsi="Marianne"/>
                <w:b w:val="false"/>
                <w:i w:val="false"/>
                <w:color w:val="000000"/>
                <w:sz w:val="20"/>
                <w:szCs w:val="20"/>
              </w:rPr>
              <w:t>L’Ecole de Gendarmerie de Tulle et les brigades d’Eygurande et de Sornac : 2,2 M€</w:t>
            </w:r>
          </w:p>
          <w:p>
            <w:pPr>
              <w:pStyle w:val="Normal"/>
              <w:spacing w:lineRule="atLeast" w:line="200"/>
              <w:ind w:left="0" w:right="0" w:hanging="0"/>
              <w:jc w:val="both"/>
              <w:rPr/>
            </w:pPr>
            <w:r>
              <w:rPr>
                <w:rFonts w:eastAsia="Calibri" w:cs="" w:ascii="Marianne" w:hAnsi="Marianne"/>
                <w:b w:val="false"/>
                <w:bCs/>
                <w:i w:val="false"/>
                <w:color w:val="000000"/>
                <w:sz w:val="20"/>
                <w:szCs w:val="20"/>
              </w:rPr>
              <w:t xml:space="preserve"> </w:t>
            </w:r>
            <w:r>
              <w:rPr>
                <w:rFonts w:eastAsia="Calibri" w:cs="" w:ascii="Marianne" w:hAnsi="Marianne"/>
                <w:b w:val="false"/>
                <w:bCs/>
                <w:i w:val="false"/>
                <w:color w:val="000000"/>
                <w:sz w:val="20"/>
                <w:szCs w:val="20"/>
              </w:rPr>
              <w:t>Le campus de l’Université de Limoges à Brive : 2,1 M€</w:t>
            </w:r>
          </w:p>
          <w:p>
            <w:pPr>
              <w:pStyle w:val="Standard"/>
              <w:spacing w:lineRule="atLeast" w:line="200"/>
              <w:ind w:left="0" w:right="0" w:hanging="0"/>
              <w:jc w:val="both"/>
              <w:rPr/>
            </w:pP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France Relance a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 xml:space="preserve">ccompagne également la rénovation énergétique des logements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pour réduire l’empreinte carbone de l’habitat privé. Depuis le début, ce sont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1 274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 xml:space="preserve"> projets qui ont été soutenus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en Corrèze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.</w:t>
            </w:r>
          </w:p>
          <w:p>
            <w:pPr>
              <w:pStyle w:val="Standard"/>
              <w:spacing w:lineRule="atLeast" w:line="20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Standard"/>
              <w:spacing w:lineRule="atLeast" w:line="200"/>
              <w:ind w:left="0" w:right="0" w:hanging="0"/>
              <w:jc w:val="both"/>
              <w:rPr/>
            </w:pP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France Relance a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ccompagne aussi la rénovation énergétique des bâtiments des collectivités territoriales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. Ainsi,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6,6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 xml:space="preserve"> M€ sont mobilisés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sur la DSID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(1,9M€), DSIL (2,4 M€)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et la DETR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(2,3M€)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afin d’accompagner 13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7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projets portés par les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collectivités locales dont 4 pour le département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.</w:t>
            </w:r>
          </w:p>
          <w:p>
            <w:pPr>
              <w:pStyle w:val="Standard"/>
              <w:spacing w:lineRule="atLeast" w:line="20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Standard"/>
              <w:spacing w:lineRule="atLeast" w:line="200"/>
              <w:ind w:left="0" w:right="0" w:hanging="0"/>
              <w:jc w:val="both"/>
              <w:rPr/>
            </w:pP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France Relance a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ccompagne la rénovation énergétique des logements sociaux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pour réduire l’empreinte carbone de l’habitat social.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759 000 € sont ainsi mobilisés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en Corrèze</w:t>
            </w:r>
          </w:p>
          <w:p>
            <w:pPr>
              <w:pStyle w:val="Standard"/>
              <w:spacing w:lineRule="atLeast" w:line="20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Standard"/>
              <w:overflowPunct w:val="true"/>
              <w:spacing w:lineRule="atLeast" w:line="200" w:before="0" w:after="0"/>
              <w:ind w:left="0" w:right="0" w:hanging="0"/>
              <w:jc w:val="both"/>
              <w:rPr/>
            </w:pPr>
            <w:r>
              <w:rPr>
                <w:rFonts w:eastAsia="Calibri" w:cs="" w:ascii="Marianne" w:hAnsi="Marianne"/>
                <w:b w:val="false"/>
                <w:bCs w:val="false"/>
                <w:color w:val="auto"/>
                <w:sz w:val="20"/>
                <w:szCs w:val="20"/>
              </w:rPr>
              <w:t xml:space="preserve">Enfin, </w:t>
            </w:r>
            <w:r>
              <w:rPr>
                <w:rFonts w:eastAsia="Calibri" w:cs=""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France Relance accompagne les Corréziens dans le verdissement de leur véhicule automobile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color w:val="auto"/>
                <w:sz w:val="20"/>
                <w:szCs w:val="20"/>
              </w:rPr>
              <w:t xml:space="preserve"> avec </w:t>
            </w:r>
            <w:r>
              <w:rPr>
                <w:rFonts w:eastAsia="Calibri" w:cs=""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1</w:t>
            </w:r>
            <w:r>
              <w:rPr>
                <w:rFonts w:eastAsia="Calibri" w:cs=""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345</w:t>
            </w:r>
            <w:r>
              <w:rPr>
                <w:rFonts w:eastAsia="Calibri" w:cs=""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 xml:space="preserve"> bonus écologiques et primes à la conversion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color w:val="auto"/>
                <w:sz w:val="20"/>
                <w:szCs w:val="20"/>
              </w:rPr>
              <w:t xml:space="preserve"> accordés.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004109746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004109746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8"/>
        <w:gridCol w:w="4430"/>
        <w:gridCol w:w="2389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2598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59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tcW w:w="23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  <w:tr>
        <w:trPr>
          <w:trHeight w:val="545" w:hRule="atLeast"/>
        </w:trPr>
        <w:tc>
          <w:tcPr>
            <w:tcW w:w="259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  <w:tc>
          <w:tcPr>
            <w:tcW w:w="23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tcW w:w="259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(5%)  </w:t>
            </w:r>
          </w:p>
        </w:tc>
        <w:tc>
          <w:tcPr>
            <w:tcW w:w="23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8"/>
        <w:gridCol w:w="4442"/>
        <w:gridCol w:w="2377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tcW w:w="2598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59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tcW w:w="23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tcW w:w="259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tcW w:w="23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tcW w:w="259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tcW w:w="23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4"/>
        <w:gridCol w:w="4444"/>
        <w:gridCol w:w="2378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8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004109746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004109746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004109746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004109746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004109746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France Relance c’est 5 M€ mobilisés pour 23 projets de rénovation des bâtiments de l’Etat</w:t>
            </w:r>
            <w:r>
              <w:rPr>
                <w:rFonts w:eastAsia="Calibri" w:cs="" w:ascii="Marianne" w:hAnsi="Marianne"/>
                <w:b w:val="false"/>
                <w:bCs/>
                <w:i w:val="false"/>
                <w:color w:val="000000"/>
                <w:sz w:val="20"/>
                <w:szCs w:val="20"/>
              </w:rPr>
              <w:t xml:space="preserve">, pour réduire </w:t>
            </w:r>
            <w:r>
              <w:rPr>
                <w:rFonts w:ascii="Marianne" w:hAnsi="Marianne"/>
                <w:b w:val="false"/>
                <w:i w:val="false"/>
                <w:color w:val="000000"/>
                <w:sz w:val="20"/>
                <w:szCs w:val="20"/>
              </w:rPr>
              <w:t xml:space="preserve">de manière importante la consommation d’énergie liée à ces bâtiments, 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 xml:space="preserve">pour 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>notamment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 xml:space="preserve"> :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490"/>
                <w:tab w:val="left" w:pos="510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L’Ecole de Gendarmerie de Tulle et les brigades d’Eygurande et de Sornac</w:t>
            </w:r>
          </w:p>
          <w:p>
            <w:pPr>
              <w:pStyle w:val="Standard"/>
              <w:numPr>
                <w:ilvl w:val="0"/>
                <w:numId w:val="2"/>
              </w:numPr>
              <w:tabs>
                <w:tab w:val="clear" w:pos="490"/>
                <w:tab w:val="left" w:pos="510" w:leader="none"/>
              </w:tabs>
              <w:overflowPunct w:val="true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>Le campus de l’Université de Limoges à Brive.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490"/>
                <w:tab w:val="left" w:pos="510" w:leader="none"/>
              </w:tabs>
              <w:overflowPunct w:val="true"/>
              <w:spacing w:lineRule="auto" w:line="240" w:before="0" w:after="0"/>
              <w:ind w:right="0" w:hanging="0"/>
              <w:jc w:val="both"/>
              <w:rPr>
                <w:rFonts w:ascii="Marianne" w:hAnsi="Marianne" w:eastAsia="Calibri" w:cs=""/>
                <w:i w:val="false"/>
                <w:i w:val="false"/>
                <w:sz w:val="20"/>
                <w:szCs w:val="20"/>
              </w:rPr>
            </w:pPr>
            <w:r>
              <w:rPr>
                <w:rFonts w:eastAsia="Calibri" w:cs="" w:ascii="Marianne" w:hAnsi="Marianne"/>
                <w:i w:val="false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490"/>
                <w:tab w:val="left" w:pos="510" w:leader="none"/>
              </w:tabs>
              <w:overflowPunct w:val="true"/>
              <w:spacing w:lineRule="auto" w:line="240" w:before="0" w:after="0"/>
              <w:ind w:right="0" w:hanging="0"/>
              <w:jc w:val="both"/>
              <w:rPr/>
            </w:pPr>
            <w:r>
              <w:rPr>
                <w:rFonts w:eastAsia="Calibri" w:cs=""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La dernière commission départementale de l’immobilier public, réunie le 23 févier, a permis de faire le point sur l’ensemble des projets qui sont tous initiés et qui font l’objet d’un commencement d’exécution.</w:t>
            </w:r>
          </w:p>
          <w:p>
            <w:pPr>
              <w:pStyle w:val="Contenudecadre"/>
              <w:overflowPunct w:val="true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bookmarkStart w:id="15" w:name="__RefHeading___Toc2100_2004109746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France Relance c’est un soutien à l’industrie corrézienne</w:t>
            </w:r>
            <w:r>
              <w:rPr>
                <w:rFonts w:ascii="Marianne" w:hAnsi="Marianne"/>
                <w:b w:val="false"/>
                <w:bCs w:val="false"/>
                <w:i w:val="false"/>
                <w:color w:val="169B62"/>
                <w:sz w:val="20"/>
                <w:szCs w:val="20"/>
              </w:rPr>
              <w:t xml:space="preserve"> :</w:t>
            </w:r>
          </w:p>
          <w:p>
            <w:pPr>
              <w:pStyle w:val="Normal"/>
              <w:jc w:val="both"/>
              <w:rPr/>
            </w:pPr>
            <w:r>
              <w:rPr>
                <w:rFonts w:ascii="Marianne" w:hAnsi="Marianne"/>
                <w:b w:val="false"/>
                <w:i w:val="false"/>
                <w:color w:val="169B62"/>
                <w:sz w:val="20"/>
                <w:szCs w:val="20"/>
              </w:rPr>
              <w:t xml:space="preserve"> 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10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 xml:space="preserve"> entreprises corréziennes sont lauréates du fonds de soutien à l’investissement industriel dans les territoires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 xml:space="preserve"> (Avenir Mécanique, CRP, Blocfer, ITHPP, Poudrex, Precitol et Valade, 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>Bledina, Bois et dérivés et Maroquinerie des Orgues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>) pour un montant total de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4,8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 xml:space="preserve"> M€ d’aides 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>portant sur</w:t>
            </w:r>
            <w:r>
              <w:rPr>
                <w:rFonts w:ascii="Marianne" w:hAnsi="Marianne"/>
                <w:b w:val="false"/>
                <w:bCs w:val="false"/>
                <w:i w:val="false"/>
                <w:color w:val="169B62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1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>9,2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 xml:space="preserve"> M€ d’investissement</w:t>
            </w:r>
            <w:r>
              <w:rPr>
                <w:rFonts w:ascii="Marianne" w:hAnsi="Marianne"/>
                <w:b w:val="false"/>
                <w:bCs w:val="false"/>
                <w:i w:val="false"/>
                <w:color w:val="169B62"/>
                <w:sz w:val="20"/>
                <w:szCs w:val="20"/>
              </w:rPr>
              <w:t>.</w:t>
            </w:r>
          </w:p>
          <w:p>
            <w:pPr>
              <w:pStyle w:val="Normal"/>
              <w:jc w:val="both"/>
              <w:rPr/>
            </w:pPr>
            <w:r>
              <w:rPr>
                <w:rFonts w:ascii="Marianne" w:hAnsi="Marianne"/>
                <w:b w:val="false"/>
                <w:i w:val="false"/>
                <w:color w:val="169B62"/>
                <w:sz w:val="20"/>
                <w:szCs w:val="20"/>
              </w:rPr>
              <w:t xml:space="preserve"> </w:t>
            </w:r>
            <w:r>
              <w:rPr>
                <w:rFonts w:ascii="Marianne" w:hAnsi="Marianne"/>
                <w:b/>
                <w:bCs/>
                <w:i w:val="false"/>
                <w:color w:val="169B62"/>
                <w:sz w:val="20"/>
                <w:szCs w:val="20"/>
              </w:rPr>
              <w:t xml:space="preserve">1 entreprise corrézienne est lauréate du fonds de soutien aux secteurs stratégiques </w:t>
            </w:r>
            <w:r>
              <w:rPr>
                <w:rFonts w:ascii="Marianne" w:hAnsi="Marianne"/>
                <w:b w:val="false"/>
                <w:bCs/>
                <w:i w:val="false"/>
                <w:color w:val="000000"/>
                <w:sz w:val="20"/>
                <w:szCs w:val="20"/>
              </w:rPr>
              <w:t>(</w:t>
            </w:r>
            <w:r>
              <w:rPr>
                <w:rFonts w:ascii="Marianne" w:hAnsi="Marianne"/>
                <w:b w:val="false"/>
                <w:i w:val="false"/>
                <w:color w:val="000000"/>
                <w:sz w:val="20"/>
                <w:szCs w:val="20"/>
              </w:rPr>
              <w:t>AXIOMA)</w:t>
            </w:r>
          </w:p>
          <w:p>
            <w:pPr>
              <w:pStyle w:val="Normal"/>
              <w:jc w:val="both"/>
              <w:rPr/>
            </w:pPr>
            <w:r>
              <w:rPr>
                <w:rFonts w:ascii="Marianne" w:hAnsi="Marianne"/>
                <w:b/>
                <w:bCs/>
                <w:i w:val="false"/>
                <w:color w:val="158466"/>
                <w:sz w:val="20"/>
                <w:szCs w:val="20"/>
              </w:rPr>
              <w:t>France relance</w:t>
            </w:r>
            <w:r>
              <w:rPr>
                <w:rFonts w:ascii="Marianne" w:hAnsi="Marianne"/>
                <w:b w:val="false"/>
                <w:bCs w:val="false"/>
                <w:i w:val="false"/>
                <w:color w:val="158466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i w:val="false"/>
                <w:color w:val="000000"/>
                <w:sz w:val="20"/>
                <w:szCs w:val="20"/>
              </w:rPr>
              <w:t xml:space="preserve">c’est aussi </w:t>
            </w:r>
            <w:r>
              <w:rPr>
                <w:rFonts w:ascii="Marianne" w:hAnsi="Marianne"/>
                <w:b w:val="false"/>
                <w:bCs w:val="false"/>
                <w:i w:val="false"/>
                <w:color w:val="158466"/>
                <w:sz w:val="20"/>
                <w:szCs w:val="20"/>
              </w:rPr>
              <w:t>u</w:t>
            </w:r>
            <w:r>
              <w:rPr>
                <w:rFonts w:ascii="Marianne" w:hAnsi="Marianne"/>
                <w:b/>
                <w:bCs/>
                <w:i w:val="false"/>
                <w:color w:val="158466"/>
                <w:sz w:val="20"/>
                <w:szCs w:val="20"/>
              </w:rPr>
              <w:t>n moteur de notre souveraineté économique et de notre indépendance technologique</w:t>
            </w:r>
            <w:r>
              <w:rPr>
                <w:rFonts w:ascii="Marianne" w:hAnsi="Marianne"/>
                <w:b w:val="false"/>
                <w:i w:val="false"/>
                <w:color w:val="158466"/>
                <w:sz w:val="20"/>
                <w:szCs w:val="20"/>
              </w:rPr>
              <w:t xml:space="preserve">. </w:t>
            </w:r>
            <w:r>
              <w:rPr>
                <w:rFonts w:ascii="Marianne" w:hAnsi="Marianne"/>
                <w:b w:val="false"/>
                <w:i w:val="false"/>
                <w:color w:val="000000"/>
                <w:sz w:val="20"/>
                <w:szCs w:val="20"/>
              </w:rPr>
              <w:t xml:space="preserve">Ainsi, </w:t>
            </w:r>
            <w:r>
              <w:rPr>
                <w:rFonts w:ascii="Marianne" w:hAnsi="Marianne"/>
                <w:b/>
                <w:bCs w:val="false"/>
                <w:i w:val="false"/>
                <w:color w:val="158466"/>
                <w:sz w:val="20"/>
                <w:szCs w:val="20"/>
              </w:rPr>
              <w:t xml:space="preserve">31,4 M€ de baisse des impôts de production ont été accordées </w:t>
            </w:r>
            <w:r>
              <w:rPr>
                <w:rFonts w:ascii="Marianne" w:hAnsi="Marianne"/>
                <w:b/>
                <w:bCs/>
                <w:i w:val="false"/>
                <w:color w:val="158466"/>
                <w:sz w:val="20"/>
                <w:szCs w:val="20"/>
              </w:rPr>
              <w:t xml:space="preserve">à </w:t>
            </w:r>
            <w:r>
              <w:rPr>
                <w:rFonts w:ascii="Marianne" w:hAnsi="Marianne"/>
                <w:b/>
                <w:bCs w:val="false"/>
                <w:i w:val="false"/>
                <w:color w:val="158466"/>
                <w:sz w:val="20"/>
                <w:szCs w:val="20"/>
              </w:rPr>
              <w:t xml:space="preserve">2782 entreprises corréziennes </w:t>
            </w:r>
            <w:r>
              <w:rPr>
                <w:rFonts w:ascii="Marianne" w:hAnsi="Marianne"/>
                <w:b w:val="false"/>
                <w:i w:val="false"/>
                <w:color w:val="000000"/>
                <w:sz w:val="20"/>
                <w:szCs w:val="20"/>
              </w:rPr>
              <w:t>pour renforcer leur compétitivité.</w:t>
            </w:r>
            <w:r>
              <w:rPr>
                <w:rFonts w:ascii="Marianne" w:hAnsi="Marianne"/>
                <w:b/>
                <w:i w:val="false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004109746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jc w:val="both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em w:val="none"/>
              </w:rPr>
              <w:t>B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em w:val="none"/>
              </w:rPr>
              <w:t xml:space="preserve">ois et dérivés :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69B62"/>
                <w:sz w:val="20"/>
                <w:szCs w:val="20"/>
                <w:u w:val="none"/>
                <w:em w:val="none"/>
              </w:rPr>
              <w:t>356 K€ pour un projet de 1,9M€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em w:val="none"/>
              </w:rPr>
              <w:t xml:space="preserve">. 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Le projet s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’articule autour d’une distribution des volumes de production et améliorations des performances des sites industriels actuels d’Arbopal en mutualisant les bonnes pratiques existantes et les synergies de structur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e.</w:t>
            </w:r>
          </w:p>
          <w:p>
            <w:pPr>
              <w:pStyle w:val="Normal"/>
              <w:overflowPunct w:val="fals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em w:val="none"/>
              </w:rPr>
              <w:t xml:space="preserve">Maroquinerie des Orgues :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69B62"/>
                <w:sz w:val="20"/>
                <w:szCs w:val="20"/>
                <w:u w:val="none"/>
                <w:em w:val="none"/>
              </w:rPr>
              <w:t>344 K€ pour un projet de 1,1M€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em w:val="none"/>
              </w:rPr>
              <w:t xml:space="preserve">. 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Le projet consiste en la cr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éation d'un nouveau site, permettant de croître et de répondre aux opportunités de marchés engendrés par la crise COVID 19. </w:t>
            </w:r>
          </w:p>
          <w:p>
            <w:pPr>
              <w:pStyle w:val="Normal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004109746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Photonis :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169B62"/>
                <w:sz w:val="20"/>
                <w:szCs w:val="20"/>
              </w:rPr>
              <w:t>503 K€ pour un projet de 1M€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. Le 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Projet INSPECT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vise à adapter des technologies nouvelles afin d’améliorer les capacités de détection de ses capteurs et dispositifs, ce qui permettra à l’entreprise de maintenir son avance technologique et de renforcer son assise industrielle à Brive.</w:t>
            </w:r>
          </w:p>
          <w:p>
            <w:pPr>
              <w:pStyle w:val="Normal"/>
              <w:overflowPunct w:val="fals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004109746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1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004109746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3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004109746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5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004109746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7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8"/>
        </w:numPr>
        <w:rPr>
          <w:sz w:val="44"/>
          <w:szCs w:val="44"/>
        </w:rPr>
      </w:pPr>
      <w:bookmarkStart w:id="28" w:name="__RefHeading___Toc2114_2004109746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sz w:val="20"/>
                <w:szCs w:val="20"/>
              </w:rPr>
              <w:t xml:space="preserve">Doté de 6.7 milliards €,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 xml:space="preserve">le plan # 1 jeune, 1 solution </w:t>
            </w:r>
            <w:r>
              <w:rPr>
                <w:rFonts w:ascii="Marianne" w:hAnsi="Marianne"/>
                <w:sz w:val="20"/>
                <w:szCs w:val="20"/>
              </w:rPr>
              <w:t xml:space="preserve">constitue une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composante importante de France Relance</w:t>
            </w:r>
            <w:r>
              <w:rPr>
                <w:rFonts w:ascii="Marianne" w:hAnsi="Marianne"/>
                <w:sz w:val="20"/>
                <w:szCs w:val="20"/>
              </w:rPr>
              <w:t>, avec l’ambition d’aider les jeunes à développer leurs compétences et à s’insérer dans l’emploi.</w:t>
            </w:r>
          </w:p>
          <w:p>
            <w:pPr>
              <w:pStyle w:val="Contenudecadre"/>
              <w:spacing w:lineRule="auto" w:line="240" w:before="0" w:after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sz w:val="20"/>
                <w:szCs w:val="20"/>
              </w:rPr>
              <w:t>Le plan vise à répondre à la diversité des besoins des jeunes et à favoriser, en particulier, leur embauche grâce aux différentes aides et primes octroyées aux entreprises qui les recrutent.</w:t>
            </w:r>
          </w:p>
          <w:p>
            <w:pPr>
              <w:pStyle w:val="Contenudecadre"/>
              <w:spacing w:lineRule="auto" w:line="240" w:before="0" w:after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sz w:val="20"/>
                <w:szCs w:val="20"/>
              </w:rPr>
              <w:t xml:space="preserve">Pour les jeunes qui restent éloignés de l’emploi,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le plan # 1jeune, 1solution</w:t>
            </w:r>
            <w:r>
              <w:rPr>
                <w:rFonts w:ascii="Marianne" w:hAnsi="Marianne"/>
                <w:sz w:val="20"/>
                <w:szCs w:val="20"/>
              </w:rPr>
              <w:t xml:space="preserve"> développe également le dispositif d’accompagnement renforcé que constitue la Garantie Jeunes et leur ouvre plus largement l’accès à des contrats de travail dans le secteur non-marchand, dans le cadre de Parcours Emploi Compétences.</w:t>
            </w:r>
          </w:p>
          <w:p>
            <w:pPr>
              <w:pStyle w:val="Contenudecadre"/>
              <w:spacing w:lineRule="auto" w:line="240" w:before="0" w:after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 xml:space="preserve">Les acteurs du service public de l’emploi de la Corrèze se mobilisent activement </w:t>
            </w:r>
            <w:r>
              <w:rPr>
                <w:rFonts w:ascii="Marianne" w:hAnsi="Marianne"/>
                <w:sz w:val="20"/>
                <w:szCs w:val="20"/>
              </w:rPr>
              <w:t>pour le déploiement de ce plan et en assurer le suivi dans le cadre d’une cellule opérationnelle, dont la réussite du plan est l’objectif premier.</w:t>
            </w:r>
          </w:p>
          <w:p>
            <w:pPr>
              <w:pStyle w:val="Contenudecadre"/>
              <w:spacing w:lineRule="auto" w:line="240" w:before="0" w:after="0"/>
              <w:jc w:val="both"/>
              <w:rPr>
                <w:rFonts w:ascii="Marianne" w:hAnsi="Marianne"/>
                <w:b/>
                <w:b/>
                <w:bCs/>
                <w:color w:val="169B62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Dès le mois de janvier, une conférence de presse a été tenue à la mission locale de l’arrondissement de Brive pour promouvoir l’ensemble des aides et mettre en lumière la Garantie Jeunes.</w:t>
            </w:r>
          </w:p>
          <w:p>
            <w:pPr>
              <w:pStyle w:val="Contenudecadre"/>
              <w:spacing w:lineRule="auto" w:line="240" w:before="0" w:after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sz w:val="20"/>
                <w:szCs w:val="20"/>
              </w:rPr>
              <w:t>En lien avec Pôle Emploi, les missions locales et Cap Emploi, la DDETSPP assure également la présentation du dispositif auprès d’employeurs, publics et privés.</w:t>
            </w:r>
          </w:p>
          <w:p>
            <w:pPr>
              <w:pStyle w:val="Contenudecadre"/>
              <w:spacing w:lineRule="auto" w:line="240" w:before="0" w:after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 xml:space="preserve">Une vidéo promouvant les mesures du plan # 1jeune, 1 solution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a été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 xml:space="preserve"> mise en ligne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et une campagne d’affichage a été réalisée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.</w:t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ascii="Marianne" w:hAnsi="Marianne"/>
                <w:sz w:val="20"/>
                <w:szCs w:val="20"/>
              </w:rPr>
              <w:t xml:space="preserve">Par ailleurs, le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club d’entreprises</w:t>
            </w:r>
            <w:r>
              <w:rPr>
                <w:rFonts w:ascii="Marianne" w:hAnsi="Marianne"/>
                <w:sz w:val="20"/>
                <w:szCs w:val="20"/>
              </w:rPr>
              <w:t xml:space="preserve"> créé dans le cadre du dispositif </w:t>
            </w:r>
            <w:r>
              <w:rPr>
                <w:rFonts w:ascii="Marianne" w:hAnsi="Marianne"/>
                <w:b/>
                <w:bCs/>
                <w:color w:val="169B62"/>
                <w:sz w:val="20"/>
                <w:szCs w:val="20"/>
              </w:rPr>
              <w:t>« La France- Une chance, les entreprises s’engagent » va contribuer la mobilisation des entreprises corréziennes</w:t>
            </w:r>
            <w:r>
              <w:rPr>
                <w:rFonts w:ascii="Marianne" w:hAnsi="Marianne"/>
                <w:sz w:val="20"/>
                <w:szCs w:val="20"/>
              </w:rPr>
              <w:t xml:space="preserve"> en faveur de l’emploi des jeunes, renforçant les actions conduites par le service public de l’emploi.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004109746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0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004109746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2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004109746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4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004109746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6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004109746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8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004109746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0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004109746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2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004109746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Corrèze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5"/>
        <w:gridCol w:w="5631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4"/>
          </w:p>
        </w:tc>
      </w:tr>
      <w:tr>
        <w:trPr>
          <w:trHeight w:val="450" w:hRule="atLeast"/>
        </w:trPr>
        <w:tc>
          <w:tcPr>
            <w:tcW w:w="37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5635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rianne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66" y="0"/>
              <wp:lineTo x="-666" y="20644"/>
              <wp:lineTo x="20537" y="20644"/>
              <wp:lineTo x="20537" y="0"/>
              <wp:lineTo x="-666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334" y="0"/>
              <wp:lineTo x="-1334" y="19191"/>
              <wp:lineTo x="20013" y="19191"/>
              <wp:lineTo x="20013" y="0"/>
              <wp:lineTo x="-1334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80"/>
  <w:defaultTabStop w:val="49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character" w:styleId="ListLabel12">
    <w:name w:val="ListLabel 12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3">
    <w:name w:val="ListLabel 13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ListLabel14">
    <w:name w:val="ListLabel 14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5">
    <w:name w:val="ListLabel 15"/>
    <w:qFormat/>
    <w:rPr>
      <w:rFonts w:ascii="Marianne" w:hAnsi="Marianne" w:cs="Marianne"/>
      <w:color w:val="00A65D"/>
      <w:sz w:val="40"/>
      <w:szCs w:val="4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lear" w:pos="49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lear" w:pos="49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clear" w:pos="49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clear" w:pos="490"/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clear" w:pos="490"/>
        <w:tab w:val="right" w:pos="8790" w:leader="dot"/>
      </w:tabs>
      <w:ind w:left="566" w:hanging="0"/>
    </w:pPr>
    <w:rPr/>
  </w:style>
  <w:style w:type="paragraph" w:styleId="Standard">
    <w:name w:val="Standard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LibreOffice/6.2.8.2.M1$Windows_X86_64 LibreOffice_project/ba352b96595e9b31d57a5fb2829eccca433f28f7</Application>
  <Pages>26</Pages>
  <Words>3415</Words>
  <Characters>17002</Characters>
  <CharactersWithSpaces>20605</CharactersWithSpaces>
  <Paragraphs>714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2021-07-19T17:24:44Z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