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Allier</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953529582"/>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62_1382769834">
            <w:r>
              <w:rPr>
                <w:webHidden/>
                <w:rStyle w:val="Sautdindex"/>
              </w:rPr>
              <w:t>Volet 1 : Ecologie</w:t>
              <w:tab/>
              <w:t>3</w:t>
            </w:r>
          </w:hyperlink>
        </w:p>
        <w:p>
          <w:pPr>
            <w:pStyle w:val="Tabledesmatiresniveau3"/>
            <w:tabs>
              <w:tab w:val="right" w:pos="9356" w:leader="dot"/>
            </w:tabs>
            <w:rPr/>
          </w:pPr>
          <w:hyperlink w:anchor="__RefHeading___Toc2164_1382769834">
            <w:r>
              <w:rPr>
                <w:webHidden/>
                <w:rStyle w:val="Sautdindex"/>
              </w:rPr>
              <w:t>1 - Bonus écologique</w:t>
              <w:tab/>
              <w:t>4</w:t>
            </w:r>
          </w:hyperlink>
        </w:p>
        <w:p>
          <w:pPr>
            <w:pStyle w:val="Tabledesmatiresniveau3"/>
            <w:tabs>
              <w:tab w:val="right" w:pos="9356" w:leader="dot"/>
            </w:tabs>
            <w:rPr/>
          </w:pPr>
          <w:hyperlink w:anchor="__RefHeading___Toc2166_1382769834">
            <w:r>
              <w:rPr>
                <w:webHidden/>
                <w:rStyle w:val="Sautdindex"/>
              </w:rPr>
              <w:t>2 - MaPrimeRénov'</w:t>
              <w:tab/>
              <w:t>5</w:t>
            </w:r>
          </w:hyperlink>
        </w:p>
        <w:p>
          <w:pPr>
            <w:pStyle w:val="Tabledesmatiresniveau3"/>
            <w:tabs>
              <w:tab w:val="right" w:pos="9356" w:leader="dot"/>
            </w:tabs>
            <w:rPr/>
          </w:pPr>
          <w:hyperlink w:anchor="__RefHeading___Toc2168_1382769834">
            <w:r>
              <w:rPr>
                <w:webHidden/>
                <w:rStyle w:val="Sautdindex"/>
              </w:rPr>
              <w:t>3 - Modernisation des filières automobiles et aéronautiques</w:t>
              <w:tab/>
              <w:t>6</w:t>
            </w:r>
          </w:hyperlink>
        </w:p>
        <w:p>
          <w:pPr>
            <w:pStyle w:val="Tabledesmatiresniveau3"/>
            <w:tabs>
              <w:tab w:val="right" w:pos="9356" w:leader="dot"/>
            </w:tabs>
            <w:rPr/>
          </w:pPr>
          <w:hyperlink w:anchor="__RefHeading___Toc2170_1382769834">
            <w:r>
              <w:rPr>
                <w:webHidden/>
                <w:rStyle w:val="Sautdindex"/>
              </w:rPr>
              <w:t>4 - Prime à la conversion des agroéquipements</w:t>
              <w:tab/>
              <w:t>7</w:t>
            </w:r>
          </w:hyperlink>
        </w:p>
        <w:p>
          <w:pPr>
            <w:pStyle w:val="Tabledesmatiresniveau3"/>
            <w:tabs>
              <w:tab w:val="right" w:pos="9356" w:leader="dot"/>
            </w:tabs>
            <w:rPr/>
          </w:pPr>
          <w:hyperlink w:anchor="__RefHeading___Toc2172_1382769834">
            <w:r>
              <w:rPr>
                <w:webHidden/>
                <w:rStyle w:val="Sautdindex"/>
              </w:rPr>
              <w:t>5 - Prime à la conversion des véhicules légers</w:t>
              <w:tab/>
              <w:t>8</w:t>
            </w:r>
          </w:hyperlink>
        </w:p>
        <w:p>
          <w:pPr>
            <w:pStyle w:val="Tabledesmatiresniveau3"/>
            <w:tabs>
              <w:tab w:val="right" w:pos="9356" w:leader="dot"/>
            </w:tabs>
            <w:rPr/>
          </w:pPr>
          <w:hyperlink w:anchor="__RefHeading___Toc2174_1382769834">
            <w:r>
              <w:rPr>
                <w:webHidden/>
                <w:rStyle w:val="Sautdindex"/>
              </w:rPr>
              <w:t>6 - Réhabilitation Friches (urbaines et sites pollués)</w:t>
              <w:tab/>
              <w:t>9</w:t>
            </w:r>
          </w:hyperlink>
        </w:p>
        <w:p>
          <w:pPr>
            <w:pStyle w:val="Tabledesmatiresniveau3"/>
            <w:tabs>
              <w:tab w:val="right" w:pos="9356" w:leader="dot"/>
            </w:tabs>
            <w:rPr/>
          </w:pPr>
          <w:hyperlink w:anchor="__RefHeading___Toc2176_1382769834">
            <w:r>
              <w:rPr>
                <w:webHidden/>
                <w:rStyle w:val="Sautdindex"/>
              </w:rPr>
              <w:t>7 - Rénovation bâtiments Etat</w:t>
              <w:tab/>
              <w:t>10</w:t>
            </w:r>
          </w:hyperlink>
        </w:p>
        <w:p>
          <w:pPr>
            <w:pStyle w:val="Tabledesmatiresniveau2"/>
            <w:tabs>
              <w:tab w:val="right" w:pos="9356" w:leader="dot"/>
            </w:tabs>
            <w:rPr/>
          </w:pPr>
          <w:hyperlink w:anchor="__RefHeading___Toc2178_1382769834">
            <w:r>
              <w:rPr>
                <w:webHidden/>
                <w:rStyle w:val="Sautdindex"/>
              </w:rPr>
              <w:t>Volet 2 : Compétitivité</w:t>
              <w:tab/>
              <w:t>11</w:t>
            </w:r>
          </w:hyperlink>
        </w:p>
        <w:p>
          <w:pPr>
            <w:pStyle w:val="Tabledesmatiresniveau3"/>
            <w:tabs>
              <w:tab w:val="right" w:pos="9356" w:leader="dot"/>
            </w:tabs>
            <w:rPr/>
          </w:pPr>
          <w:hyperlink w:anchor="__RefHeading___Toc2180_1382769834">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82_1382769834">
            <w:r>
              <w:rPr>
                <w:webHidden/>
                <w:rStyle w:val="Sautdindex"/>
              </w:rPr>
              <w:t>9 - AAP Industrie : Sécurisation approvisionnements critiques</w:t>
              <w:tab/>
              <w:t>13</w:t>
            </w:r>
          </w:hyperlink>
        </w:p>
        <w:p>
          <w:pPr>
            <w:pStyle w:val="Tabledesmatiresniveau3"/>
            <w:tabs>
              <w:tab w:val="right" w:pos="9356" w:leader="dot"/>
            </w:tabs>
            <w:rPr/>
          </w:pPr>
          <w:hyperlink w:anchor="__RefHeading___Toc2184_1382769834">
            <w:r>
              <w:rPr>
                <w:webHidden/>
                <w:rStyle w:val="Sautdindex"/>
              </w:rPr>
              <w:t>10 - France Num : aide à la numérisation des TPE,PME,ETI</w:t>
              <w:tab/>
              <w:t>14</w:t>
            </w:r>
          </w:hyperlink>
        </w:p>
        <w:p>
          <w:pPr>
            <w:pStyle w:val="Tabledesmatiresniveau3"/>
            <w:tabs>
              <w:tab w:val="right" w:pos="9356" w:leader="dot"/>
            </w:tabs>
            <w:rPr/>
          </w:pPr>
          <w:hyperlink w:anchor="__RefHeading___Toc2186_1382769834">
            <w:r>
              <w:rPr>
                <w:webHidden/>
                <w:rStyle w:val="Sautdindex"/>
              </w:rPr>
              <w:t>11 - Industrie du futur</w:t>
              <w:tab/>
              <w:t>15</w:t>
            </w:r>
          </w:hyperlink>
        </w:p>
        <w:p>
          <w:pPr>
            <w:pStyle w:val="Tabledesmatiresniveau3"/>
            <w:tabs>
              <w:tab w:val="right" w:pos="9356" w:leader="dot"/>
            </w:tabs>
            <w:rPr/>
          </w:pPr>
          <w:hyperlink w:anchor="__RefHeading___Toc2188_1382769834">
            <w:r>
              <w:rPr>
                <w:webHidden/>
                <w:rStyle w:val="Sautdindex"/>
              </w:rPr>
              <w:t>12 - Renforcement subventions Business France</w:t>
              <w:tab/>
              <w:t>16</w:t>
            </w:r>
          </w:hyperlink>
        </w:p>
        <w:p>
          <w:pPr>
            <w:pStyle w:val="Tabledesmatiresniveau3"/>
            <w:tabs>
              <w:tab w:val="right" w:pos="9356" w:leader="dot"/>
            </w:tabs>
            <w:rPr/>
          </w:pPr>
          <w:hyperlink w:anchor="__RefHeading___Toc2190_1382769834">
            <w:r>
              <w:rPr>
                <w:webHidden/>
                <w:rStyle w:val="Sautdindex"/>
              </w:rPr>
              <w:t>13 - Soutien aux filières culturelles (cinéma, audiovisuel, musique, numérique, livre)</w:t>
              <w:tab/>
              <w:t>17</w:t>
            </w:r>
          </w:hyperlink>
        </w:p>
        <w:p>
          <w:pPr>
            <w:pStyle w:val="Tabledesmatiresniveau2"/>
            <w:tabs>
              <w:tab w:val="right" w:pos="9356" w:leader="dot"/>
            </w:tabs>
            <w:rPr/>
          </w:pPr>
          <w:hyperlink w:anchor="__RefHeading___Toc2192_1382769834">
            <w:r>
              <w:rPr>
                <w:webHidden/>
                <w:rStyle w:val="Sautdindex"/>
              </w:rPr>
              <w:t>Volet 3 : Cohésion</w:t>
              <w:tab/>
              <w:t>18</w:t>
            </w:r>
          </w:hyperlink>
        </w:p>
        <w:p>
          <w:pPr>
            <w:pStyle w:val="Tabledesmatiresniveau3"/>
            <w:tabs>
              <w:tab w:val="right" w:pos="9356" w:leader="dot"/>
            </w:tabs>
            <w:rPr/>
          </w:pPr>
          <w:hyperlink w:anchor="__RefHeading___Toc2194_1382769834">
            <w:r>
              <w:rPr>
                <w:webHidden/>
                <w:rStyle w:val="Sautdindex"/>
              </w:rPr>
              <w:t>14 - Apprentissage</w:t>
              <w:tab/>
              <w:t>19</w:t>
            </w:r>
          </w:hyperlink>
        </w:p>
        <w:p>
          <w:pPr>
            <w:pStyle w:val="Tabledesmatiresniveau3"/>
            <w:tabs>
              <w:tab w:val="right" w:pos="9356" w:leader="dot"/>
            </w:tabs>
            <w:rPr/>
          </w:pPr>
          <w:hyperlink w:anchor="__RefHeading___Toc2196_1382769834">
            <w:r>
              <w:rPr>
                <w:webHidden/>
                <w:rStyle w:val="Sautdindex"/>
              </w:rPr>
              <w:t>15 - Contrats Initiatives Emploi (CIE) Jeunes</w:t>
              <w:tab/>
              <w:t>20</w:t>
            </w:r>
          </w:hyperlink>
        </w:p>
        <w:p>
          <w:pPr>
            <w:pStyle w:val="Tabledesmatiresniveau3"/>
            <w:tabs>
              <w:tab w:val="right" w:pos="9356" w:leader="dot"/>
            </w:tabs>
            <w:rPr/>
          </w:pPr>
          <w:hyperlink w:anchor="__RefHeading___Toc2198_1382769834">
            <w:r>
              <w:rPr>
                <w:webHidden/>
                <w:rStyle w:val="Sautdindex"/>
              </w:rPr>
              <w:t>16 - Contrats de professionnalisation</w:t>
              <w:tab/>
              <w:t>21</w:t>
            </w:r>
          </w:hyperlink>
        </w:p>
        <w:p>
          <w:pPr>
            <w:pStyle w:val="Tabledesmatiresniveau3"/>
            <w:tabs>
              <w:tab w:val="right" w:pos="9356" w:leader="dot"/>
            </w:tabs>
            <w:rPr/>
          </w:pPr>
          <w:hyperlink w:anchor="__RefHeading___Toc2200_1382769834">
            <w:r>
              <w:rPr>
                <w:webHidden/>
                <w:rStyle w:val="Sautdindex"/>
              </w:rPr>
              <w:t>17 - Garantie jeunes</w:t>
              <w:tab/>
              <w:t>22</w:t>
            </w:r>
          </w:hyperlink>
        </w:p>
        <w:p>
          <w:pPr>
            <w:pStyle w:val="Tabledesmatiresniveau3"/>
            <w:tabs>
              <w:tab w:val="right" w:pos="9356" w:leader="dot"/>
            </w:tabs>
            <w:rPr/>
          </w:pPr>
          <w:hyperlink w:anchor="__RefHeading___Toc2202_1382769834">
            <w:r>
              <w:rPr>
                <w:webHidden/>
                <w:rStyle w:val="Sautdindex"/>
              </w:rPr>
              <w:t>18 - Parcours emploi compétences (PEC) Jeunes</w:t>
              <w:tab/>
              <w:t>23</w:t>
            </w:r>
          </w:hyperlink>
        </w:p>
        <w:p>
          <w:pPr>
            <w:pStyle w:val="Tabledesmatiresniveau3"/>
            <w:tabs>
              <w:tab w:val="right" w:pos="9356" w:leader="dot"/>
            </w:tabs>
            <w:rPr/>
          </w:pPr>
          <w:hyperlink w:anchor="__RefHeading___Toc2204_1382769834">
            <w:r>
              <w:rPr>
                <w:webHidden/>
                <w:rStyle w:val="Sautdindex"/>
              </w:rPr>
              <w:t>19 - Prime à l'embauche des jeunes</w:t>
              <w:tab/>
              <w:t>24</w:t>
            </w:r>
          </w:hyperlink>
        </w:p>
        <w:p>
          <w:pPr>
            <w:pStyle w:val="Tabledesmatiresniveau3"/>
            <w:tabs>
              <w:tab w:val="right" w:pos="9356" w:leader="dot"/>
            </w:tabs>
            <w:rPr/>
          </w:pPr>
          <w:hyperlink w:anchor="__RefHeading___Toc2206_1382769834">
            <w:r>
              <w:rPr>
                <w:webHidden/>
                <w:rStyle w:val="Sautdindex"/>
              </w:rPr>
              <w:t>20 - Prime à l'embauche pour les travailleurs handicapés</w:t>
              <w:tab/>
              <w:t>25</w:t>
            </w:r>
          </w:hyperlink>
        </w:p>
        <w:p>
          <w:pPr>
            <w:pStyle w:val="Tabledesmatiresniveau3"/>
            <w:tabs>
              <w:tab w:val="right" w:pos="9356" w:leader="dot"/>
            </w:tabs>
            <w:rPr/>
          </w:pPr>
          <w:hyperlink w:anchor="__RefHeading___Toc2208_1382769834">
            <w:r>
              <w:rPr>
                <w:webHidden/>
                <w:rStyle w:val="Sautdindex"/>
              </w:rPr>
              <w:t>21 - Service civique</w:t>
              <w:tab/>
              <w:t>26</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62_1382769834"/>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 plan France Relance dans l’Allier a permis l’émergence de nombreux projets de rénovation énergétique, de mise aux normes des réseaux d’eau, d’assainissement et de verdissement des mobilités dont : </w:t>
              <w:br/>
              <w:t xml:space="preserve"> </w:t>
              <w:br/>
              <w:t xml:space="preserve">- 135 projets de collectivités locales dont 37 projets de logements sociaux et 26 projets de mise aux normes des réseaux d’eau et d’assainissement. </w:t>
              <w:br/>
              <w:t xml:space="preserve">La dotation exceptionnelle de soutien à l’investissement local a permis de financer 14 projets en 2020 pour un montant de 1,55M€ et la dotation rénovation thermique de soutien à l’investissement local a été engagée en 2021 pour 20 dossiers à hauteur de 2,29M€. </w:t>
              <w:br/>
              <w:t xml:space="preserve"> </w:t>
              <w:br/>
              <w:t xml:space="preserve">-  18 dossiers de rénovation des bâtiments de l’État  pour un montant de 8M€. </w:t>
              <w:br/>
              <w:t xml:space="preserve"> </w:t>
              <w:br/>
              <w:t xml:space="preserve">Le développement du « plan vélo » identifié comme un enjeu stratégique dans l’Allier a conduit les collectivités à déposer 5 dossiers de candidature  à l’appel à projets « Fonds mobilités actives – continuités cyclables ». Un dossier a été retenu à ce stade : la réalisation de pistes cyclables, route de Lyon à Moulins. </w:t>
              <w:br/>
              <w:t xml:space="preserve"> </w:t>
              <w:br/>
              <w:t xml:space="preserve">En matière de biodiversité, trois lauréats ont été retenus à l’appel à projet Restauration écologique et aires protégées dont le CEN de l’Allier pour son projet de restauration de bas-marais tourbeux en montagne bourbonnaise et ALIAE pour le traitement d’un site de dépôt de déchets à Chemilly, en lien avec les travaux de l’A79. </w:t>
              <w:br/>
              <w:t xml:space="preserve"> </w:t>
              <w:br/>
              <w:t xml:space="preserve">Le recyclage foncier des friches a fait l’objet de 9 projets dont quatre dossiers portés au niveau régional pour la reconversion des sites (dont notamment la requalification d’un ancien site des frères maristes à Varennes-sur-Allier) et 2 dossiers ayant répondu à l’appel à projets de l’ADEME pour la dépollution (dont la cité judiciaire à Cusset). </w:t>
              <w:br/>
              <w:t xml:space="preserve"> </w:t>
              <w:br/>
              <w:t xml:space="preserve">En matière de transition agricole,  l’abattoir de porcs Tradival à Lapalisse a été désignée lauréat à l’appel à projets national « modernisation des abattoirs » et deux autres abattoirs Arrivé Auvergne à Saint-Germain-des Fossés et Hassenforder à Creuzier le Vieux ont ensuite été sélectionnés au plan régional. Le projet de plan alimentaire territorial porté par la communauté de communes du Bocage Bourbonnais a été retenu. </w:t>
              <w:br/>
              <w:t xml:space="preserve"> </w:t>
              <w:br/>
              <w:t xml:space="preserve">Enfin, le plan de soutien aux secteurs de l’aéronautique et de l’automobile bénéficie à 5 belles entreprises de l’Allier.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64_1382769834"/>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592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536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474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Auvergne-Rhône-Alpes</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23 595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21 142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18 494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66_1382769834"/>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1 659 (6%)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25.4 M€ (5%)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1 229 (6%)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21.3 M€ (5%)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839 (6%)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17.5 M€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Auvergne-Rhône-Alpes</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26 769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484.8 M€ (13%)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20 060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402.8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13 658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335.5 M€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68_1382769834"/>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Auvergne-Rhône-Alpes</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 (18%)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70_1382769834"/>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Auvergne-Rhône-Alpes</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72_1382769834"/>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1 106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1 071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1 036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Auvergne-Rhône-Alpes</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25 017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24 031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23 046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74_1382769834"/>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Auvergne-Rhône-Alpes</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76_1382769834"/>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Auvergne-Rhône-Alpes</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102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70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78_1382769834"/>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La baisse des impôts de production a bénéficié dans l’Allier à 3200 entreprises pour un gain total annuel de 36,3 M€. </w:t>
              <w:br/>
              <w:t xml:space="preserve">2.405 prêts garantis par l’État ont été accordés pour un montant de 290M€, principalement dans les secteurs suivants : </w:t>
              <w:br/>
              <w:t xml:space="preserve">- Industrie manufacturière : 75,8M€ </w:t>
              <w:br/>
              <w:t xml:space="preserve">- Commerce : 69,2M€ </w:t>
              <w:br/>
              <w:t xml:space="preserve">- Construction 30,5M€ </w:t>
              <w:br/>
              <w:t xml:space="preserve">5 prêts participatifs ont été accordés depuis le début de la crise. </w:t>
              <w:br/>
              <w:t xml:space="preserve">Le fonds de soutien à l’investissement industriel dans les territoires- Territoires d’industrie a bénéficié à deux entreprises de l’Allier (Les transports Lasalle et Valmont structures) et une entreprise est lauréate au titre des intrants essentiels de l’industrie (sécurisation des approvisionnements critiques)  :  Imerys Ceramics France. </w:t>
              <w:br/>
              <w:t xml:space="preserve"> </w:t>
              <w:br/>
              <w:t xml:space="preserve">Un dossier porté par le lycée polyvalent Paul Constans de Montluçon dans le cadre de Territoires d’industrie pour un projet de fabrication additive et de jumeaux numériques (avec notamment l’acquisition d’une imprimante 3D) a bénéficié d’une subvention du FNADT de 800.000€. Des co-financements sont attendus des collectivités locales (notamment la communauté d’agglomération de Montluçon) et des industriels du bassin d’emploi.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80_1382769834"/>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Auvergne-Rhône-Alpes</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Dans l’Allier, en décembre 2020, l’entreprise  Transports Lassalle à Saint-Loup a été désignée lauréate au fonds de soutien à l’investissement industriel dans les territoires pour  le développement d’une nouvelle plateforme logistique multimodale (fret routier). </w:t>
              <w:br/>
              <w:t xml:space="preserve"> </w:t>
              <w:br/>
              <w:t xml:space="preserve">En mars 2021, au titre de la 4ème vague, l’entreprise Valmont, à Charmeil, fabriquant des candélabres et des mâts d’éclairage public, de télécommunication et de transport d’énergie a été retenue pour la mise en place d’un procédé de peinture innovant et d’une nouvelle machine de découpe plasma.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82_1382769834"/>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Auvergne-Rhône-Alpes</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55 (20%)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L’entreprise IMERYS Ceramics France à Echassières a été retenue  en février 2021 comme lauréate pour  son projet EMILI autour de la valorisation du Lithium présent sur le territoire national. parmi les 24 projets de relocalisation dans le secteur fournissant des intrants essentiels à l’industrie.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84_1382769834"/>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106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Auvergne-Rhône-Alpes</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6 269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4 631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3 352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86_1382769834"/>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Auvergne-Rhône-Alpes</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877 (36%)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446 (44%)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269 (38%)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88_1382769834"/>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Auvergne-Rhône-Alpes</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498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284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90_1382769834"/>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Auvergne-Rhône-Alpes</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544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92_1382769834"/>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Au titre de la sauvegarde de l’emploi, on enregistre pour l’Allier 11 874 demandes d’activité partielle depuis mars 2020, soit 8,3 millions d’heures indemnisées pour 77,7 M€. 32 entreprises ont sollicité l’homologation ou la validation d’un dispositif d’activité partielle de longue durée. </w:t>
              <w:br/>
              <w:t xml:space="preserve">Le Plan « 1 jeune, 1 solution » a été déployé autour des mesures suivantes : </w:t>
              <w:br/>
              <w:t xml:space="preserve">▪Apprentissage : 1494 dossiers validés à fin mars 2021. </w:t>
              <w:br/>
              <w:t xml:space="preserve">▪Prime à l’embauche des jeunes :   1124 dossiers </w:t>
              <w:br/>
              <w:t xml:space="preserve">▪Prime à l’embauche pour les travailleurs handicapés : 41 </w:t>
              <w:br/>
              <w:t xml:space="preserve">▪Entrées de jeunes en Contrats Initiatives Emploi (CIE) Jeunes : 42 </w:t>
              <w:br/>
              <w:t xml:space="preserve">▪Contrats de professionnalisation : 101 </w:t>
              <w:br/>
              <w:t xml:space="preserve">▪Entrées en Garantie jeunes : 718 </w:t>
              <w:br/>
              <w:t xml:space="preserve">▪Parcours emploi compétences (PEC) jeunes : 139 </w:t>
              <w:br/>
              <w:t xml:space="preserve">▪Entrées en service civique : 355 </w:t>
              <w:br/>
              <w:t xml:space="preserve"> </w:t>
              <w:br/>
              <w:t xml:space="preserve">Les projets des collectivités locales en faveur de la cohésion territoriale et de l’amélioration des services offerts au public sont les plus nombreux. Il s’agit des travaux d’amélioration d’équipements sportifs, d’accueil de populations précaires ou d’équipements favorisant le développement d’équipements économiques locaux ainsi que des équipements culturels structurants. </w:t>
              <w:br/>
              <w:t xml:space="preserve">La dotation exceptionnelle de soutien à l’investissement local a été attribuée à 18 dossiers en 2020 pour un montant de 2,36M€, ce qui correspond à un engagement à 100 % de l’enveloppe déléguée. Pour 2021, s’agissant de l’enveloppe DSIL exceptionnelle déléguée d’un montant de 3,25M€, 10 dossiers ont été sélectionnés. </w:t>
              <w:br/>
              <w:t xml:space="preserve">Avec la DSIL rénovation thermique du volet Ecologie et la dotation régionale France Relance destinée à la rénovation thermique des lycées, c’est un total de 32,75 M€ d’aides de l’État qui va être accordé aux 35  projets d’investissement locaux de l’Allier. </w:t>
              <w:br/>
              <w:t xml:space="preserve">Enfin, au titre  des premières mesures du Ségur de la santé financées sur le plan France Relance, les établissements de santé de l’Allier bénéficieront de 2,7 M€ pour les investissements du quotidien et de 4,2 M€ pour les investissements courants au titre de la réduction des inégalités.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94_1382769834"/>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1 794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1 641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1 494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Auvergne-Rhône-Alpes</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57 538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53 741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49 399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96_1382769834"/>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98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75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Auvergne-Rhône-Alpes</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1 991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1 404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914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98_1382769834"/>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168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148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Auvergne-Rhône-Alpes</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6 085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5 553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4 703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200_1382769834"/>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307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Auvergne-Rhône-Alpes</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8 115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6 629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5 258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202_1382769834"/>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75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Auvergne-Rhône-Alpes</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1 111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204_1382769834"/>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1 561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1 321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1 124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Auvergne-Rhône-Alpes</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57 349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49 341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39 113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206_1382769834"/>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41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Auvergne-Rhône-Alpes</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1 651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1 365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1 159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208_1382769834"/>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Allier</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355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Auvergne-Rhône-Alpes</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6 559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26</Pages>
  <Words>3627</Words>
  <Characters>18255</Characters>
  <CharactersWithSpaces>22162</CharactersWithSpaces>
  <Paragraphs>693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2021-07-12T18:24:29Z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