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b/>
          <w:b/>
          <w:bCs/>
          <w:sz w:val="56"/>
          <w:szCs w:val="56"/>
        </w:rPr>
      </w:pPr>
      <w:r>
        <w:rPr>
          <w:rFonts w:cs="Arial" w:ascii="Arial" w:hAnsi="Arial"/>
          <w:b/>
          <w:bCs/>
          <w:sz w:val="56"/>
          <w:szCs w:val="56"/>
        </w:rPr>
        <w:t>SUIVI TERRITORIAL</w:t>
      </w:r>
    </w:p>
    <w:p>
      <w:pPr>
        <w:pStyle w:val="Normal"/>
        <w:rPr>
          <w:rFonts w:ascii="Arial" w:hAnsi="Arial" w:cs="Arial"/>
          <w:b/>
          <w:b/>
          <w:bCs/>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Allier</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b/>
          <w:b/>
          <w:bCs/>
          <w:sz w:val="50"/>
          <w:szCs w:val="50"/>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Efficacité énergétique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54">
                <wp:simplePos x="0" y="0"/>
                <wp:positionH relativeFrom="column">
                  <wp:posOffset>-191770</wp:posOffset>
                </wp:positionH>
                <wp:positionV relativeFrom="paragraph">
                  <wp:posOffset>1367790</wp:posOffset>
                </wp:positionV>
                <wp:extent cx="6080760" cy="6319520"/>
                <wp:effectExtent l="0" t="0" r="0" b="0"/>
                <wp:wrapNone/>
                <wp:docPr id="1" name="Forme1"/>
                <a:graphic xmlns:a="http://schemas.openxmlformats.org/drawingml/2006/main">
                  <a:graphicData uri="http://schemas.microsoft.com/office/word/2010/wordprocessingShape">
                    <wps:wsp>
                      <wps:cNvSpPr/>
                      <wps:spPr>
                        <a:xfrm>
                          <a:off x="0" y="0"/>
                          <a:ext cx="6080040" cy="6318720"/>
                        </a:xfrm>
                        <a:prstGeom prst="rect">
                          <a:avLst/>
                        </a:prstGeom>
                        <a:noFill/>
                        <a:ln>
                          <a:solidFill>
                            <a:srgbClr val="000000"/>
                          </a:solidFill>
                        </a:ln>
                      </wps:spPr>
                      <wps:style>
                        <a:lnRef idx="0"/>
                        <a:fillRef idx="0"/>
                        <a:effectRef idx="0"/>
                        <a:fontRef idx="minor"/>
                      </wps:style>
                      <wps:txbx>
                        <w:txbxContent>
                          <w:p>
                            <w:pPr>
                              <w:pStyle w:val="Contenudecadre"/>
                              <w:widowControl/>
                              <w:overflowPunct w:val="true"/>
                              <w:bidi w:val="0"/>
                              <w:spacing w:lineRule="auto" w:line="240" w:before="0" w:after="0"/>
                              <w:ind w:left="0" w:right="227" w:hanging="0"/>
                              <w:jc w:val="left"/>
                              <w:rPr>
                                <w:rFonts w:eastAsia="Calibri"/>
                                <w:b/>
                                <w:b/>
                                <w:bCs/>
                                <w:color w:val="00000A"/>
                              </w:rPr>
                            </w:pPr>
                            <w:r>
                              <w:rPr>
                                <w:rFonts w:eastAsia="Calibri"/>
                                <w:b/>
                                <w:bCs/>
                                <w:color w:val="00000A"/>
                              </w:rPr>
                              <w:t xml:space="preserve"> </w:t>
                            </w:r>
                            <w:r>
                              <w:rPr>
                                <w:rFonts w:eastAsia="Calibri"/>
                                <w:b/>
                                <w:bCs/>
                                <w:color w:val="00000A"/>
                              </w:rPr>
                              <w:t>Commentaires généraux :</w:t>
                            </w:r>
                          </w:p>
                          <w:p>
                            <w:pPr>
                              <w:pStyle w:val="Contenudecadre"/>
                              <w:widowControl/>
                              <w:overflowPunct w:val="true"/>
                              <w:bidi w:val="0"/>
                              <w:spacing w:lineRule="auto" w:line="240" w:before="0" w:after="0"/>
                              <w:ind w:left="0" w:right="227" w:hanging="0"/>
                              <w:jc w:val="left"/>
                              <w:rPr/>
                            </w:pPr>
                            <w:r>
                              <w:rPr/>
                            </w:r>
                          </w:p>
                          <w:p>
                            <w:pPr>
                              <w:pStyle w:val="Contenudecadre"/>
                              <w:widowControl/>
                              <w:overflowPunct w:val="true"/>
                              <w:bidi w:val="0"/>
                              <w:spacing w:lineRule="auto" w:line="240" w:before="0" w:after="0"/>
                              <w:ind w:left="0" w:right="227" w:hanging="0"/>
                              <w:jc w:val="both"/>
                              <w:rPr/>
                            </w:pPr>
                            <w:r>
                              <w:rPr/>
                              <w:t>Le plan de relance dans l’Allier a permis l’émergence de nombreux projets de rénovation énergétique, de mise aux normes des réseaux d’eau, d’assainissement et de verdissement des mobilités dont :</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 xml:space="preserve"> </w:t>
                            </w:r>
                            <w:r>
                              <w:rPr/>
                              <w:t>- 135 projets de collectivités locales dont 37 projets de logements sociaux et 26 projets de mise aux normes des réseaux d’eau et d’assainissement.</w:t>
                            </w:r>
                          </w:p>
                          <w:p>
                            <w:pPr>
                              <w:pStyle w:val="Contenudecadre"/>
                              <w:widowControl/>
                              <w:overflowPunct w:val="true"/>
                              <w:bidi w:val="0"/>
                              <w:spacing w:lineRule="auto" w:line="240" w:before="0" w:after="0"/>
                              <w:ind w:left="0" w:right="227" w:hanging="0"/>
                              <w:jc w:val="both"/>
                              <w:rPr/>
                            </w:pPr>
                            <w:r>
                              <w:rPr/>
                              <w:t>La dotation exceptionnelle de soutien à l’investissement local a permis de financer 14 projets en 2020 pour un montant de 1,55M€ et la dotation rénovation thermique de soutien à l’investissement local a été engagée en 2021 pour 20 dossiers à hauteur de 2,29M€.</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 xml:space="preserve">-  18 dossiers de rénovation des bâtiments de l’État  pour un montant de 8M€. </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Le développement du « plan vélo » identifié comme un enjeu stratégique dans l’Allier a conduit les collectivités à déposer 5 dossiers de candidature  à l’appel à projets « Fonds mobilités actives – continuités cyclables ». Un dossier a été retenu à ce stade : la réalisation de pistes cyclables, route de Lyon à Moulins.</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 xml:space="preserve">En matière de biodiversité, trois lauréats ont été retenus à l’appel à projet Restauration écologique et aires protégées dont le CEN de l’Allier </w:t>
                            </w:r>
                            <w:r>
                              <w:rPr/>
                              <w:t>pour</w:t>
                            </w:r>
                            <w:r>
                              <w:rPr/>
                              <w:t xml:space="preserve"> son projet de restauration de bas-marais tourbeux en montagne bourbonnaise et ALIAE pour le traitement d’un site de dépôt de déchets à Chemilly, en lien avec les travaux de l’A79.</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Le recyclage foncier des friches a fait l’objet de 9 projets dont quatre dossiers portés au niveau régional pour la reconversion des sites (dont notamment la requalification d’un ancien site des frères maristes à Varennes-sur-Allier) et 2 dossiers ayant répondu à l’appel à projets de l’ADEME pour la dépollution (dont la cité judiciaire à Cusset).</w:t>
                            </w:r>
                          </w:p>
                          <w:p>
                            <w:pPr>
                              <w:pStyle w:val="Contenudecadre"/>
                              <w:widowControl/>
                              <w:overflowPunct w:val="true"/>
                              <w:bidi w:val="0"/>
                              <w:spacing w:lineRule="auto" w:line="240" w:before="0" w:after="0"/>
                              <w:ind w:left="0" w:right="227" w:hanging="0"/>
                              <w:jc w:val="both"/>
                              <w:rPr>
                                <w:rFonts w:ascii="Calibri" w:hAnsi="Calibri"/>
                                <w:color w:val="000000"/>
                              </w:rPr>
                            </w:pPr>
                            <w:r>
                              <w:rPr>
                                <w:color w:val="000000"/>
                              </w:rPr>
                            </w:r>
                          </w:p>
                          <w:p>
                            <w:pPr>
                              <w:pStyle w:val="Normal"/>
                              <w:widowControl/>
                              <w:overflowPunct w:val="true"/>
                              <w:bidi w:val="0"/>
                              <w:spacing w:lineRule="auto" w:line="240" w:before="0" w:after="0"/>
                              <w:ind w:left="0" w:right="227"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t xml:space="preserve">En matière de transition agricole,  l’abattoir de porcs </w:t>
                            </w:r>
                            <w:r>
                              <w:rPr>
                                <w:b/>
                                <w:bCs/>
                                <w:i w:val="false"/>
                                <w:iCs w:val="false"/>
                                <w:color w:val="000000"/>
                                <w:sz w:val="22"/>
                                <w:szCs w:val="22"/>
                                <w:u w:val="none"/>
                              </w:rPr>
                              <w:t xml:space="preserve">Tradival </w:t>
                            </w:r>
                            <w:r>
                              <w:rPr>
                                <w:b w:val="false"/>
                                <w:bCs w:val="false"/>
                                <w:i w:val="false"/>
                                <w:iCs w:val="false"/>
                                <w:color w:val="000000"/>
                                <w:sz w:val="22"/>
                                <w:szCs w:val="22"/>
                                <w:u w:val="none"/>
                              </w:rPr>
                              <w:t>à Lapalisse a été désignée lauréat à l’appel à projets national « modernisation des abattoirs » et deux autres abattoirs</w:t>
                            </w:r>
                            <w:r>
                              <w:rPr>
                                <w:b/>
                                <w:bCs/>
                                <w:i w:val="false"/>
                                <w:iCs w:val="false"/>
                                <w:color w:val="000000"/>
                                <w:sz w:val="22"/>
                                <w:szCs w:val="22"/>
                                <w:u w:val="none"/>
                              </w:rPr>
                              <w:t xml:space="preserve"> Arrivé Auvergne </w:t>
                            </w:r>
                            <w:r>
                              <w:rPr>
                                <w:b w:val="false"/>
                                <w:bCs w:val="false"/>
                                <w:i w:val="false"/>
                                <w:iCs w:val="false"/>
                                <w:color w:val="000000"/>
                                <w:sz w:val="22"/>
                                <w:szCs w:val="22"/>
                                <w:u w:val="none"/>
                              </w:rPr>
                              <w:t xml:space="preserve">à Saint-Germain-des Fossés </w:t>
                            </w:r>
                            <w:r>
                              <w:rPr>
                                <w:b/>
                                <w:bCs/>
                                <w:i w:val="false"/>
                                <w:iCs w:val="false"/>
                                <w:color w:val="000000"/>
                                <w:sz w:val="22"/>
                                <w:szCs w:val="22"/>
                                <w:u w:val="none"/>
                              </w:rPr>
                              <w:t xml:space="preserve">et Hassenforder </w:t>
                            </w:r>
                            <w:r>
                              <w:rPr>
                                <w:b w:val="false"/>
                                <w:bCs w:val="false"/>
                                <w:i w:val="false"/>
                                <w:iCs w:val="false"/>
                                <w:color w:val="000000"/>
                                <w:sz w:val="22"/>
                                <w:szCs w:val="22"/>
                                <w:u w:val="none"/>
                              </w:rPr>
                              <w:t>à Creuzier le Vieux ont ensuite été sélectionnés au plan régional. Le projet de plan alimentaire territorial porté par la communauté de communes du Bocage Bourbonnais a été retenu.</w:t>
                            </w:r>
                          </w:p>
                          <w:p>
                            <w:pPr>
                              <w:pStyle w:val="Normal"/>
                              <w:widowControl/>
                              <w:overflowPunct w:val="true"/>
                              <w:bidi w:val="0"/>
                              <w:spacing w:lineRule="auto" w:line="240" w:before="0" w:after="0"/>
                              <w:ind w:left="0" w:right="227"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widowControl/>
                              <w:overflowPunct w:val="true"/>
                              <w:bidi w:val="0"/>
                              <w:spacing w:lineRule="auto" w:line="240" w:before="0" w:after="0"/>
                              <w:ind w:left="0" w:right="227"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t>Enfin, le plan de soutien aux secteurs de l’aéronautique et de l’automobile bénéficie à 5 belles entreprises de l’Allier.</w:t>
                            </w:r>
                          </w:p>
                          <w:p>
                            <w:pPr>
                              <w:pStyle w:val="Contenudecadre"/>
                              <w:widowControl/>
                              <w:overflowPunct w:val="true"/>
                              <w:bidi w:val="0"/>
                              <w:spacing w:lineRule="auto" w:line="240" w:before="0" w:after="0"/>
                              <w:ind w:left="0" w:right="227" w:hanging="0"/>
                              <w:jc w:val="left"/>
                              <w:rPr/>
                            </w:pPr>
                            <w:r>
                              <w:rPr/>
                            </w:r>
                          </w:p>
                        </w:txbxContent>
                      </wps:txbx>
                      <wps:bodyPr lIns="0" rIns="0" tIns="0" bIns="0">
                        <a:spAutoFit/>
                      </wps:bodyPr>
                    </wps:wsp>
                  </a:graphicData>
                </a:graphic>
              </wp:anchor>
            </w:drawing>
          </mc:Choice>
          <mc:Fallback>
            <w:pict>
              <v:rect id="shape_0" ID="Forme1" stroked="t" style="position:absolute;margin-left:-15.1pt;margin-top:107.7pt;width:478.7pt;height:497.5pt">
                <w10:wrap type="square"/>
                <v:fill o:detectmouseclick="t" on="false"/>
                <v:stroke color="black" joinstyle="round" endcap="flat"/>
                <v:textbox>
                  <w:txbxContent>
                    <w:p>
                      <w:pPr>
                        <w:pStyle w:val="Contenudecadre"/>
                        <w:widowControl/>
                        <w:overflowPunct w:val="true"/>
                        <w:bidi w:val="0"/>
                        <w:spacing w:lineRule="auto" w:line="240" w:before="0" w:after="0"/>
                        <w:ind w:left="0" w:right="227" w:hanging="0"/>
                        <w:jc w:val="left"/>
                        <w:rPr>
                          <w:rFonts w:eastAsia="Calibri"/>
                          <w:b/>
                          <w:b/>
                          <w:bCs/>
                          <w:color w:val="00000A"/>
                        </w:rPr>
                      </w:pPr>
                      <w:r>
                        <w:rPr>
                          <w:rFonts w:eastAsia="Calibri"/>
                          <w:b/>
                          <w:bCs/>
                          <w:color w:val="00000A"/>
                        </w:rPr>
                        <w:t xml:space="preserve"> </w:t>
                      </w:r>
                      <w:r>
                        <w:rPr>
                          <w:rFonts w:eastAsia="Calibri"/>
                          <w:b/>
                          <w:bCs/>
                          <w:color w:val="00000A"/>
                        </w:rPr>
                        <w:t>Commentaires généraux :</w:t>
                      </w:r>
                    </w:p>
                    <w:p>
                      <w:pPr>
                        <w:pStyle w:val="Contenudecadre"/>
                        <w:widowControl/>
                        <w:overflowPunct w:val="true"/>
                        <w:bidi w:val="0"/>
                        <w:spacing w:lineRule="auto" w:line="240" w:before="0" w:after="0"/>
                        <w:ind w:left="0" w:right="227" w:hanging="0"/>
                        <w:jc w:val="left"/>
                        <w:rPr/>
                      </w:pPr>
                      <w:r>
                        <w:rPr/>
                      </w:r>
                    </w:p>
                    <w:p>
                      <w:pPr>
                        <w:pStyle w:val="Contenudecadre"/>
                        <w:widowControl/>
                        <w:overflowPunct w:val="true"/>
                        <w:bidi w:val="0"/>
                        <w:spacing w:lineRule="auto" w:line="240" w:before="0" w:after="0"/>
                        <w:ind w:left="0" w:right="227" w:hanging="0"/>
                        <w:jc w:val="both"/>
                        <w:rPr/>
                      </w:pPr>
                      <w:r>
                        <w:rPr/>
                        <w:t>Le plan de relance dans l’Allier a permis l’émergence de nombreux projets de rénovation énergétique, de mise aux normes des réseaux d’eau, d’assainissement et de verdissement des mobilités dont :</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 xml:space="preserve"> </w:t>
                      </w:r>
                      <w:r>
                        <w:rPr/>
                        <w:t>- 135 projets de collectivités locales dont 37 projets de logements sociaux et 26 projets de mise aux normes des réseaux d’eau et d’assainissement.</w:t>
                      </w:r>
                    </w:p>
                    <w:p>
                      <w:pPr>
                        <w:pStyle w:val="Contenudecadre"/>
                        <w:widowControl/>
                        <w:overflowPunct w:val="true"/>
                        <w:bidi w:val="0"/>
                        <w:spacing w:lineRule="auto" w:line="240" w:before="0" w:after="0"/>
                        <w:ind w:left="0" w:right="227" w:hanging="0"/>
                        <w:jc w:val="both"/>
                        <w:rPr/>
                      </w:pPr>
                      <w:r>
                        <w:rPr/>
                        <w:t>La dotation exceptionnelle de soutien à l’investissement local a permis de financer 14 projets en 2020 pour un montant de 1,55M€ et la dotation rénovation thermique de soutien à l’investissement local a été engagée en 2021 pour 20 dossiers à hauteur de 2,29M€.</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 xml:space="preserve">-  18 dossiers de rénovation des bâtiments de l’État  pour un montant de 8M€. </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Le développement du « plan vélo » identifié comme un enjeu stratégique dans l’Allier a conduit les collectivités à déposer 5 dossiers de candidature  à l’appel à projets « Fonds mobilités actives – continuités cyclables ». Un dossier a été retenu à ce stade : la réalisation de pistes cyclables, route de Lyon à Moulins.</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 xml:space="preserve">En matière de biodiversité, trois lauréats ont été retenus à l’appel à projet Restauration écologique et aires protégées dont le CEN de l’Allier </w:t>
                      </w:r>
                      <w:r>
                        <w:rPr/>
                        <w:t>pour</w:t>
                      </w:r>
                      <w:r>
                        <w:rPr/>
                        <w:t xml:space="preserve"> son projet de restauration de bas-marais tourbeux en montagne bourbonnaise et ALIAE pour le traitement d’un site de dépôt de déchets à Chemilly, en lien avec les travaux de l’A79.</w:t>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t>Le recyclage foncier des friches a fait l’objet de 9 projets dont quatre dossiers portés au niveau régional pour la reconversion des sites (dont notamment la requalification d’un ancien site des frères maristes à Varennes-sur-Allier) et 2 dossiers ayant répondu à l’appel à projets de l’ADEME pour la dépollution (dont la cité judiciaire à Cusset).</w:t>
                      </w:r>
                    </w:p>
                    <w:p>
                      <w:pPr>
                        <w:pStyle w:val="Contenudecadre"/>
                        <w:widowControl/>
                        <w:overflowPunct w:val="true"/>
                        <w:bidi w:val="0"/>
                        <w:spacing w:lineRule="auto" w:line="240" w:before="0" w:after="0"/>
                        <w:ind w:left="0" w:right="227" w:hanging="0"/>
                        <w:jc w:val="both"/>
                        <w:rPr>
                          <w:rFonts w:ascii="Calibri" w:hAnsi="Calibri"/>
                          <w:color w:val="000000"/>
                        </w:rPr>
                      </w:pPr>
                      <w:r>
                        <w:rPr>
                          <w:color w:val="000000"/>
                        </w:rPr>
                      </w:r>
                    </w:p>
                    <w:p>
                      <w:pPr>
                        <w:pStyle w:val="Normal"/>
                        <w:widowControl/>
                        <w:overflowPunct w:val="true"/>
                        <w:bidi w:val="0"/>
                        <w:spacing w:lineRule="auto" w:line="240" w:before="0" w:after="0"/>
                        <w:ind w:left="0" w:right="227"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t xml:space="preserve">En matière de transition agricole,  l’abattoir de porcs </w:t>
                      </w:r>
                      <w:r>
                        <w:rPr>
                          <w:b/>
                          <w:bCs/>
                          <w:i w:val="false"/>
                          <w:iCs w:val="false"/>
                          <w:color w:val="000000"/>
                          <w:sz w:val="22"/>
                          <w:szCs w:val="22"/>
                          <w:u w:val="none"/>
                        </w:rPr>
                        <w:t xml:space="preserve">Tradival </w:t>
                      </w:r>
                      <w:r>
                        <w:rPr>
                          <w:b w:val="false"/>
                          <w:bCs w:val="false"/>
                          <w:i w:val="false"/>
                          <w:iCs w:val="false"/>
                          <w:color w:val="000000"/>
                          <w:sz w:val="22"/>
                          <w:szCs w:val="22"/>
                          <w:u w:val="none"/>
                        </w:rPr>
                        <w:t>à Lapalisse a été désignée lauréat à l’appel à projets national « modernisation des abattoirs » et deux autres abattoirs</w:t>
                      </w:r>
                      <w:r>
                        <w:rPr>
                          <w:b/>
                          <w:bCs/>
                          <w:i w:val="false"/>
                          <w:iCs w:val="false"/>
                          <w:color w:val="000000"/>
                          <w:sz w:val="22"/>
                          <w:szCs w:val="22"/>
                          <w:u w:val="none"/>
                        </w:rPr>
                        <w:t xml:space="preserve"> Arrivé Auvergne </w:t>
                      </w:r>
                      <w:r>
                        <w:rPr>
                          <w:b w:val="false"/>
                          <w:bCs w:val="false"/>
                          <w:i w:val="false"/>
                          <w:iCs w:val="false"/>
                          <w:color w:val="000000"/>
                          <w:sz w:val="22"/>
                          <w:szCs w:val="22"/>
                          <w:u w:val="none"/>
                        </w:rPr>
                        <w:t xml:space="preserve">à Saint-Germain-des Fossés </w:t>
                      </w:r>
                      <w:r>
                        <w:rPr>
                          <w:b/>
                          <w:bCs/>
                          <w:i w:val="false"/>
                          <w:iCs w:val="false"/>
                          <w:color w:val="000000"/>
                          <w:sz w:val="22"/>
                          <w:szCs w:val="22"/>
                          <w:u w:val="none"/>
                        </w:rPr>
                        <w:t xml:space="preserve">et Hassenforder </w:t>
                      </w:r>
                      <w:r>
                        <w:rPr>
                          <w:b w:val="false"/>
                          <w:bCs w:val="false"/>
                          <w:i w:val="false"/>
                          <w:iCs w:val="false"/>
                          <w:color w:val="000000"/>
                          <w:sz w:val="22"/>
                          <w:szCs w:val="22"/>
                          <w:u w:val="none"/>
                        </w:rPr>
                        <w:t>à Creuzier le Vieux ont ensuite été sélectionnés au plan régional. Le projet de plan alimentaire territorial porté par la communauté de communes du Bocage Bourbonnais a été retenu.</w:t>
                      </w:r>
                    </w:p>
                    <w:p>
                      <w:pPr>
                        <w:pStyle w:val="Normal"/>
                        <w:widowControl/>
                        <w:overflowPunct w:val="true"/>
                        <w:bidi w:val="0"/>
                        <w:spacing w:lineRule="auto" w:line="240" w:before="0" w:after="0"/>
                        <w:ind w:left="0" w:right="227"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widowControl/>
                        <w:overflowPunct w:val="true"/>
                        <w:bidi w:val="0"/>
                        <w:spacing w:lineRule="auto" w:line="240" w:before="0" w:after="0"/>
                        <w:ind w:left="0" w:right="227"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t>Enfin, le plan de soutien aux secteurs de l’aéronautique et de l’automobile bénéficie à 5 belles entreprises de l’Allier.</w:t>
                      </w:r>
                    </w:p>
                    <w:p>
                      <w:pPr>
                        <w:pStyle w:val="Contenudecadre"/>
                        <w:widowControl/>
                        <w:overflowPunct w:val="true"/>
                        <w:bidi w:val="0"/>
                        <w:spacing w:lineRule="auto" w:line="240" w:before="0" w:after="0"/>
                        <w:ind w:left="0" w:right="227" w:hanging="0"/>
                        <w:jc w:val="left"/>
                        <w:rPr/>
                      </w:pPr>
                      <w:r>
                        <w:rPr/>
                      </w:r>
                    </w:p>
                  </w:txbxContent>
                </v:textbox>
              </v:rect>
            </w:pict>
          </mc:Fallback>
        </mc:AlternateContent>
        <mc:AlternateContent>
          <mc:Choice Requires="wps">
            <w:drawing>
              <wp:anchor behindDoc="0" distT="0" distB="0" distL="0" distR="0" simplePos="0" locked="0" layoutInCell="1" allowOverlap="1" relativeHeight="58">
                <wp:simplePos x="0" y="0"/>
                <wp:positionH relativeFrom="column">
                  <wp:posOffset>-877570</wp:posOffset>
                </wp:positionH>
                <wp:positionV relativeFrom="paragraph">
                  <wp:posOffset>7219950</wp:posOffset>
                </wp:positionV>
                <wp:extent cx="7527925" cy="139065"/>
                <wp:effectExtent l="0" t="0" r="0" b="0"/>
                <wp:wrapNone/>
                <wp:docPr id="3" name="Forme2"/>
                <a:graphic xmlns:a="http://schemas.openxmlformats.org/drawingml/2006/main">
                  <a:graphicData uri="http://schemas.microsoft.com/office/word/2010/wordprocessingShape">
                    <wps:wsp>
                      <wps:cNvSpPr/>
                      <wps:spPr>
                        <a:xfrm>
                          <a:off x="0" y="0"/>
                          <a:ext cx="75272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6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Ma Prime Rénov'</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Montant total des primes versées : 1.3 M€</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560"/>
        <w:gridCol w:w="2657"/>
        <w:gridCol w:w="1435"/>
        <w:gridCol w:w="1882"/>
        <w:gridCol w:w="1883"/>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190.4 M€  </w:t>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1142.1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116692  </w:t>
            </w:r>
          </w:p>
        </w:tc>
        <w:tc>
          <w:tcPr>
            <w:tcW w:w="1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56759  </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113.2 M€  </w:t>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700.8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70944  </w:t>
            </w:r>
          </w:p>
        </w:tc>
        <w:tc>
          <w:tcPr>
            <w:tcW w:w="1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30743  </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53.7 M€  </w:t>
            </w:r>
          </w:p>
        </w:tc>
        <w:tc>
          <w:tcPr>
            <w:tcW w:w="1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337.9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560"/>
        <w:gridCol w:w="2665"/>
        <w:gridCol w:w="1426"/>
        <w:gridCol w:w="1882"/>
        <w:gridCol w:w="1884"/>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0" w:name="__DdeLink__225_3614400758"/>
            <w:bookmarkEnd w:id="0"/>
            <w:r>
              <w:rPr>
                <w:b/>
                <w:bCs/>
                <w:sz w:val="20"/>
                <w:szCs w:val="20"/>
              </w:rPr>
              <w:t>: Auvergne-Rhône-Alpes</w:t>
            </w:r>
          </w:p>
        </w:tc>
      </w:tr>
      <w:tr>
        <w:trPr>
          <w:trHeight w:val="450"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23.6 M€  </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142.4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13654  </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6190  </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14.4 M€  </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86.2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8319  </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3350  </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7.2 M€  </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41.2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1410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560"/>
        <w:gridCol w:w="2665"/>
        <w:gridCol w:w="1426"/>
        <w:gridCol w:w="1882"/>
        <w:gridCol w:w="1884"/>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617"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M€  </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8.3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840  </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396  </w:t>
            </w:r>
          </w:p>
        </w:tc>
      </w:tr>
      <w:tr>
        <w:trPr>
          <w:trHeight w:val="617"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819.1 k€  </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5.1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505  </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212  </w:t>
            </w:r>
          </w:p>
        </w:tc>
      </w:tr>
      <w:tr>
        <w:trPr>
          <w:trHeight w:val="617" w:hRule="atLeast"/>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400.1 k€  </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 M€  </w:t>
            </w:r>
          </w:p>
        </w:tc>
        <w:tc>
          <w:tcPr>
            <w:tcW w:w="1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95  </w:t>
            </w:r>
          </w:p>
        </w:tc>
      </w:tr>
    </w:tbl>
    <w:p>
      <w:pPr>
        <w:pStyle w:val="Normal"/>
        <w:spacing w:before="0" w:after="160"/>
        <w:rPr/>
      </w:pPr>
      <w:r>
        <w:rPr/>
        <mc:AlternateContent>
          <mc:Choice Requires="wps">
            <w:drawing>
              <wp:anchor behindDoc="0" distT="0" distB="0" distL="0" distR="0" simplePos="0" locked="0" layoutInCell="1" allowOverlap="1" relativeHeight="62">
                <wp:simplePos x="0" y="0"/>
                <wp:positionH relativeFrom="column">
                  <wp:posOffset>0</wp:posOffset>
                </wp:positionH>
                <wp:positionV relativeFrom="paragraph">
                  <wp:posOffset>28575</wp:posOffset>
                </wp:positionV>
                <wp:extent cx="5975350" cy="2426335"/>
                <wp:effectExtent l="0" t="0" r="0" b="0"/>
                <wp:wrapNone/>
                <wp:docPr id="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9515" cy="139065"/>
                <wp:effectExtent l="0" t="0" r="0" b="0"/>
                <wp:wrapNone/>
                <wp:docPr id="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65">
                <wp:simplePos x="0" y="0"/>
                <wp:positionH relativeFrom="column">
                  <wp:posOffset>0</wp:posOffset>
                </wp:positionH>
                <wp:positionV relativeFrom="paragraph">
                  <wp:posOffset>28575</wp:posOffset>
                </wp:positionV>
                <wp:extent cx="5975350" cy="2652395"/>
                <wp:effectExtent l="0" t="0" r="0" b="0"/>
                <wp:wrapNone/>
                <wp:docPr id="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jc w:val="both"/>
                              <w:rPr>
                                <w:rFonts w:ascii="Calibri" w:hAnsi="Calibri" w:eastAsia="Calibri"/>
                                <w:b/>
                                <w:b/>
                                <w:bCs/>
                                <w:color w:val="00000A"/>
                              </w:rPr>
                            </w:pPr>
                            <w:r>
                              <w:rPr>
                                <w:rFonts w:eastAsia="Calibri"/>
                                <w:b w:val="false"/>
                                <w:bCs w:val="false"/>
                                <w:color w:val="00000A"/>
                              </w:rPr>
                              <w:t>905 dossiers de rénovation des bâtiments privés au titre du dispositif MaPrimeRénov</w:t>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jc w:val="both"/>
                        <w:rPr>
                          <w:rFonts w:ascii="Calibri" w:hAnsi="Calibri" w:eastAsia="Calibri"/>
                          <w:b/>
                          <w:b/>
                          <w:bCs/>
                          <w:color w:val="00000A"/>
                        </w:rPr>
                      </w:pPr>
                      <w:r>
                        <w:rPr>
                          <w:rFonts w:eastAsia="Calibri"/>
                          <w:b w:val="false"/>
                          <w:bCs w:val="false"/>
                          <w:color w:val="00000A"/>
                        </w:rPr>
                        <w:t>905 dossiers de rénovation des bâtiments privés au titre du dispositif MaPrimeRénov</w:t>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Bonus électrique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bonus octroyés à des véhicules électriques : 474</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135585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116916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 w:name="__DdeLink__225_36144007581"/>
            <w:bookmarkEnd w:id="1"/>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18493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15909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14574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474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320  </w:t>
            </w:r>
          </w:p>
        </w:tc>
      </w:tr>
    </w:tbl>
    <w:p>
      <w:pPr>
        <w:pStyle w:val="Normal"/>
        <w:spacing w:before="0" w:after="160"/>
        <w:rPr/>
      </w:pPr>
      <w:r>
        <w:rPr/>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5350" cy="2426335"/>
                <wp:effectExtent l="0" t="0" r="0" b="0"/>
                <wp:wrapNone/>
                <wp:docPr id="1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8">
                <wp:simplePos x="0" y="0"/>
                <wp:positionH relativeFrom="column">
                  <wp:posOffset>-902970</wp:posOffset>
                </wp:positionH>
                <wp:positionV relativeFrom="paragraph">
                  <wp:posOffset>2577465</wp:posOffset>
                </wp:positionV>
                <wp:extent cx="7549515" cy="139065"/>
                <wp:effectExtent l="0" t="0" r="0" b="0"/>
                <wp:wrapNone/>
                <wp:docPr id="1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5350" cy="2652395"/>
                <wp:effectExtent l="0" t="0" r="0" b="0"/>
                <wp:wrapNone/>
                <wp:docPr id="1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jc w:val="both"/>
                              <w:rPr>
                                <w:rFonts w:ascii="Calibri" w:hAnsi="Calibri" w:eastAsia="Calibri"/>
                                <w:b w:val="false"/>
                                <w:b w:val="false"/>
                                <w:bCs w:val="false"/>
                                <w:color w:val="00000A"/>
                              </w:rPr>
                            </w:pPr>
                            <w:r>
                              <w:rPr>
                                <w:rFonts w:eastAsia="Calibri"/>
                                <w:b w:val="false"/>
                                <w:bCs w:val="false"/>
                                <w:color w:val="00000A"/>
                              </w:rPr>
                              <w:t>1101 bonus écologiques et primes à la conversion versés</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jc w:val="both"/>
                        <w:rPr>
                          <w:rFonts w:ascii="Calibri" w:hAnsi="Calibri" w:eastAsia="Calibri"/>
                          <w:b w:val="false"/>
                          <w:b w:val="false"/>
                          <w:bCs w:val="false"/>
                          <w:color w:val="00000A"/>
                        </w:rPr>
                      </w:pPr>
                      <w:r>
                        <w:rPr>
                          <w:rFonts w:eastAsia="Calibri"/>
                          <w:b w:val="false"/>
                          <w:bCs w:val="false"/>
                          <w:color w:val="00000A"/>
                        </w:rPr>
                        <w:t>1101 bonus écologiques et primes à la conversion versés</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Efficacité énergétique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ayant reçu l'aide : 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 w:name="__DdeLink__225_36144007582"/>
            <w:bookmarkEnd w:id="2"/>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5350" cy="2426335"/>
                <wp:effectExtent l="0" t="0" r="0" b="0"/>
                <wp:wrapNone/>
                <wp:docPr id="1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1">
                <wp:simplePos x="0" y="0"/>
                <wp:positionH relativeFrom="column">
                  <wp:posOffset>-902970</wp:posOffset>
                </wp:positionH>
                <wp:positionV relativeFrom="paragraph">
                  <wp:posOffset>2577465</wp:posOffset>
                </wp:positionV>
                <wp:extent cx="7549515" cy="139065"/>
                <wp:effectExtent l="0" t="0" r="0" b="0"/>
                <wp:wrapNone/>
                <wp:docPr id="1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5350" cy="2652395"/>
                <wp:effectExtent l="0" t="0" r="0" b="0"/>
                <wp:wrapNone/>
                <wp:docPr id="1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Modernisation des filières auto et aéro</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PME : 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3" w:name="__DdeLink__225_36144007583"/>
            <w:bookmarkEnd w:id="3"/>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350" cy="2426335"/>
                <wp:effectExtent l="0" t="0" r="0" b="0"/>
                <wp:wrapNone/>
                <wp:docPr id="2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-902970</wp:posOffset>
                </wp:positionH>
                <wp:positionV relativeFrom="paragraph">
                  <wp:posOffset>2577465</wp:posOffset>
                </wp:positionV>
                <wp:extent cx="7549515" cy="139065"/>
                <wp:effectExtent l="0" t="0" r="0" b="0"/>
                <wp:wrapNone/>
                <wp:docPr id="2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75">
                <wp:simplePos x="0" y="0"/>
                <wp:positionH relativeFrom="column">
                  <wp:posOffset>0</wp:posOffset>
                </wp:positionH>
                <wp:positionV relativeFrom="paragraph">
                  <wp:posOffset>28575</wp:posOffset>
                </wp:positionV>
                <wp:extent cx="5975350" cy="2652395"/>
                <wp:effectExtent l="0" t="0" r="0" b="0"/>
                <wp:wrapNone/>
                <wp:docPr id="2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widowControl/>
                              <w:overflowPunct w:val="true"/>
                              <w:bidi w:val="0"/>
                              <w:spacing w:lineRule="auto" w:line="240" w:before="0" w:after="0"/>
                              <w:ind w:left="0" w:right="170" w:hanging="0"/>
                              <w:jc w:val="both"/>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widowControl/>
                              <w:overflowPunct w:val="true"/>
                              <w:bidi w:val="0"/>
                              <w:spacing w:lineRule="auto" w:line="240" w:before="0" w:after="0"/>
                              <w:ind w:left="0" w:right="170" w:hanging="0"/>
                              <w:jc w:val="both"/>
                              <w:rPr>
                                <w:rFonts w:ascii="Calibri" w:hAnsi="Calibri"/>
                              </w:rPr>
                            </w:pPr>
                            <w:r>
                              <w:rPr>
                                <w:rFonts w:eastAsia="Calibri"/>
                                <w:b w:val="false"/>
                                <w:bCs w:val="false"/>
                                <w:color w:val="00000A"/>
                              </w:rPr>
                              <w:t>S</w:t>
                            </w:r>
                            <w:r>
                              <w:rPr>
                                <w:rFonts w:eastAsia="Calibri"/>
                                <w:b w:val="false"/>
                                <w:bCs w:val="false"/>
                                <w:color w:val="00000A"/>
                                <w:sz w:val="22"/>
                                <w:szCs w:val="22"/>
                              </w:rPr>
                              <w:t>i au cours du 1</w:t>
                            </w:r>
                            <w:r>
                              <w:rPr>
                                <w:rFonts w:eastAsia="Calibri"/>
                                <w:b w:val="false"/>
                                <w:bCs w:val="false"/>
                                <w:color w:val="00000A"/>
                                <w:sz w:val="22"/>
                                <w:szCs w:val="22"/>
                                <w:vertAlign w:val="superscript"/>
                              </w:rPr>
                              <w:t>er</w:t>
                            </w:r>
                            <w:r>
                              <w:rPr>
                                <w:rFonts w:eastAsia="Calibri"/>
                                <w:b w:val="false"/>
                                <w:bCs w:val="false"/>
                                <w:color w:val="00000A"/>
                                <w:sz w:val="22"/>
                                <w:szCs w:val="22"/>
                              </w:rPr>
                              <w:t xml:space="preserve"> trimestre 2021,  l’Allier n’a pas compté de nouveaux  lauréats au titre du fonds de modernisation de la filière automobile, en décembre 2020, 3 entreprises du département ont été retenues : </w:t>
                            </w:r>
                          </w:p>
                          <w:p>
                            <w:pPr>
                              <w:pStyle w:val="Contenudecadre"/>
                              <w:widowControl/>
                              <w:overflowPunct w:val="true"/>
                              <w:bidi w:val="0"/>
                              <w:spacing w:lineRule="auto" w:line="240" w:before="0" w:after="0"/>
                              <w:ind w:left="0" w:right="170" w:hanging="0"/>
                              <w:jc w:val="both"/>
                              <w:rPr>
                                <w:rFonts w:ascii="Calibri" w:hAnsi="Calibri"/>
                                <w:sz w:val="22"/>
                                <w:szCs w:val="22"/>
                              </w:rPr>
                            </w:pPr>
                            <w:r>
                              <w:rPr>
                                <w:rFonts w:eastAsia="Calibri"/>
                                <w:b w:val="false"/>
                                <w:bCs w:val="false"/>
                                <w:strike w:val="false"/>
                                <w:dstrike w:val="false"/>
                                <w:color w:val="00000A"/>
                                <w:sz w:val="22"/>
                                <w:szCs w:val="22"/>
                              </w:rPr>
                              <w:t xml:space="preserve">- </w:t>
                            </w:r>
                            <w:r>
                              <w:rPr>
                                <w:rFonts w:eastAsia="Calibri"/>
                                <w:b/>
                                <w:bCs/>
                                <w:strike w:val="false"/>
                                <w:dstrike w:val="false"/>
                                <w:color w:val="00000A"/>
                                <w:sz w:val="22"/>
                                <w:szCs w:val="22"/>
                              </w:rPr>
                              <w:t xml:space="preserve">Dradura </w:t>
                            </w:r>
                            <w:r>
                              <w:rPr>
                                <w:rFonts w:eastAsia="Calibri"/>
                                <w:b w:val="false"/>
                                <w:bCs w:val="false"/>
                                <w:strike w:val="false"/>
                                <w:dstrike w:val="false"/>
                                <w:color w:val="00000A"/>
                                <w:sz w:val="22"/>
                                <w:szCs w:val="22"/>
                              </w:rPr>
                              <w:t>à Cusset (modernisation et diversification des procédés industriels de formage de fil et de cintrage de tube)</w:t>
                            </w:r>
                          </w:p>
                          <w:p>
                            <w:pPr>
                              <w:pStyle w:val="Contenudecadre"/>
                              <w:widowControl/>
                              <w:overflowPunct w:val="true"/>
                              <w:bidi w:val="0"/>
                              <w:spacing w:lineRule="auto" w:line="240" w:before="0" w:after="0"/>
                              <w:ind w:left="0" w:right="170" w:hanging="0"/>
                              <w:jc w:val="both"/>
                              <w:rPr>
                                <w:rFonts w:ascii="Calibri" w:hAnsi="Calibri"/>
                                <w:sz w:val="22"/>
                                <w:szCs w:val="22"/>
                              </w:rPr>
                            </w:pPr>
                            <w:r>
                              <w:rPr>
                                <w:b/>
                                <w:bCs/>
                                <w:sz w:val="22"/>
                                <w:szCs w:val="22"/>
                              </w:rPr>
                              <w:t>- CGR</w:t>
                            </w:r>
                            <w:r>
                              <w:rPr>
                                <w:sz w:val="22"/>
                                <w:szCs w:val="22"/>
                              </w:rPr>
                              <w:t xml:space="preserve"> à Saint-Yorre (modernisation des process d’assemblage, de conditionnement et de contrôle)</w:t>
                            </w:r>
                          </w:p>
                          <w:p>
                            <w:pPr>
                              <w:pStyle w:val="Contenudecadre"/>
                              <w:widowControl/>
                              <w:overflowPunct w:val="true"/>
                              <w:bidi w:val="0"/>
                              <w:spacing w:lineRule="auto" w:line="240" w:before="0" w:after="0"/>
                              <w:ind w:left="0" w:right="170" w:hanging="0"/>
                              <w:jc w:val="both"/>
                              <w:rPr>
                                <w:rFonts w:ascii="Calibri" w:hAnsi="Calibri"/>
                                <w:sz w:val="22"/>
                                <w:szCs w:val="22"/>
                              </w:rPr>
                            </w:pPr>
                            <w:r>
                              <w:rPr>
                                <w:b/>
                                <w:bCs/>
                                <w:sz w:val="22"/>
                                <w:szCs w:val="22"/>
                              </w:rPr>
                              <w:t>- Ligier</w:t>
                            </w:r>
                            <w:r>
                              <w:rPr>
                                <w:sz w:val="22"/>
                                <w:szCs w:val="22"/>
                              </w:rPr>
                              <w:t xml:space="preserve"> à Abrest (dépollution de moteurs thermiques, développement d’un véhicule 100 % électrique innovant, modernisation de l’outil productif) qui a reçu le Ministre de l’économie, des finances et de la Relance le 5 mars dernier.</w:t>
                            </w:r>
                          </w:p>
                          <w:p>
                            <w:pPr>
                              <w:pStyle w:val="Contenudecadre"/>
                              <w:widowControl/>
                              <w:overflowPunct w:val="true"/>
                              <w:bidi w:val="0"/>
                              <w:spacing w:lineRule="auto" w:line="240" w:before="0" w:after="0"/>
                              <w:ind w:left="0" w:right="170" w:hanging="0"/>
                              <w:jc w:val="both"/>
                              <w:rPr>
                                <w:rFonts w:eastAsia="Arial" w:cs="Arial"/>
                                <w:sz w:val="22"/>
                                <w:szCs w:val="22"/>
                              </w:rPr>
                            </w:pPr>
                            <w:r>
                              <w:rPr>
                                <w:rFonts w:eastAsia="Arial" w:cs="Arial"/>
                                <w:sz w:val="22"/>
                                <w:szCs w:val="22"/>
                              </w:rPr>
                            </w:r>
                          </w:p>
                          <w:p>
                            <w:pPr>
                              <w:pStyle w:val="Contenudecadre"/>
                              <w:widowControl/>
                              <w:overflowPunct w:val="true"/>
                              <w:bidi w:val="0"/>
                              <w:spacing w:lineRule="auto" w:line="240" w:before="0" w:after="0"/>
                              <w:ind w:left="0" w:right="170" w:hanging="0"/>
                              <w:jc w:val="both"/>
                              <w:rPr>
                                <w:rFonts w:eastAsia="Calibri"/>
                                <w:b w:val="false"/>
                                <w:b w:val="false"/>
                                <w:bCs w:val="false"/>
                                <w:color w:val="00000A"/>
                              </w:rPr>
                            </w:pPr>
                            <w:r>
                              <w:rPr>
                                <w:rFonts w:eastAsia="Calibri"/>
                                <w:b w:val="false"/>
                                <w:bCs w:val="false"/>
                                <w:color w:val="00000A"/>
                              </w:rPr>
                              <w:t xml:space="preserve">A noter qu’en avril 2021, l’entreprise </w:t>
                            </w:r>
                            <w:r>
                              <w:rPr>
                                <w:rFonts w:eastAsia="Calibri"/>
                                <w:b/>
                                <w:bCs/>
                                <w:color w:val="00000A"/>
                              </w:rPr>
                              <w:t>B.T.S</w:t>
                            </w:r>
                            <w:r>
                              <w:rPr>
                                <w:rFonts w:eastAsia="Calibri"/>
                                <w:b w:val="false"/>
                                <w:bCs w:val="false"/>
                                <w:color w:val="00000A"/>
                              </w:rPr>
                              <w:t xml:space="preserve">. à Saint-Victor a été retenue à cet appel à projet </w:t>
                            </w:r>
                            <w:r>
                              <w:rPr>
                                <w:rFonts w:eastAsia="Arial" w:cs="Arial"/>
                                <w:b w:val="false"/>
                                <w:bCs w:val="false"/>
                                <w:color w:val="00000A"/>
                                <w:sz w:val="22"/>
                                <w:szCs w:val="22"/>
                              </w:rPr>
                              <w:t>(modernisation des outils de production et de traçabilité visant à améliorer la performance environnementale)</w:t>
                            </w:r>
                            <w:r>
                              <w:rPr>
                                <w:rFonts w:eastAsia="Calibri"/>
                                <w:b w:val="false"/>
                                <w:bCs w:val="false"/>
                                <w:color w:val="00000A"/>
                              </w:rPr>
                              <w:t xml:space="preserve">. </w:t>
                            </w:r>
                          </w:p>
                          <w:p>
                            <w:pPr>
                              <w:pStyle w:val="Contenudecadre"/>
                              <w:overflowPunct w:val="true"/>
                              <w:spacing w:lineRule="auto" w:line="240" w:before="0" w:after="0"/>
                              <w:jc w:val="both"/>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widowControl/>
                        <w:overflowPunct w:val="true"/>
                        <w:bidi w:val="0"/>
                        <w:spacing w:lineRule="auto" w:line="240" w:before="0" w:after="0"/>
                        <w:ind w:left="0" w:right="170" w:hanging="0"/>
                        <w:jc w:val="both"/>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widowControl/>
                        <w:overflowPunct w:val="true"/>
                        <w:bidi w:val="0"/>
                        <w:spacing w:lineRule="auto" w:line="240" w:before="0" w:after="0"/>
                        <w:ind w:left="0" w:right="170" w:hanging="0"/>
                        <w:jc w:val="both"/>
                        <w:rPr>
                          <w:rFonts w:ascii="Calibri" w:hAnsi="Calibri"/>
                        </w:rPr>
                      </w:pPr>
                      <w:r>
                        <w:rPr>
                          <w:rFonts w:eastAsia="Calibri"/>
                          <w:b w:val="false"/>
                          <w:bCs w:val="false"/>
                          <w:color w:val="00000A"/>
                        </w:rPr>
                        <w:t>S</w:t>
                      </w:r>
                      <w:r>
                        <w:rPr>
                          <w:rFonts w:eastAsia="Calibri"/>
                          <w:b w:val="false"/>
                          <w:bCs w:val="false"/>
                          <w:color w:val="00000A"/>
                          <w:sz w:val="22"/>
                          <w:szCs w:val="22"/>
                        </w:rPr>
                        <w:t>i au cours du 1</w:t>
                      </w:r>
                      <w:r>
                        <w:rPr>
                          <w:rFonts w:eastAsia="Calibri"/>
                          <w:b w:val="false"/>
                          <w:bCs w:val="false"/>
                          <w:color w:val="00000A"/>
                          <w:sz w:val="22"/>
                          <w:szCs w:val="22"/>
                          <w:vertAlign w:val="superscript"/>
                        </w:rPr>
                        <w:t>er</w:t>
                      </w:r>
                      <w:r>
                        <w:rPr>
                          <w:rFonts w:eastAsia="Calibri"/>
                          <w:b w:val="false"/>
                          <w:bCs w:val="false"/>
                          <w:color w:val="00000A"/>
                          <w:sz w:val="22"/>
                          <w:szCs w:val="22"/>
                        </w:rPr>
                        <w:t xml:space="preserve"> trimestre 2021,  l’Allier n’a pas compté de nouveaux  lauréats au titre du fonds de modernisation de la filière automobile, en décembre 2020, 3 entreprises du département ont été retenues : </w:t>
                      </w:r>
                    </w:p>
                    <w:p>
                      <w:pPr>
                        <w:pStyle w:val="Contenudecadre"/>
                        <w:widowControl/>
                        <w:overflowPunct w:val="true"/>
                        <w:bidi w:val="0"/>
                        <w:spacing w:lineRule="auto" w:line="240" w:before="0" w:after="0"/>
                        <w:ind w:left="0" w:right="170" w:hanging="0"/>
                        <w:jc w:val="both"/>
                        <w:rPr>
                          <w:rFonts w:ascii="Calibri" w:hAnsi="Calibri"/>
                          <w:sz w:val="22"/>
                          <w:szCs w:val="22"/>
                        </w:rPr>
                      </w:pPr>
                      <w:r>
                        <w:rPr>
                          <w:rFonts w:eastAsia="Calibri"/>
                          <w:b w:val="false"/>
                          <w:bCs w:val="false"/>
                          <w:strike w:val="false"/>
                          <w:dstrike w:val="false"/>
                          <w:color w:val="00000A"/>
                          <w:sz w:val="22"/>
                          <w:szCs w:val="22"/>
                        </w:rPr>
                        <w:t xml:space="preserve">- </w:t>
                      </w:r>
                      <w:r>
                        <w:rPr>
                          <w:rFonts w:eastAsia="Calibri"/>
                          <w:b/>
                          <w:bCs/>
                          <w:strike w:val="false"/>
                          <w:dstrike w:val="false"/>
                          <w:color w:val="00000A"/>
                          <w:sz w:val="22"/>
                          <w:szCs w:val="22"/>
                        </w:rPr>
                        <w:t xml:space="preserve">Dradura </w:t>
                      </w:r>
                      <w:r>
                        <w:rPr>
                          <w:rFonts w:eastAsia="Calibri"/>
                          <w:b w:val="false"/>
                          <w:bCs w:val="false"/>
                          <w:strike w:val="false"/>
                          <w:dstrike w:val="false"/>
                          <w:color w:val="00000A"/>
                          <w:sz w:val="22"/>
                          <w:szCs w:val="22"/>
                        </w:rPr>
                        <w:t>à Cusset (modernisation et diversification des procédés industriels de formage de fil et de cintrage de tube)</w:t>
                      </w:r>
                    </w:p>
                    <w:p>
                      <w:pPr>
                        <w:pStyle w:val="Contenudecadre"/>
                        <w:widowControl/>
                        <w:overflowPunct w:val="true"/>
                        <w:bidi w:val="0"/>
                        <w:spacing w:lineRule="auto" w:line="240" w:before="0" w:after="0"/>
                        <w:ind w:left="0" w:right="170" w:hanging="0"/>
                        <w:jc w:val="both"/>
                        <w:rPr>
                          <w:rFonts w:ascii="Calibri" w:hAnsi="Calibri"/>
                          <w:sz w:val="22"/>
                          <w:szCs w:val="22"/>
                        </w:rPr>
                      </w:pPr>
                      <w:r>
                        <w:rPr>
                          <w:b/>
                          <w:bCs/>
                          <w:sz w:val="22"/>
                          <w:szCs w:val="22"/>
                        </w:rPr>
                        <w:t>- CGR</w:t>
                      </w:r>
                      <w:r>
                        <w:rPr>
                          <w:sz w:val="22"/>
                          <w:szCs w:val="22"/>
                        </w:rPr>
                        <w:t xml:space="preserve"> à Saint-Yorre (modernisation des process d’assemblage, de conditionnement et de contrôle)</w:t>
                      </w:r>
                    </w:p>
                    <w:p>
                      <w:pPr>
                        <w:pStyle w:val="Contenudecadre"/>
                        <w:widowControl/>
                        <w:overflowPunct w:val="true"/>
                        <w:bidi w:val="0"/>
                        <w:spacing w:lineRule="auto" w:line="240" w:before="0" w:after="0"/>
                        <w:ind w:left="0" w:right="170" w:hanging="0"/>
                        <w:jc w:val="both"/>
                        <w:rPr>
                          <w:rFonts w:ascii="Calibri" w:hAnsi="Calibri"/>
                          <w:sz w:val="22"/>
                          <w:szCs w:val="22"/>
                        </w:rPr>
                      </w:pPr>
                      <w:r>
                        <w:rPr>
                          <w:b/>
                          <w:bCs/>
                          <w:sz w:val="22"/>
                          <w:szCs w:val="22"/>
                        </w:rPr>
                        <w:t>- Ligier</w:t>
                      </w:r>
                      <w:r>
                        <w:rPr>
                          <w:sz w:val="22"/>
                          <w:szCs w:val="22"/>
                        </w:rPr>
                        <w:t xml:space="preserve"> à Abrest (dépollution de moteurs thermiques, développement d’un véhicule 100 % électrique innovant, modernisation de l’outil productif) qui a reçu le Ministre de l’économie, des finances et de la Relance le 5 mars dernier.</w:t>
                      </w:r>
                    </w:p>
                    <w:p>
                      <w:pPr>
                        <w:pStyle w:val="Contenudecadre"/>
                        <w:widowControl/>
                        <w:overflowPunct w:val="true"/>
                        <w:bidi w:val="0"/>
                        <w:spacing w:lineRule="auto" w:line="240" w:before="0" w:after="0"/>
                        <w:ind w:left="0" w:right="170" w:hanging="0"/>
                        <w:jc w:val="both"/>
                        <w:rPr>
                          <w:rFonts w:eastAsia="Arial" w:cs="Arial"/>
                          <w:sz w:val="22"/>
                          <w:szCs w:val="22"/>
                        </w:rPr>
                      </w:pPr>
                      <w:r>
                        <w:rPr>
                          <w:rFonts w:eastAsia="Arial" w:cs="Arial"/>
                          <w:sz w:val="22"/>
                          <w:szCs w:val="22"/>
                        </w:rPr>
                      </w:r>
                    </w:p>
                    <w:p>
                      <w:pPr>
                        <w:pStyle w:val="Contenudecadre"/>
                        <w:widowControl/>
                        <w:overflowPunct w:val="true"/>
                        <w:bidi w:val="0"/>
                        <w:spacing w:lineRule="auto" w:line="240" w:before="0" w:after="0"/>
                        <w:ind w:left="0" w:right="170" w:hanging="0"/>
                        <w:jc w:val="both"/>
                        <w:rPr>
                          <w:rFonts w:eastAsia="Calibri"/>
                          <w:b w:val="false"/>
                          <w:b w:val="false"/>
                          <w:bCs w:val="false"/>
                          <w:color w:val="00000A"/>
                        </w:rPr>
                      </w:pPr>
                      <w:r>
                        <w:rPr>
                          <w:rFonts w:eastAsia="Calibri"/>
                          <w:b w:val="false"/>
                          <w:bCs w:val="false"/>
                          <w:color w:val="00000A"/>
                        </w:rPr>
                        <w:t xml:space="preserve">A noter qu’en avril 2021, l’entreprise </w:t>
                      </w:r>
                      <w:r>
                        <w:rPr>
                          <w:rFonts w:eastAsia="Calibri"/>
                          <w:b/>
                          <w:bCs/>
                          <w:color w:val="00000A"/>
                        </w:rPr>
                        <w:t>B.T.S</w:t>
                      </w:r>
                      <w:r>
                        <w:rPr>
                          <w:rFonts w:eastAsia="Calibri"/>
                          <w:b w:val="false"/>
                          <w:bCs w:val="false"/>
                          <w:color w:val="00000A"/>
                        </w:rPr>
                        <w:t xml:space="preserve">. à Saint-Victor a été retenue à cet appel à projet </w:t>
                      </w:r>
                      <w:r>
                        <w:rPr>
                          <w:rFonts w:eastAsia="Arial" w:cs="Arial"/>
                          <w:b w:val="false"/>
                          <w:bCs w:val="false"/>
                          <w:color w:val="00000A"/>
                          <w:sz w:val="22"/>
                          <w:szCs w:val="22"/>
                        </w:rPr>
                        <w:t>(modernisation des outils de production et de traçabilité visant à améliorer la performance environnementale)</w:t>
                      </w:r>
                      <w:r>
                        <w:rPr>
                          <w:rFonts w:eastAsia="Calibri"/>
                          <w:b w:val="false"/>
                          <w:bCs w:val="false"/>
                          <w:color w:val="00000A"/>
                        </w:rPr>
                        <w:t xml:space="preserve">. </w:t>
                      </w:r>
                    </w:p>
                    <w:p>
                      <w:pPr>
                        <w:pStyle w:val="Contenudecadre"/>
                        <w:overflowPunct w:val="true"/>
                        <w:spacing w:lineRule="auto" w:line="240" w:before="0" w:after="0"/>
                        <w:jc w:val="both"/>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la conversion des véhicules légers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primes à la conversion : 1036</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170850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159795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4" w:name="__DdeLink__225_36144007584"/>
            <w:bookmarkEnd w:id="4"/>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23044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21571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21356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1036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992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944  </w:t>
            </w:r>
          </w:p>
        </w:tc>
      </w:tr>
    </w:tbl>
    <w:p>
      <w:pPr>
        <w:pStyle w:val="Normal"/>
        <w:spacing w:before="0" w:after="160"/>
        <w:rPr/>
      </w:pPr>
      <w:r>
        <w:rPr/>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350" cy="2426335"/>
                <wp:effectExtent l="0" t="0" r="0" b="0"/>
                <wp:wrapNone/>
                <wp:docPr id="2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7">
                <wp:simplePos x="0" y="0"/>
                <wp:positionH relativeFrom="column">
                  <wp:posOffset>-902970</wp:posOffset>
                </wp:positionH>
                <wp:positionV relativeFrom="paragraph">
                  <wp:posOffset>2577465</wp:posOffset>
                </wp:positionV>
                <wp:extent cx="7549515" cy="139065"/>
                <wp:effectExtent l="0" t="0" r="0" b="0"/>
                <wp:wrapNone/>
                <wp:docPr id="2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350" cy="2652395"/>
                <wp:effectExtent l="0" t="0" r="0" b="0"/>
                <wp:wrapNone/>
                <wp:docPr id="2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Soutien recherche aéronautique civil</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projets soutenus : 1</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234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5" w:name="__DdeLink__225_36144007585"/>
            <w:bookmarkEnd w:id="5"/>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5350" cy="2426335"/>
                <wp:effectExtent l="0" t="0" r="0" b="0"/>
                <wp:wrapNone/>
                <wp:docPr id="3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0">
                <wp:simplePos x="0" y="0"/>
                <wp:positionH relativeFrom="column">
                  <wp:posOffset>-902970</wp:posOffset>
                </wp:positionH>
                <wp:positionV relativeFrom="paragraph">
                  <wp:posOffset>2577465</wp:posOffset>
                </wp:positionV>
                <wp:extent cx="7549515" cy="139065"/>
                <wp:effectExtent l="0" t="0" r="0" b="0"/>
                <wp:wrapNone/>
                <wp:docPr id="3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1">
                <wp:simplePos x="0" y="0"/>
                <wp:positionH relativeFrom="column">
                  <wp:posOffset>0</wp:posOffset>
                </wp:positionH>
                <wp:positionV relativeFrom="paragraph">
                  <wp:posOffset>28575</wp:posOffset>
                </wp:positionV>
                <wp:extent cx="5975350" cy="2652395"/>
                <wp:effectExtent l="0" t="0" r="0" b="0"/>
                <wp:wrapNone/>
                <wp:docPr id="3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4pt;height:208.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2">
                <wp:simplePos x="0" y="0"/>
                <wp:positionH relativeFrom="column">
                  <wp:posOffset>0</wp:posOffset>
                </wp:positionH>
                <wp:positionV relativeFrom="paragraph">
                  <wp:posOffset>28575</wp:posOffset>
                </wp:positionV>
                <wp:extent cx="5975350" cy="2652395"/>
                <wp:effectExtent l="0" t="0" r="0" b="0"/>
                <wp:wrapNone/>
                <wp:docPr id="34" name="Cadre14"/>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widowControl/>
                              <w:overflowPunct w:val="true"/>
                              <w:bidi w:val="0"/>
                              <w:spacing w:lineRule="auto" w:line="240" w:before="0" w:after="0"/>
                              <w:ind w:left="0" w:right="283" w:hanging="0"/>
                              <w:jc w:val="left"/>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Normal"/>
                              <w:widowControl/>
                              <w:bidi w:val="0"/>
                              <w:ind w:left="0" w:right="283" w:hanging="0"/>
                              <w:jc w:val="both"/>
                              <w:rPr/>
                            </w:pPr>
                            <w:r>
                              <w:rPr>
                                <w:rFonts w:ascii="Arial" w:hAnsi="Arial"/>
                                <w:sz w:val="22"/>
                                <w:szCs w:val="22"/>
                              </w:rPr>
                              <w:t>L’</w:t>
                            </w:r>
                            <w:r>
                              <w:rPr>
                                <w:sz w:val="22"/>
                                <w:szCs w:val="22"/>
                              </w:rPr>
                              <w:t xml:space="preserve">entreprise NSE dont le siège social est situé à Nizerolle dans l’Allier est spécialisée dans la conception, la fabrication, la commercialisation et la maintenance de systèmes et d'équipements électroniques et électromécaniques embarqués de navigations destinées essentiellement à l'industrie aéronautique. Elle a développé depuis 1983 son activité dans la Région Auvergne-Rhône-Alpes tout comme au national ou à l’international et occupe aujourd’hui plus de 470 salariés dans le monde. </w:t>
                            </w:r>
                          </w:p>
                          <w:p>
                            <w:pPr>
                              <w:pStyle w:val="Normal"/>
                              <w:widowControl/>
                              <w:bidi w:val="0"/>
                              <w:ind w:left="0" w:right="283" w:hanging="0"/>
                              <w:jc w:val="both"/>
                              <w:rPr/>
                            </w:pPr>
                            <w:r>
                              <w:rPr>
                                <w:sz w:val="22"/>
                                <w:szCs w:val="22"/>
                              </w:rPr>
                              <w:t>Son projet a pour objet de relancer l’activité de l’entreprise qui du fait de la crise sanitaire a une baisse de son chiffre d’affaires, moderniser les sites, innover et diversifier les activités, et développer l’emploi tant sur le département que sur les sites situés dans le Puy-de-Dôme ou l’Ardèche. Au total, l’investissement global du projet présenté assurerait le maintien de 320 emplois en Auvergne-Rhône-Alpes dont plus de 260 situés sur le Territoire Industrie Vichy/Riom, la montée en compétences des salariés et permettrait la création de 20 postes dont 4 contrats en alternance.</w:t>
                            </w:r>
                          </w:p>
                          <w:p>
                            <w:pPr>
                              <w:pStyle w:val="Standard"/>
                              <w:jc w:val="both"/>
                              <w:rPr/>
                            </w:pPr>
                            <w:r>
                              <w:rPr/>
                            </w:r>
                          </w:p>
                        </w:txbxContent>
                      </wps:txbx>
                      <wps:bodyPr lIns="0" rIns="0" tIns="0" bIns="0">
                        <a:noAutofit/>
                      </wps:bodyPr>
                    </wps:wsp>
                  </a:graphicData>
                </a:graphic>
              </wp:anchor>
            </w:drawing>
          </mc:Choice>
          <mc:Fallback>
            <w:pict>
              <v:rect id="shape_0" ID="Cadre14" stroked="f" style="position:absolute;margin-left:0pt;margin-top:2.25pt;width:470.4pt;height:208.75pt">
                <w10:wrap type="square"/>
                <v:fill o:detectmouseclick="t" on="false"/>
                <v:stroke color="#3465a4" joinstyle="round" endcap="flat"/>
                <v:textbox>
                  <w:txbxContent>
                    <w:p>
                      <w:pPr>
                        <w:pStyle w:val="Contenudecadre"/>
                        <w:widowControl/>
                        <w:overflowPunct w:val="true"/>
                        <w:bidi w:val="0"/>
                        <w:spacing w:lineRule="auto" w:line="240" w:before="0" w:after="0"/>
                        <w:ind w:left="0" w:right="283" w:hanging="0"/>
                        <w:jc w:val="left"/>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Normal"/>
                        <w:widowControl/>
                        <w:bidi w:val="0"/>
                        <w:ind w:left="0" w:right="283" w:hanging="0"/>
                        <w:jc w:val="both"/>
                        <w:rPr/>
                      </w:pPr>
                      <w:r>
                        <w:rPr>
                          <w:rFonts w:ascii="Arial" w:hAnsi="Arial"/>
                          <w:sz w:val="22"/>
                          <w:szCs w:val="22"/>
                        </w:rPr>
                        <w:t>L’</w:t>
                      </w:r>
                      <w:r>
                        <w:rPr>
                          <w:sz w:val="22"/>
                          <w:szCs w:val="22"/>
                        </w:rPr>
                        <w:t xml:space="preserve">entreprise NSE dont le siège social est situé à Nizerolle dans l’Allier est spécialisée dans la conception, la fabrication, la commercialisation et la maintenance de systèmes et d'équipements électroniques et électromécaniques embarqués de navigations destinées essentiellement à l'industrie aéronautique. Elle a développé depuis 1983 son activité dans la Région Auvergne-Rhône-Alpes tout comme au national ou à l’international et occupe aujourd’hui plus de 470 salariés dans le monde. </w:t>
                      </w:r>
                    </w:p>
                    <w:p>
                      <w:pPr>
                        <w:pStyle w:val="Normal"/>
                        <w:widowControl/>
                        <w:bidi w:val="0"/>
                        <w:ind w:left="0" w:right="283" w:hanging="0"/>
                        <w:jc w:val="both"/>
                        <w:rPr/>
                      </w:pPr>
                      <w:r>
                        <w:rPr>
                          <w:sz w:val="22"/>
                          <w:szCs w:val="22"/>
                        </w:rPr>
                        <w:t>Son projet a pour objet de relancer l’activité de l’entreprise qui du fait de la crise sanitaire a une baisse de son chiffre d’affaires, moderniser les sites, innover et diversifier les activités, et développer l’emploi tant sur le département que sur les sites situés dans le Puy-de-Dôme ou l’Ardèche. Au total, l’investissement global du projet présenté assurerait le maintien de 320 emplois en Auvergne-Rhône-Alpes dont plus de 260 situés sur le Territoire Industrie Vichy/Riom, la montée en compétences des salariés et permettrait la création de 20 postes dont 4 contrats en alternance.</w:t>
                      </w:r>
                    </w:p>
                    <w:p>
                      <w:pPr>
                        <w:pStyle w:val="Standard"/>
                        <w:jc w:val="both"/>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Rénovation des bâtiments Etats (marchés notifiés)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bâtiments dont le marché de rénovation est notifié : 4</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587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107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6" w:name="__DdeLink__225_36144007586"/>
            <w:bookmarkEnd w:id="6"/>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03">
                <wp:simplePos x="0" y="0"/>
                <wp:positionH relativeFrom="column">
                  <wp:posOffset>0</wp:posOffset>
                </wp:positionH>
                <wp:positionV relativeFrom="paragraph">
                  <wp:posOffset>28575</wp:posOffset>
                </wp:positionV>
                <wp:extent cx="5975350" cy="2426335"/>
                <wp:effectExtent l="0" t="0" r="0" b="0"/>
                <wp:wrapNone/>
                <wp:docPr id="36"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4">
                <wp:simplePos x="0" y="0"/>
                <wp:positionH relativeFrom="column">
                  <wp:posOffset>-902970</wp:posOffset>
                </wp:positionH>
                <wp:positionV relativeFrom="paragraph">
                  <wp:posOffset>2577465</wp:posOffset>
                </wp:positionV>
                <wp:extent cx="7549515" cy="139065"/>
                <wp:effectExtent l="0" t="0" r="0" b="0"/>
                <wp:wrapNone/>
                <wp:docPr id="37"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105">
                <wp:simplePos x="0" y="0"/>
                <wp:positionH relativeFrom="column">
                  <wp:posOffset>0</wp:posOffset>
                </wp:positionH>
                <wp:positionV relativeFrom="paragraph">
                  <wp:posOffset>28575</wp:posOffset>
                </wp:positionV>
                <wp:extent cx="5975350" cy="2652395"/>
                <wp:effectExtent l="0" t="0" r="0" b="0"/>
                <wp:wrapNone/>
                <wp:docPr id="39"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Fonts w:eastAsia="Calibri"/>
                                <w:b w:val="false"/>
                                <w:bCs w:val="false"/>
                                <w:color w:val="00000A"/>
                              </w:rPr>
                              <w:t xml:space="preserve">18 dossiers pour un montant de 8 M€ ont été retenus dans le département de l’Allier </w:t>
                            </w:r>
                            <w:r>
                              <w:rPr>
                                <w:b w:val="false"/>
                                <w:bCs w:val="false"/>
                              </w:rPr>
                              <w:t xml:space="preserve">dont notamment : </w:t>
                            </w:r>
                          </w:p>
                          <w:p>
                            <w:pPr>
                              <w:pStyle w:val="Contenudecadre"/>
                              <w:overflowPunct w:val="true"/>
                              <w:spacing w:lineRule="auto" w:line="240" w:before="0" w:after="0"/>
                              <w:rPr/>
                            </w:pPr>
                            <w:r>
                              <w:rPr/>
                              <w:t xml:space="preserve">- l’amélioration thermique et fonctionnelle de l’hôtel de police de Vichy, </w:t>
                            </w:r>
                          </w:p>
                          <w:p>
                            <w:pPr>
                              <w:pStyle w:val="Contenudecadre"/>
                              <w:overflowPunct w:val="true"/>
                              <w:spacing w:lineRule="auto" w:line="240" w:before="0" w:after="0"/>
                              <w:rPr/>
                            </w:pPr>
                            <w:r>
                              <w:rPr/>
                              <w:t>- les locaux de l’Education Nationale à Yzeure</w:t>
                            </w:r>
                          </w:p>
                          <w:p>
                            <w:pPr>
                              <w:pStyle w:val="Contenudecadre"/>
                              <w:overflowPunct w:val="true"/>
                              <w:spacing w:lineRule="auto" w:line="240" w:before="0" w:after="0"/>
                              <w:rPr/>
                            </w:pPr>
                            <w:r>
                              <w:rPr/>
                              <w:t xml:space="preserve">- le tribunal judiciaire de Montluçon </w:t>
                            </w:r>
                          </w:p>
                          <w:p>
                            <w:pPr>
                              <w:pStyle w:val="Contenudecadre"/>
                              <w:overflowPunct w:val="true"/>
                              <w:spacing w:lineRule="auto" w:line="240" w:before="0" w:after="0"/>
                              <w:rPr/>
                            </w:pPr>
                            <w:r>
                              <w:rPr/>
                              <w:t>- l’Ecole de gendarmerie de Montluçon</w:t>
                            </w:r>
                          </w:p>
                          <w:p>
                            <w:pPr>
                              <w:pStyle w:val="Contenudecadre"/>
                              <w:overflowPunct w:val="true"/>
                              <w:spacing w:lineRule="auto" w:line="240" w:before="0" w:after="0"/>
                              <w:rPr/>
                            </w:pPr>
                            <w:r>
                              <w:rPr/>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t>Fin mars, 4 marchés ont été notifiés pour la réalisation de ces travaux.</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Fonts w:eastAsia="Calibri"/>
                          <w:b w:val="false"/>
                          <w:bCs w:val="false"/>
                          <w:color w:val="00000A"/>
                        </w:rPr>
                        <w:t xml:space="preserve">18 dossiers pour un montant de 8 M€ ont été retenus dans le département de l’Allier </w:t>
                      </w:r>
                      <w:r>
                        <w:rPr>
                          <w:b w:val="false"/>
                          <w:bCs w:val="false"/>
                        </w:rPr>
                        <w:t xml:space="preserve">dont notamment : </w:t>
                      </w:r>
                    </w:p>
                    <w:p>
                      <w:pPr>
                        <w:pStyle w:val="Contenudecadre"/>
                        <w:overflowPunct w:val="true"/>
                        <w:spacing w:lineRule="auto" w:line="240" w:before="0" w:after="0"/>
                        <w:rPr/>
                      </w:pPr>
                      <w:r>
                        <w:rPr/>
                        <w:t xml:space="preserve">- l’amélioration thermique et fonctionnelle de l’hôtel de police de Vichy, </w:t>
                      </w:r>
                    </w:p>
                    <w:p>
                      <w:pPr>
                        <w:pStyle w:val="Contenudecadre"/>
                        <w:overflowPunct w:val="true"/>
                        <w:spacing w:lineRule="auto" w:line="240" w:before="0" w:after="0"/>
                        <w:rPr/>
                      </w:pPr>
                      <w:r>
                        <w:rPr/>
                        <w:t>- les locaux de l’Education Nationale à Yzeure</w:t>
                      </w:r>
                    </w:p>
                    <w:p>
                      <w:pPr>
                        <w:pStyle w:val="Contenudecadre"/>
                        <w:overflowPunct w:val="true"/>
                        <w:spacing w:lineRule="auto" w:line="240" w:before="0" w:after="0"/>
                        <w:rPr/>
                      </w:pPr>
                      <w:r>
                        <w:rPr/>
                        <w:t xml:space="preserve">- le tribunal judiciaire de Montluçon </w:t>
                      </w:r>
                    </w:p>
                    <w:p>
                      <w:pPr>
                        <w:pStyle w:val="Contenudecadre"/>
                        <w:overflowPunct w:val="true"/>
                        <w:spacing w:lineRule="auto" w:line="240" w:before="0" w:after="0"/>
                        <w:rPr/>
                      </w:pPr>
                      <w:r>
                        <w:rPr/>
                        <w:t>- l’Ecole de gendarmerie de Montluçon</w:t>
                      </w:r>
                    </w:p>
                    <w:p>
                      <w:pPr>
                        <w:pStyle w:val="Contenudecadre"/>
                        <w:overflowPunct w:val="true"/>
                        <w:spacing w:lineRule="auto" w:line="240" w:before="0" w:after="0"/>
                        <w:rPr/>
                      </w:pPr>
                      <w:r>
                        <w:rPr/>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t>Fin mars, 4 marchés ont été notifiés pour la réalisation de ces travaux.</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107">
                <wp:simplePos x="0" y="0"/>
                <wp:positionH relativeFrom="column">
                  <wp:posOffset>-877570</wp:posOffset>
                </wp:positionH>
                <wp:positionV relativeFrom="paragraph">
                  <wp:posOffset>7219950</wp:posOffset>
                </wp:positionV>
                <wp:extent cx="7527925" cy="139065"/>
                <wp:effectExtent l="0" t="0" r="0" b="0"/>
                <wp:wrapNone/>
                <wp:docPr id="41" name="Forme2"/>
                <a:graphic xmlns:a="http://schemas.openxmlformats.org/drawingml/2006/main">
                  <a:graphicData uri="http://schemas.microsoft.com/office/word/2010/wordprocessingShape">
                    <wps:wsp>
                      <wps:cNvSpPr/>
                      <wps:spPr>
                        <a:xfrm>
                          <a:off x="0" y="0"/>
                          <a:ext cx="75272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6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mc:AlternateContent>
          <mc:Choice Requires="wps">
            <w:drawing>
              <wp:anchor behindDoc="0" distT="0" distB="0" distL="0" distR="0" simplePos="0" locked="0" layoutInCell="1" allowOverlap="1" relativeHeight="106">
                <wp:simplePos x="0" y="0"/>
                <wp:positionH relativeFrom="column">
                  <wp:posOffset>-191770</wp:posOffset>
                </wp:positionH>
                <wp:positionV relativeFrom="paragraph">
                  <wp:posOffset>838835</wp:posOffset>
                </wp:positionV>
                <wp:extent cx="6080760" cy="5616575"/>
                <wp:effectExtent l="0" t="0" r="0" b="0"/>
                <wp:wrapNone/>
                <wp:docPr id="43" name="Forme1"/>
                <a:graphic xmlns:a="http://schemas.openxmlformats.org/drawingml/2006/main">
                  <a:graphicData uri="http://schemas.microsoft.com/office/word/2010/wordprocessingShape">
                    <wps:wsp>
                      <wps:cNvSpPr/>
                      <wps:spPr>
                        <a:xfrm>
                          <a:off x="0" y="0"/>
                          <a:ext cx="6080040" cy="561600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rPr>
                            </w:pPr>
                            <w:r>
                              <w:rPr>
                                <w:rFonts w:eastAsia="Calibri"/>
                                <w:b/>
                                <w:bCs/>
                                <w:color w:val="00000A"/>
                              </w:rPr>
                              <w:t xml:space="preserve"> </w:t>
                            </w:r>
                            <w:r>
                              <w:rPr>
                                <w:rFonts w:eastAsia="Calibri"/>
                                <w:b/>
                                <w:bCs/>
                                <w:color w:val="00000A"/>
                              </w:rPr>
                              <w:t>Commentaires généraux :</w:t>
                            </w:r>
                          </w:p>
                          <w:p>
                            <w:pPr>
                              <w:pStyle w:val="Contenudecadre"/>
                              <w:widowControl/>
                              <w:overflowPunct w:val="true"/>
                              <w:bidi w:val="0"/>
                              <w:spacing w:lineRule="auto" w:line="240" w:before="0" w:after="0"/>
                              <w:ind w:left="0" w:right="170" w:hanging="0"/>
                              <w:jc w:val="left"/>
                              <w:rPr>
                                <w:rFonts w:eastAsia="Calibri"/>
                                <w:b/>
                                <w:b/>
                                <w:bCs/>
                                <w:color w:val="00000A"/>
                              </w:rPr>
                            </w:pPr>
                            <w:r>
                              <w:rPr>
                                <w:rFonts w:eastAsia="Calibri"/>
                                <w:b/>
                                <w:bCs/>
                                <w:color w:val="00000A"/>
                              </w:rPr>
                            </w:r>
                          </w:p>
                          <w:p>
                            <w:pPr>
                              <w:pStyle w:val="Normal"/>
                              <w:widowControl/>
                              <w:bidi w:val="0"/>
                              <w:ind w:left="0" w:right="170" w:hanging="0"/>
                              <w:jc w:val="both"/>
                              <w:rPr>
                                <w:rFonts w:ascii="Calibri" w:hAnsi="Calibri"/>
                              </w:rPr>
                            </w:pPr>
                            <w:r>
                              <w:rPr>
                                <w:b w:val="false"/>
                                <w:bCs w:val="false"/>
                                <w:sz w:val="22"/>
                                <w:szCs w:val="22"/>
                                <w:u w:val="none"/>
                              </w:rPr>
                              <w:t>La b</w:t>
                            </w:r>
                            <w:r>
                              <w:rPr>
                                <w:rFonts w:eastAsia="Arial" w:cs="Arial"/>
                                <w:b w:val="false"/>
                                <w:bCs w:val="false"/>
                                <w:sz w:val="22"/>
                                <w:szCs w:val="22"/>
                              </w:rPr>
                              <w:t>aisse des impôts de production a bénéficié dans l’Allier à 3200 entreprises pour un gain total annuel de 36,3 M€.</w:t>
                            </w:r>
                          </w:p>
                          <w:p>
                            <w:pPr>
                              <w:pStyle w:val="Normal"/>
                              <w:widowControl/>
                              <w:bidi w:val="0"/>
                              <w:ind w:left="0" w:right="170" w:hanging="0"/>
                              <w:jc w:val="both"/>
                              <w:rPr>
                                <w:rFonts w:ascii="Calibri" w:hAnsi="Calibri"/>
                              </w:rPr>
                            </w:pPr>
                            <w:r>
                              <w:rPr>
                                <w:rFonts w:eastAsia="SimSun" w:cs="Arial"/>
                                <w:b w:val="false"/>
                                <w:bCs w:val="false"/>
                                <w:sz w:val="22"/>
                                <w:szCs w:val="22"/>
                              </w:rPr>
                              <w:t xml:space="preserve">2.405 prêts garantis par l’État ont été accordés pour un montant de 290M€, principalement dans les secteurs suivants : </w:t>
                            </w:r>
                          </w:p>
                          <w:p>
                            <w:pPr>
                              <w:pStyle w:val="Normal"/>
                              <w:widowControl/>
                              <w:bidi w:val="0"/>
                              <w:ind w:left="0" w:right="170" w:hanging="0"/>
                              <w:jc w:val="both"/>
                              <w:rPr>
                                <w:rFonts w:ascii="Calibri" w:hAnsi="Calibri" w:eastAsia="SimSun" w:cs="Arial"/>
                                <w:b w:val="false"/>
                                <w:b w:val="false"/>
                                <w:bCs w:val="false"/>
                                <w:sz w:val="22"/>
                                <w:szCs w:val="22"/>
                              </w:rPr>
                            </w:pPr>
                            <w:r>
                              <w:rPr>
                                <w:rFonts w:eastAsia="SimSun" w:cs="Arial"/>
                                <w:b w:val="false"/>
                                <w:bCs w:val="false"/>
                                <w:sz w:val="22"/>
                                <w:szCs w:val="22"/>
                              </w:rPr>
                              <w:tab/>
                              <w:t>- Industrie manufacturière : 75,8M€</w:t>
                            </w:r>
                          </w:p>
                          <w:p>
                            <w:pPr>
                              <w:pStyle w:val="Normal"/>
                              <w:widowControl/>
                              <w:bidi w:val="0"/>
                              <w:ind w:left="0" w:right="170" w:hanging="0"/>
                              <w:jc w:val="both"/>
                              <w:rPr>
                                <w:rFonts w:ascii="Calibri" w:hAnsi="Calibri" w:eastAsia="SimSun" w:cs="Arial"/>
                                <w:b w:val="false"/>
                                <w:b w:val="false"/>
                                <w:bCs w:val="false"/>
                                <w:sz w:val="22"/>
                                <w:szCs w:val="22"/>
                              </w:rPr>
                            </w:pPr>
                            <w:r>
                              <w:rPr>
                                <w:rFonts w:eastAsia="SimSun" w:cs="Arial"/>
                                <w:b w:val="false"/>
                                <w:bCs w:val="false"/>
                                <w:sz w:val="22"/>
                                <w:szCs w:val="22"/>
                              </w:rPr>
                              <w:tab/>
                              <w:t>- Commerce : 69,2M€</w:t>
                            </w:r>
                          </w:p>
                          <w:p>
                            <w:pPr>
                              <w:pStyle w:val="Normal"/>
                              <w:widowControl/>
                              <w:bidi w:val="0"/>
                              <w:ind w:left="0" w:right="170" w:hanging="0"/>
                              <w:jc w:val="both"/>
                              <w:rPr>
                                <w:rFonts w:ascii="Calibri" w:hAnsi="Calibri" w:eastAsia="SimSun" w:cs="Arial"/>
                                <w:b w:val="false"/>
                                <w:b w:val="false"/>
                                <w:bCs w:val="false"/>
                                <w:sz w:val="22"/>
                                <w:szCs w:val="22"/>
                              </w:rPr>
                            </w:pPr>
                            <w:r>
                              <w:rPr>
                                <w:rFonts w:eastAsia="Arial" w:cs="Arial"/>
                                <w:b w:val="false"/>
                                <w:bCs w:val="false"/>
                                <w:sz w:val="22"/>
                                <w:szCs w:val="22"/>
                              </w:rPr>
                              <w:tab/>
                              <w:t>- Construction 30,5M€</w:t>
                            </w:r>
                          </w:p>
                          <w:p>
                            <w:pPr>
                              <w:pStyle w:val="Normal"/>
                              <w:widowControl/>
                              <w:bidi w:val="0"/>
                              <w:ind w:left="0" w:right="170" w:hanging="0"/>
                              <w:jc w:val="both"/>
                              <w:rPr>
                                <w:rFonts w:ascii="Calibri" w:hAnsi="Calibri" w:eastAsia="SimSun" w:cs="Arial"/>
                                <w:b w:val="false"/>
                                <w:b w:val="false"/>
                                <w:bCs w:val="false"/>
                                <w:sz w:val="22"/>
                                <w:szCs w:val="22"/>
                              </w:rPr>
                            </w:pPr>
                            <w:r>
                              <w:rPr>
                                <w:rFonts w:eastAsia="Arial" w:cs="Arial"/>
                                <w:b w:val="false"/>
                                <w:bCs w:val="false"/>
                                <w:sz w:val="22"/>
                                <w:szCs w:val="22"/>
                              </w:rPr>
                              <w:t>5 prêts participatifs ont été accordés depuis le début de la crise.</w:t>
                            </w:r>
                          </w:p>
                          <w:p>
                            <w:pPr>
                              <w:pStyle w:val="Normal"/>
                              <w:widowControl/>
                              <w:overflowPunct w:val="true"/>
                              <w:bidi w:val="0"/>
                              <w:spacing w:lineRule="auto" w:line="240" w:before="0" w:after="0"/>
                              <w:ind w:left="0" w:right="170" w:hanging="0"/>
                              <w:jc w:val="both"/>
                              <w:rPr>
                                <w:rFonts w:ascii="Calibri" w:hAnsi="Calibri"/>
                                <w:sz w:val="22"/>
                                <w:szCs w:val="22"/>
                              </w:rPr>
                            </w:pPr>
                            <w:r>
                              <w:rPr>
                                <w:sz w:val="22"/>
                                <w:szCs w:val="22"/>
                                <w:u w:val="none"/>
                              </w:rPr>
                              <w:t xml:space="preserve">Le </w:t>
                            </w:r>
                            <w:r>
                              <w:rPr>
                                <w:b w:val="false"/>
                                <w:bCs w:val="false"/>
                                <w:sz w:val="22"/>
                                <w:szCs w:val="22"/>
                                <w:u w:val="none"/>
                              </w:rPr>
                              <w:t>fonds de soutien à l’investissement industriel dans les territoires- Territoires d’industrie a bénéficié à deux entreprises de l’Allier (</w:t>
                            </w:r>
                            <w:r>
                              <w:rPr>
                                <w:b/>
                                <w:bCs/>
                                <w:sz w:val="22"/>
                                <w:szCs w:val="22"/>
                                <w:u w:val="none"/>
                              </w:rPr>
                              <w:t>Les transports Lasalle</w:t>
                            </w:r>
                            <w:r>
                              <w:rPr>
                                <w:b w:val="false"/>
                                <w:bCs w:val="false"/>
                                <w:sz w:val="22"/>
                                <w:szCs w:val="22"/>
                                <w:u w:val="none"/>
                              </w:rPr>
                              <w:t xml:space="preserve"> et </w:t>
                            </w:r>
                            <w:r>
                              <w:rPr>
                                <w:b/>
                                <w:bCs/>
                                <w:sz w:val="22"/>
                                <w:szCs w:val="22"/>
                                <w:u w:val="none"/>
                              </w:rPr>
                              <w:t>Valmont structures</w:t>
                            </w:r>
                            <w:r>
                              <w:rPr>
                                <w:b w:val="false"/>
                                <w:bCs w:val="false"/>
                                <w:sz w:val="22"/>
                                <w:szCs w:val="22"/>
                                <w:u w:val="none"/>
                              </w:rPr>
                              <w:t xml:space="preserve">) et une entreprise est lauréate au titre des </w:t>
                            </w:r>
                            <w:r>
                              <w:rPr>
                                <w:b/>
                                <w:bCs/>
                                <w:sz w:val="22"/>
                                <w:szCs w:val="22"/>
                                <w:u w:val="none"/>
                              </w:rPr>
                              <w:t>intrants essentiels de l’industrie</w:t>
                            </w:r>
                            <w:r>
                              <w:rPr>
                                <w:b w:val="false"/>
                                <w:bCs w:val="false"/>
                                <w:sz w:val="22"/>
                                <w:szCs w:val="22"/>
                                <w:u w:val="none"/>
                              </w:rPr>
                              <w:t xml:space="preserve"> (sécurisation des approvisionnements critiques)  :  </w:t>
                            </w:r>
                            <w:r>
                              <w:rPr>
                                <w:b/>
                                <w:bCs/>
                                <w:sz w:val="22"/>
                                <w:szCs w:val="22"/>
                                <w:u w:val="none"/>
                              </w:rPr>
                              <w:t>Imerys Ceramics France</w:t>
                            </w:r>
                            <w:r>
                              <w:rPr>
                                <w:b w:val="false"/>
                                <w:bCs w:val="false"/>
                                <w:sz w:val="22"/>
                                <w:szCs w:val="22"/>
                                <w:u w:val="none"/>
                              </w:rPr>
                              <w:t>.</w:t>
                            </w:r>
                          </w:p>
                          <w:p>
                            <w:pPr>
                              <w:pStyle w:val="Contenudecadre"/>
                              <w:widowControl/>
                              <w:overflowPunct w:val="true"/>
                              <w:bidi w:val="0"/>
                              <w:spacing w:lineRule="auto" w:line="240" w:before="0" w:after="0"/>
                              <w:ind w:left="0" w:right="170" w:hanging="0"/>
                              <w:jc w:val="left"/>
                              <w:rPr/>
                            </w:pPr>
                            <w:r>
                              <w:rPr/>
                            </w:r>
                          </w:p>
                          <w:p>
                            <w:pPr>
                              <w:pStyle w:val="Normal"/>
                              <w:widowControl/>
                              <w:overflowPunct w:val="true"/>
                              <w:bidi w:val="0"/>
                              <w:spacing w:lineRule="auto" w:line="240" w:before="0" w:after="0"/>
                              <w:ind w:left="0" w:right="170" w:hanging="0"/>
                              <w:jc w:val="both"/>
                              <w:rPr>
                                <w:rFonts w:ascii="Calibri" w:hAnsi="Calibri"/>
                                <w:b w:val="false"/>
                                <w:b w:val="false"/>
                                <w:bCs w:val="false"/>
                                <w:i w:val="false"/>
                                <w:i w:val="false"/>
                                <w:iCs w:val="false"/>
                                <w:sz w:val="22"/>
                                <w:szCs w:val="22"/>
                              </w:rPr>
                            </w:pPr>
                            <w:r>
                              <w:rPr>
                                <w:b w:val="false"/>
                                <w:bCs w:val="false"/>
                                <w:i w:val="false"/>
                                <w:iCs w:val="false"/>
                                <w:sz w:val="22"/>
                                <w:szCs w:val="22"/>
                              </w:rPr>
                              <w:t xml:space="preserve">Un dossier porté par le lycée polyvalent Paul Constans de Montluçon dans le cadre de Territoires d’industrie pour un projet de </w:t>
                            </w:r>
                            <w:r>
                              <w:rPr>
                                <w:b/>
                                <w:bCs/>
                                <w:i w:val="false"/>
                                <w:iCs w:val="false"/>
                                <w:sz w:val="22"/>
                                <w:szCs w:val="22"/>
                              </w:rPr>
                              <w:t>fabrication additive et de jumeaux numériques</w:t>
                            </w:r>
                            <w:r>
                              <w:rPr>
                                <w:b w:val="false"/>
                                <w:bCs w:val="false"/>
                                <w:i w:val="false"/>
                                <w:iCs w:val="false"/>
                                <w:sz w:val="22"/>
                                <w:szCs w:val="22"/>
                              </w:rPr>
                              <w:t xml:space="preserve"> (avec notamment l’acquisition d’une imprimante 3D) a bénéficié d’une subvention du </w:t>
                            </w:r>
                            <w:r>
                              <w:rPr>
                                <w:b/>
                                <w:bCs/>
                                <w:i w:val="false"/>
                                <w:iCs w:val="false"/>
                                <w:sz w:val="22"/>
                                <w:szCs w:val="22"/>
                              </w:rPr>
                              <w:t>FNADT</w:t>
                            </w:r>
                            <w:r>
                              <w:rPr>
                                <w:b w:val="false"/>
                                <w:bCs w:val="false"/>
                                <w:i w:val="false"/>
                                <w:iCs w:val="false"/>
                                <w:sz w:val="22"/>
                                <w:szCs w:val="22"/>
                              </w:rPr>
                              <w:t xml:space="preserve"> de 800.000€. Des co-financements sont attendus des collectivités locales (notamment la communauté d’agglomération de Montluçon) et des industriels du bassin d’emploi.</w:t>
                            </w:r>
                          </w:p>
                          <w:p>
                            <w:pPr>
                              <w:pStyle w:val="Contenudecadre"/>
                              <w:widowControl/>
                              <w:overflowPunct w:val="true"/>
                              <w:bidi w:val="0"/>
                              <w:spacing w:lineRule="auto" w:line="240" w:before="0" w:after="0"/>
                              <w:ind w:left="0" w:right="170" w:hanging="0"/>
                              <w:jc w:val="left"/>
                              <w:rPr>
                                <w:b w:val="false"/>
                                <w:b w:val="false"/>
                                <w:bCs w:val="false"/>
                                <w:sz w:val="22"/>
                                <w:szCs w:val="22"/>
                                <w:u w:val="none"/>
                              </w:rPr>
                            </w:pPr>
                            <w:r>
                              <w:rPr>
                                <w:b w:val="false"/>
                                <w:bCs w:val="false"/>
                                <w:sz w:val="22"/>
                                <w:szCs w:val="22"/>
                                <w:u w:val="none"/>
                              </w:rPr>
                            </w:r>
                          </w:p>
                          <w:p>
                            <w:pPr>
                              <w:pStyle w:val="Normal"/>
                              <w:jc w:val="both"/>
                              <w:rPr>
                                <w:rFonts w:eastAsia="SimSun" w:cs="Arial"/>
                              </w:rPr>
                            </w:pPr>
                            <w:r>
                              <w:rPr>
                                <w:rFonts w:eastAsia="SimSun" w:cs="Arial"/>
                              </w:rPr>
                            </w:r>
                          </w:p>
                          <w:p>
                            <w:pPr>
                              <w:pStyle w:val="Normal"/>
                              <w:jc w:val="both"/>
                              <w:rPr>
                                <w:rFonts w:eastAsia="SimSun" w:cs="Arial"/>
                              </w:rPr>
                            </w:pPr>
                            <w:r>
                              <w:rPr>
                                <w:rFonts w:eastAsia="SimSun" w:cs="Arial"/>
                              </w:rPr>
                            </w:r>
                          </w:p>
                          <w:p>
                            <w:pPr>
                              <w:pStyle w:val="Normal"/>
                              <w:jc w:val="both"/>
                              <w:rPr>
                                <w:rFonts w:eastAsia="SimSun" w:cs="Arial"/>
                              </w:rPr>
                            </w:pPr>
                            <w:r>
                              <w:rPr>
                                <w:rFonts w:eastAsia="SimSun" w:cs="Arial"/>
                              </w:rPr>
                            </w:r>
                          </w:p>
                          <w:p>
                            <w:pPr>
                              <w:pStyle w:val="Normal"/>
                              <w:jc w:val="both"/>
                              <w:rPr>
                                <w:rFonts w:eastAsia="SimSun" w:cs="Arial"/>
                              </w:rPr>
                            </w:pPr>
                            <w:r>
                              <w:rPr>
                                <w:rFonts w:eastAsia="SimSun" w:cs="Arial"/>
                              </w:rPr>
                            </w:r>
                          </w:p>
                          <w:p>
                            <w:pPr>
                              <w:pStyle w:val="Normal"/>
                              <w:spacing w:before="0" w:after="160"/>
                              <w:jc w:val="both"/>
                              <w:rPr/>
                            </w:pPr>
                            <w:r>
                              <w:rPr/>
                            </w:r>
                          </w:p>
                        </w:txbxContent>
                      </wps:txbx>
                      <wps:bodyPr lIns="0" rIns="0" tIns="0" bIns="0">
                        <a:spAutoFit/>
                      </wps:bodyPr>
                    </wps:wsp>
                  </a:graphicData>
                </a:graphic>
              </wp:anchor>
            </w:drawing>
          </mc:Choice>
          <mc:Fallback>
            <w:pict>
              <v:rect id="shape_0" ID="Forme1" stroked="t" style="position:absolute;margin-left:-15.1pt;margin-top:66.05pt;width:478.7pt;height:442.15pt">
                <w10:wrap type="square"/>
                <v:fill o:detectmouseclick="t" on="false"/>
                <v:stroke color="black" joinstyle="round" endcap="flat"/>
                <v:textbox>
                  <w:txbxContent>
                    <w:p>
                      <w:pPr>
                        <w:pStyle w:val="Contenudecadre"/>
                        <w:overflowPunct w:val="true"/>
                        <w:spacing w:lineRule="auto" w:line="240" w:before="0" w:after="0"/>
                        <w:rPr>
                          <w:rFonts w:eastAsia="Calibri"/>
                          <w:b/>
                          <w:b/>
                          <w:bCs/>
                          <w:color w:val="00000A"/>
                        </w:rPr>
                      </w:pPr>
                      <w:r>
                        <w:rPr>
                          <w:rFonts w:eastAsia="Calibri"/>
                          <w:b/>
                          <w:bCs/>
                          <w:color w:val="00000A"/>
                        </w:rPr>
                        <w:t xml:space="preserve"> </w:t>
                      </w:r>
                      <w:r>
                        <w:rPr>
                          <w:rFonts w:eastAsia="Calibri"/>
                          <w:b/>
                          <w:bCs/>
                          <w:color w:val="00000A"/>
                        </w:rPr>
                        <w:t>Commentaires généraux :</w:t>
                      </w:r>
                    </w:p>
                    <w:p>
                      <w:pPr>
                        <w:pStyle w:val="Contenudecadre"/>
                        <w:widowControl/>
                        <w:overflowPunct w:val="true"/>
                        <w:bidi w:val="0"/>
                        <w:spacing w:lineRule="auto" w:line="240" w:before="0" w:after="0"/>
                        <w:ind w:left="0" w:right="170" w:hanging="0"/>
                        <w:jc w:val="left"/>
                        <w:rPr>
                          <w:rFonts w:eastAsia="Calibri"/>
                          <w:b/>
                          <w:b/>
                          <w:bCs/>
                          <w:color w:val="00000A"/>
                        </w:rPr>
                      </w:pPr>
                      <w:r>
                        <w:rPr>
                          <w:rFonts w:eastAsia="Calibri"/>
                          <w:b/>
                          <w:bCs/>
                          <w:color w:val="00000A"/>
                        </w:rPr>
                      </w:r>
                    </w:p>
                    <w:p>
                      <w:pPr>
                        <w:pStyle w:val="Normal"/>
                        <w:widowControl/>
                        <w:bidi w:val="0"/>
                        <w:ind w:left="0" w:right="170" w:hanging="0"/>
                        <w:jc w:val="both"/>
                        <w:rPr>
                          <w:rFonts w:ascii="Calibri" w:hAnsi="Calibri"/>
                        </w:rPr>
                      </w:pPr>
                      <w:r>
                        <w:rPr>
                          <w:b w:val="false"/>
                          <w:bCs w:val="false"/>
                          <w:sz w:val="22"/>
                          <w:szCs w:val="22"/>
                          <w:u w:val="none"/>
                        </w:rPr>
                        <w:t>La b</w:t>
                      </w:r>
                      <w:r>
                        <w:rPr>
                          <w:rFonts w:eastAsia="Arial" w:cs="Arial"/>
                          <w:b w:val="false"/>
                          <w:bCs w:val="false"/>
                          <w:sz w:val="22"/>
                          <w:szCs w:val="22"/>
                        </w:rPr>
                        <w:t>aisse des impôts de production a bénéficié dans l’Allier à 3200 entreprises pour un gain total annuel de 36,3 M€.</w:t>
                      </w:r>
                    </w:p>
                    <w:p>
                      <w:pPr>
                        <w:pStyle w:val="Normal"/>
                        <w:widowControl/>
                        <w:bidi w:val="0"/>
                        <w:ind w:left="0" w:right="170" w:hanging="0"/>
                        <w:jc w:val="both"/>
                        <w:rPr>
                          <w:rFonts w:ascii="Calibri" w:hAnsi="Calibri"/>
                        </w:rPr>
                      </w:pPr>
                      <w:r>
                        <w:rPr>
                          <w:rFonts w:eastAsia="SimSun" w:cs="Arial"/>
                          <w:b w:val="false"/>
                          <w:bCs w:val="false"/>
                          <w:sz w:val="22"/>
                          <w:szCs w:val="22"/>
                        </w:rPr>
                        <w:t xml:space="preserve">2.405 prêts garantis par l’État ont été accordés pour un montant de 290M€, principalement dans les secteurs suivants : </w:t>
                      </w:r>
                    </w:p>
                    <w:p>
                      <w:pPr>
                        <w:pStyle w:val="Normal"/>
                        <w:widowControl/>
                        <w:bidi w:val="0"/>
                        <w:ind w:left="0" w:right="170" w:hanging="0"/>
                        <w:jc w:val="both"/>
                        <w:rPr>
                          <w:rFonts w:ascii="Calibri" w:hAnsi="Calibri" w:eastAsia="SimSun" w:cs="Arial"/>
                          <w:b w:val="false"/>
                          <w:b w:val="false"/>
                          <w:bCs w:val="false"/>
                          <w:sz w:val="22"/>
                          <w:szCs w:val="22"/>
                        </w:rPr>
                      </w:pPr>
                      <w:r>
                        <w:rPr>
                          <w:rFonts w:eastAsia="SimSun" w:cs="Arial"/>
                          <w:b w:val="false"/>
                          <w:bCs w:val="false"/>
                          <w:sz w:val="22"/>
                          <w:szCs w:val="22"/>
                        </w:rPr>
                        <w:tab/>
                        <w:t>- Industrie manufacturière : 75,8M€</w:t>
                      </w:r>
                    </w:p>
                    <w:p>
                      <w:pPr>
                        <w:pStyle w:val="Normal"/>
                        <w:widowControl/>
                        <w:bidi w:val="0"/>
                        <w:ind w:left="0" w:right="170" w:hanging="0"/>
                        <w:jc w:val="both"/>
                        <w:rPr>
                          <w:rFonts w:ascii="Calibri" w:hAnsi="Calibri" w:eastAsia="SimSun" w:cs="Arial"/>
                          <w:b w:val="false"/>
                          <w:b w:val="false"/>
                          <w:bCs w:val="false"/>
                          <w:sz w:val="22"/>
                          <w:szCs w:val="22"/>
                        </w:rPr>
                      </w:pPr>
                      <w:r>
                        <w:rPr>
                          <w:rFonts w:eastAsia="SimSun" w:cs="Arial"/>
                          <w:b w:val="false"/>
                          <w:bCs w:val="false"/>
                          <w:sz w:val="22"/>
                          <w:szCs w:val="22"/>
                        </w:rPr>
                        <w:tab/>
                        <w:t>- Commerce : 69,2M€</w:t>
                      </w:r>
                    </w:p>
                    <w:p>
                      <w:pPr>
                        <w:pStyle w:val="Normal"/>
                        <w:widowControl/>
                        <w:bidi w:val="0"/>
                        <w:ind w:left="0" w:right="170" w:hanging="0"/>
                        <w:jc w:val="both"/>
                        <w:rPr>
                          <w:rFonts w:ascii="Calibri" w:hAnsi="Calibri" w:eastAsia="SimSun" w:cs="Arial"/>
                          <w:b w:val="false"/>
                          <w:b w:val="false"/>
                          <w:bCs w:val="false"/>
                          <w:sz w:val="22"/>
                          <w:szCs w:val="22"/>
                        </w:rPr>
                      </w:pPr>
                      <w:r>
                        <w:rPr>
                          <w:rFonts w:eastAsia="Arial" w:cs="Arial"/>
                          <w:b w:val="false"/>
                          <w:bCs w:val="false"/>
                          <w:sz w:val="22"/>
                          <w:szCs w:val="22"/>
                        </w:rPr>
                        <w:tab/>
                        <w:t>- Construction 30,5M€</w:t>
                      </w:r>
                    </w:p>
                    <w:p>
                      <w:pPr>
                        <w:pStyle w:val="Normal"/>
                        <w:widowControl/>
                        <w:bidi w:val="0"/>
                        <w:ind w:left="0" w:right="170" w:hanging="0"/>
                        <w:jc w:val="both"/>
                        <w:rPr>
                          <w:rFonts w:ascii="Calibri" w:hAnsi="Calibri" w:eastAsia="SimSun" w:cs="Arial"/>
                          <w:b w:val="false"/>
                          <w:b w:val="false"/>
                          <w:bCs w:val="false"/>
                          <w:sz w:val="22"/>
                          <w:szCs w:val="22"/>
                        </w:rPr>
                      </w:pPr>
                      <w:r>
                        <w:rPr>
                          <w:rFonts w:eastAsia="Arial" w:cs="Arial"/>
                          <w:b w:val="false"/>
                          <w:bCs w:val="false"/>
                          <w:sz w:val="22"/>
                          <w:szCs w:val="22"/>
                        </w:rPr>
                        <w:t>5 prêts participatifs ont été accordés depuis le début de la crise.</w:t>
                      </w:r>
                    </w:p>
                    <w:p>
                      <w:pPr>
                        <w:pStyle w:val="Normal"/>
                        <w:widowControl/>
                        <w:overflowPunct w:val="true"/>
                        <w:bidi w:val="0"/>
                        <w:spacing w:lineRule="auto" w:line="240" w:before="0" w:after="0"/>
                        <w:ind w:left="0" w:right="170" w:hanging="0"/>
                        <w:jc w:val="both"/>
                        <w:rPr>
                          <w:rFonts w:ascii="Calibri" w:hAnsi="Calibri"/>
                          <w:sz w:val="22"/>
                          <w:szCs w:val="22"/>
                        </w:rPr>
                      </w:pPr>
                      <w:r>
                        <w:rPr>
                          <w:sz w:val="22"/>
                          <w:szCs w:val="22"/>
                          <w:u w:val="none"/>
                        </w:rPr>
                        <w:t xml:space="preserve">Le </w:t>
                      </w:r>
                      <w:r>
                        <w:rPr>
                          <w:b w:val="false"/>
                          <w:bCs w:val="false"/>
                          <w:sz w:val="22"/>
                          <w:szCs w:val="22"/>
                          <w:u w:val="none"/>
                        </w:rPr>
                        <w:t>fonds de soutien à l’investissement industriel dans les territoires- Territoires d’industrie a bénéficié à deux entreprises de l’Allier (</w:t>
                      </w:r>
                      <w:r>
                        <w:rPr>
                          <w:b/>
                          <w:bCs/>
                          <w:sz w:val="22"/>
                          <w:szCs w:val="22"/>
                          <w:u w:val="none"/>
                        </w:rPr>
                        <w:t>Les transports Lasalle</w:t>
                      </w:r>
                      <w:r>
                        <w:rPr>
                          <w:b w:val="false"/>
                          <w:bCs w:val="false"/>
                          <w:sz w:val="22"/>
                          <w:szCs w:val="22"/>
                          <w:u w:val="none"/>
                        </w:rPr>
                        <w:t xml:space="preserve"> et </w:t>
                      </w:r>
                      <w:r>
                        <w:rPr>
                          <w:b/>
                          <w:bCs/>
                          <w:sz w:val="22"/>
                          <w:szCs w:val="22"/>
                          <w:u w:val="none"/>
                        </w:rPr>
                        <w:t>Valmont structures</w:t>
                      </w:r>
                      <w:r>
                        <w:rPr>
                          <w:b w:val="false"/>
                          <w:bCs w:val="false"/>
                          <w:sz w:val="22"/>
                          <w:szCs w:val="22"/>
                          <w:u w:val="none"/>
                        </w:rPr>
                        <w:t xml:space="preserve">) et une entreprise est lauréate au titre des </w:t>
                      </w:r>
                      <w:r>
                        <w:rPr>
                          <w:b/>
                          <w:bCs/>
                          <w:sz w:val="22"/>
                          <w:szCs w:val="22"/>
                          <w:u w:val="none"/>
                        </w:rPr>
                        <w:t>intrants essentiels de l’industrie</w:t>
                      </w:r>
                      <w:r>
                        <w:rPr>
                          <w:b w:val="false"/>
                          <w:bCs w:val="false"/>
                          <w:sz w:val="22"/>
                          <w:szCs w:val="22"/>
                          <w:u w:val="none"/>
                        </w:rPr>
                        <w:t xml:space="preserve"> (sécurisation des approvisionnements critiques)  :  </w:t>
                      </w:r>
                      <w:r>
                        <w:rPr>
                          <w:b/>
                          <w:bCs/>
                          <w:sz w:val="22"/>
                          <w:szCs w:val="22"/>
                          <w:u w:val="none"/>
                        </w:rPr>
                        <w:t>Imerys Ceramics France</w:t>
                      </w:r>
                      <w:r>
                        <w:rPr>
                          <w:b w:val="false"/>
                          <w:bCs w:val="false"/>
                          <w:sz w:val="22"/>
                          <w:szCs w:val="22"/>
                          <w:u w:val="none"/>
                        </w:rPr>
                        <w:t>.</w:t>
                      </w:r>
                    </w:p>
                    <w:p>
                      <w:pPr>
                        <w:pStyle w:val="Contenudecadre"/>
                        <w:widowControl/>
                        <w:overflowPunct w:val="true"/>
                        <w:bidi w:val="0"/>
                        <w:spacing w:lineRule="auto" w:line="240" w:before="0" w:after="0"/>
                        <w:ind w:left="0" w:right="170" w:hanging="0"/>
                        <w:jc w:val="left"/>
                        <w:rPr/>
                      </w:pPr>
                      <w:r>
                        <w:rPr/>
                      </w:r>
                    </w:p>
                    <w:p>
                      <w:pPr>
                        <w:pStyle w:val="Normal"/>
                        <w:widowControl/>
                        <w:overflowPunct w:val="true"/>
                        <w:bidi w:val="0"/>
                        <w:spacing w:lineRule="auto" w:line="240" w:before="0" w:after="0"/>
                        <w:ind w:left="0" w:right="170" w:hanging="0"/>
                        <w:jc w:val="both"/>
                        <w:rPr>
                          <w:rFonts w:ascii="Calibri" w:hAnsi="Calibri"/>
                          <w:b w:val="false"/>
                          <w:b w:val="false"/>
                          <w:bCs w:val="false"/>
                          <w:i w:val="false"/>
                          <w:i w:val="false"/>
                          <w:iCs w:val="false"/>
                          <w:sz w:val="22"/>
                          <w:szCs w:val="22"/>
                        </w:rPr>
                      </w:pPr>
                      <w:r>
                        <w:rPr>
                          <w:b w:val="false"/>
                          <w:bCs w:val="false"/>
                          <w:i w:val="false"/>
                          <w:iCs w:val="false"/>
                          <w:sz w:val="22"/>
                          <w:szCs w:val="22"/>
                        </w:rPr>
                        <w:t xml:space="preserve">Un dossier porté par le lycée polyvalent Paul Constans de Montluçon dans le cadre de Territoires d’industrie pour un projet de </w:t>
                      </w:r>
                      <w:r>
                        <w:rPr>
                          <w:b/>
                          <w:bCs/>
                          <w:i w:val="false"/>
                          <w:iCs w:val="false"/>
                          <w:sz w:val="22"/>
                          <w:szCs w:val="22"/>
                        </w:rPr>
                        <w:t>fabrication additive et de jumeaux numériques</w:t>
                      </w:r>
                      <w:r>
                        <w:rPr>
                          <w:b w:val="false"/>
                          <w:bCs w:val="false"/>
                          <w:i w:val="false"/>
                          <w:iCs w:val="false"/>
                          <w:sz w:val="22"/>
                          <w:szCs w:val="22"/>
                        </w:rPr>
                        <w:t xml:space="preserve"> (avec notamment l’acquisition d’une imprimante 3D) a bénéficié d’une subvention du </w:t>
                      </w:r>
                      <w:r>
                        <w:rPr>
                          <w:b/>
                          <w:bCs/>
                          <w:i w:val="false"/>
                          <w:iCs w:val="false"/>
                          <w:sz w:val="22"/>
                          <w:szCs w:val="22"/>
                        </w:rPr>
                        <w:t>FNADT</w:t>
                      </w:r>
                      <w:r>
                        <w:rPr>
                          <w:b w:val="false"/>
                          <w:bCs w:val="false"/>
                          <w:i w:val="false"/>
                          <w:iCs w:val="false"/>
                          <w:sz w:val="22"/>
                          <w:szCs w:val="22"/>
                        </w:rPr>
                        <w:t xml:space="preserve"> de 800.000€. Des co-financements sont attendus des collectivités locales (notamment la communauté d’agglomération de Montluçon) et des industriels du bassin d’emploi.</w:t>
                      </w:r>
                    </w:p>
                    <w:p>
                      <w:pPr>
                        <w:pStyle w:val="Contenudecadre"/>
                        <w:widowControl/>
                        <w:overflowPunct w:val="true"/>
                        <w:bidi w:val="0"/>
                        <w:spacing w:lineRule="auto" w:line="240" w:before="0" w:after="0"/>
                        <w:ind w:left="0" w:right="170" w:hanging="0"/>
                        <w:jc w:val="left"/>
                        <w:rPr>
                          <w:b w:val="false"/>
                          <w:b w:val="false"/>
                          <w:bCs w:val="false"/>
                          <w:sz w:val="22"/>
                          <w:szCs w:val="22"/>
                          <w:u w:val="none"/>
                        </w:rPr>
                      </w:pPr>
                      <w:r>
                        <w:rPr>
                          <w:b w:val="false"/>
                          <w:bCs w:val="false"/>
                          <w:sz w:val="22"/>
                          <w:szCs w:val="22"/>
                          <w:u w:val="none"/>
                        </w:rPr>
                      </w:r>
                    </w:p>
                    <w:p>
                      <w:pPr>
                        <w:pStyle w:val="Normal"/>
                        <w:jc w:val="both"/>
                        <w:rPr>
                          <w:rFonts w:eastAsia="SimSun" w:cs="Arial"/>
                        </w:rPr>
                      </w:pPr>
                      <w:r>
                        <w:rPr>
                          <w:rFonts w:eastAsia="SimSun" w:cs="Arial"/>
                        </w:rPr>
                      </w:r>
                    </w:p>
                    <w:p>
                      <w:pPr>
                        <w:pStyle w:val="Normal"/>
                        <w:jc w:val="both"/>
                        <w:rPr>
                          <w:rFonts w:eastAsia="SimSun" w:cs="Arial"/>
                        </w:rPr>
                      </w:pPr>
                      <w:r>
                        <w:rPr>
                          <w:rFonts w:eastAsia="SimSun" w:cs="Arial"/>
                        </w:rPr>
                      </w:r>
                    </w:p>
                    <w:p>
                      <w:pPr>
                        <w:pStyle w:val="Normal"/>
                        <w:jc w:val="both"/>
                        <w:rPr>
                          <w:rFonts w:eastAsia="SimSun" w:cs="Arial"/>
                        </w:rPr>
                      </w:pPr>
                      <w:r>
                        <w:rPr>
                          <w:rFonts w:eastAsia="SimSun" w:cs="Arial"/>
                        </w:rPr>
                      </w:r>
                    </w:p>
                    <w:p>
                      <w:pPr>
                        <w:pStyle w:val="Normal"/>
                        <w:jc w:val="both"/>
                        <w:rPr>
                          <w:rFonts w:eastAsia="SimSun" w:cs="Arial"/>
                        </w:rPr>
                      </w:pPr>
                      <w:r>
                        <w:rPr>
                          <w:rFonts w:eastAsia="SimSun" w:cs="Arial"/>
                        </w:rPr>
                      </w:r>
                    </w:p>
                    <w:p>
                      <w:pPr>
                        <w:pStyle w:val="Normal"/>
                        <w:spacing w:before="0" w:after="160"/>
                        <w:jc w:val="both"/>
                        <w:rPr/>
                      </w:pPr>
                      <w:r>
                        <w:rPr/>
                      </w:r>
                    </w:p>
                  </w:txbxContent>
                </v:textbox>
              </v:rect>
            </w:pict>
          </mc:Fallback>
        </mc:AlternateContent>
      </w:r>
      <w:r>
        <w:br w:type="page"/>
      </w:r>
    </w:p>
    <w:p>
      <w:pPr>
        <w:pStyle w:val="Normal"/>
        <w:jc w:val="center"/>
        <w:rPr>
          <w:rFonts w:ascii="Arial" w:hAnsi="Arial" w:cs="Arial"/>
          <w:b/>
          <w:b/>
          <w:bCs/>
          <w:sz w:val="28"/>
          <w:szCs w:val="28"/>
        </w:rPr>
      </w:pPr>
      <w:r>
        <w:rPr>
          <w:rFonts w:cs="Arial" w:ascii="Arial" w:hAnsi="Arial"/>
          <w:b/>
          <w:bCs/>
          <w:sz w:val="28"/>
          <w:szCs w:val="28"/>
        </w:rPr>
        <w:t>Assurance prospection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1</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444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358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7" w:name="__DdeLink__225_36144007587"/>
            <w:bookmarkEnd w:id="7"/>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08">
                <wp:simplePos x="0" y="0"/>
                <wp:positionH relativeFrom="column">
                  <wp:posOffset>0</wp:posOffset>
                </wp:positionH>
                <wp:positionV relativeFrom="paragraph">
                  <wp:posOffset>28575</wp:posOffset>
                </wp:positionV>
                <wp:extent cx="5975350" cy="2426335"/>
                <wp:effectExtent l="0" t="0" r="0" b="0"/>
                <wp:wrapNone/>
                <wp:docPr id="4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9">
                <wp:simplePos x="0" y="0"/>
                <wp:positionH relativeFrom="column">
                  <wp:posOffset>-902970</wp:posOffset>
                </wp:positionH>
                <wp:positionV relativeFrom="paragraph">
                  <wp:posOffset>2577465</wp:posOffset>
                </wp:positionV>
                <wp:extent cx="7549515" cy="139065"/>
                <wp:effectExtent l="0" t="0" r="0" b="0"/>
                <wp:wrapNone/>
                <wp:docPr id="4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110">
                <wp:simplePos x="0" y="0"/>
                <wp:positionH relativeFrom="column">
                  <wp:posOffset>0</wp:posOffset>
                </wp:positionH>
                <wp:positionV relativeFrom="paragraph">
                  <wp:posOffset>28575</wp:posOffset>
                </wp:positionV>
                <wp:extent cx="5975350" cy="2652395"/>
                <wp:effectExtent l="0" t="0" r="0" b="0"/>
                <wp:wrapNone/>
                <wp:docPr id="4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France Num : aide à la numérisation des TPE,PME,ETI</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d'accompagnements dispensés : 106</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27991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11866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8" w:name="__DdeLink__225_36144007588"/>
            <w:bookmarkEnd w:id="8"/>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3352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1262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448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106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22  </w:t>
            </w:r>
          </w:p>
        </w:tc>
      </w:tr>
    </w:tbl>
    <w:p>
      <w:pPr>
        <w:pStyle w:val="Normal"/>
        <w:spacing w:before="0" w:after="160"/>
        <w:rPr/>
      </w:pPr>
      <w:r>
        <w:rPr/>
        <mc:AlternateContent>
          <mc:Choice Requires="wps">
            <w:drawing>
              <wp:anchor behindDoc="0" distT="0" distB="0" distL="0" distR="0" simplePos="0" locked="0" layoutInCell="1" allowOverlap="1" relativeHeight="111">
                <wp:simplePos x="0" y="0"/>
                <wp:positionH relativeFrom="column">
                  <wp:posOffset>0</wp:posOffset>
                </wp:positionH>
                <wp:positionV relativeFrom="paragraph">
                  <wp:posOffset>28575</wp:posOffset>
                </wp:positionV>
                <wp:extent cx="5975350" cy="2426335"/>
                <wp:effectExtent l="0" t="0" r="0" b="0"/>
                <wp:wrapNone/>
                <wp:docPr id="5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2">
                <wp:simplePos x="0" y="0"/>
                <wp:positionH relativeFrom="column">
                  <wp:posOffset>-902970</wp:posOffset>
                </wp:positionH>
                <wp:positionV relativeFrom="paragraph">
                  <wp:posOffset>2577465</wp:posOffset>
                </wp:positionV>
                <wp:extent cx="7549515" cy="139065"/>
                <wp:effectExtent l="0" t="0" r="0" b="0"/>
                <wp:wrapNone/>
                <wp:docPr id="5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113">
                <wp:simplePos x="0" y="0"/>
                <wp:positionH relativeFrom="column">
                  <wp:posOffset>0</wp:posOffset>
                </wp:positionH>
                <wp:positionV relativeFrom="paragraph">
                  <wp:posOffset>28575</wp:posOffset>
                </wp:positionV>
                <wp:extent cx="5975350" cy="2652395"/>
                <wp:effectExtent l="0" t="0" r="0" b="0"/>
                <wp:wrapNone/>
                <wp:docPr id="5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Soutien aux projets industriels territoires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1</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507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473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9" w:name="__DdeLink__225_36144007589"/>
            <w:bookmarkEnd w:id="9"/>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4">
                <wp:simplePos x="0" y="0"/>
                <wp:positionH relativeFrom="column">
                  <wp:posOffset>0</wp:posOffset>
                </wp:positionH>
                <wp:positionV relativeFrom="paragraph">
                  <wp:posOffset>28575</wp:posOffset>
                </wp:positionV>
                <wp:extent cx="5975350" cy="2426335"/>
                <wp:effectExtent l="0" t="0" r="0" b="0"/>
                <wp:wrapNone/>
                <wp:docPr id="5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5">
                <wp:simplePos x="0" y="0"/>
                <wp:positionH relativeFrom="column">
                  <wp:posOffset>-902970</wp:posOffset>
                </wp:positionH>
                <wp:positionV relativeFrom="paragraph">
                  <wp:posOffset>2577465</wp:posOffset>
                </wp:positionV>
                <wp:extent cx="7549515" cy="139065"/>
                <wp:effectExtent l="0" t="0" r="0" b="0"/>
                <wp:wrapNone/>
                <wp:docPr id="5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0</wp:posOffset>
                </wp:positionH>
                <wp:positionV relativeFrom="paragraph">
                  <wp:posOffset>28575</wp:posOffset>
                </wp:positionV>
                <wp:extent cx="5975350" cy="2652395"/>
                <wp:effectExtent l="0" t="0" r="0" b="0"/>
                <wp:wrapNone/>
                <wp:docPr id="5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170" w:hanging="0"/>
                              <w:jc w:val="both"/>
                              <w:rPr>
                                <w:rFonts w:eastAsia="Calibri"/>
                                <w:b w:val="false"/>
                                <w:b w:val="false"/>
                                <w:bCs w:val="false"/>
                                <w:color w:val="00000A"/>
                              </w:rPr>
                            </w:pPr>
                            <w:r>
                              <w:rPr>
                                <w:rFonts w:eastAsia="Calibri"/>
                                <w:b w:val="false"/>
                                <w:bCs w:val="false"/>
                                <w:color w:val="00000A"/>
                              </w:rPr>
                              <w:t xml:space="preserve">Dans l’Allier, en décembre 2020, l’entreprise  </w:t>
                            </w:r>
                            <w:r>
                              <w:rPr>
                                <w:rFonts w:eastAsia="Calibri"/>
                                <w:b/>
                                <w:bCs/>
                                <w:color w:val="00000A"/>
                              </w:rPr>
                              <w:t>Transports Lassalle</w:t>
                            </w:r>
                            <w:r>
                              <w:rPr>
                                <w:rFonts w:eastAsia="Calibri"/>
                                <w:b w:val="false"/>
                                <w:bCs w:val="false"/>
                                <w:color w:val="00000A"/>
                              </w:rPr>
                              <w:t xml:space="preserve"> à Saint-Loup a été désignée lauréate au fonds de soutien à l’investissement industriel dans les territoires pour </w:t>
                            </w:r>
                            <w:r>
                              <w:rPr>
                                <w:rFonts w:eastAsia="Calibri" w:ascii="Arial" w:hAnsi="Arial"/>
                                <w:b w:val="false"/>
                                <w:bCs w:val="false"/>
                                <w:color w:val="00000A"/>
                                <w:sz w:val="22"/>
                                <w:szCs w:val="22"/>
                                <w:u w:val="none"/>
                              </w:rPr>
                              <w:t xml:space="preserve"> </w:t>
                            </w:r>
                            <w:r>
                              <w:rPr>
                                <w:rFonts w:eastAsia="Calibri"/>
                                <w:b w:val="false"/>
                                <w:bCs w:val="false"/>
                                <w:color w:val="00000A"/>
                                <w:sz w:val="22"/>
                                <w:szCs w:val="22"/>
                                <w:u w:val="none"/>
                              </w:rPr>
                              <w:t>le développement d’une nouvelle plateforme logistique multimodale (fret routier).</w:t>
                            </w:r>
                          </w:p>
                          <w:p>
                            <w:pPr>
                              <w:pStyle w:val="Contenudecadre"/>
                              <w:widowControl/>
                              <w:overflowPunct w:val="true"/>
                              <w:bidi w:val="0"/>
                              <w:spacing w:lineRule="auto" w:line="240" w:before="0" w:after="0"/>
                              <w:ind w:left="0" w:right="170" w:hanging="0"/>
                              <w:jc w:val="both"/>
                              <w:rPr>
                                <w:rFonts w:ascii="Calibri" w:hAnsi="Calibri" w:eastAsia="Calibri"/>
                                <w:b w:val="false"/>
                                <w:b w:val="false"/>
                                <w:bCs w:val="false"/>
                                <w:color w:val="00000A"/>
                              </w:rPr>
                            </w:pPr>
                            <w:r>
                              <w:rPr>
                                <w:rFonts w:eastAsia="Calibri"/>
                                <w:b w:val="false"/>
                                <w:bCs w:val="false"/>
                                <w:color w:val="00000A"/>
                              </w:rPr>
                            </w:r>
                          </w:p>
                          <w:p>
                            <w:pPr>
                              <w:pStyle w:val="Contenudecadre"/>
                              <w:widowControl/>
                              <w:overflowPunct w:val="true"/>
                              <w:bidi w:val="0"/>
                              <w:spacing w:lineRule="auto" w:line="240" w:before="0" w:after="0"/>
                              <w:ind w:left="0" w:right="170" w:hanging="0"/>
                              <w:jc w:val="both"/>
                              <w:rPr>
                                <w:rFonts w:eastAsia="Calibri"/>
                                <w:b w:val="false"/>
                                <w:b w:val="false"/>
                                <w:bCs w:val="false"/>
                                <w:color w:val="00000A"/>
                              </w:rPr>
                            </w:pPr>
                            <w:r>
                              <w:rPr>
                                <w:rFonts w:eastAsia="Calibri"/>
                                <w:b w:val="false"/>
                                <w:bCs w:val="false"/>
                                <w:color w:val="00000A"/>
                              </w:rPr>
                              <w:t xml:space="preserve">En mars 2021, au titre de la 4ème vague, l’entreprise </w:t>
                            </w:r>
                            <w:r>
                              <w:rPr>
                                <w:rFonts w:eastAsia="Calibri"/>
                                <w:b/>
                                <w:bCs/>
                                <w:color w:val="00000A"/>
                              </w:rPr>
                              <w:t>Valmont</w:t>
                            </w:r>
                            <w:r>
                              <w:rPr>
                                <w:rFonts w:eastAsia="Calibri"/>
                                <w:b w:val="false"/>
                                <w:bCs w:val="false"/>
                                <w:color w:val="00000A"/>
                              </w:rPr>
                              <w:t>, à Charmeil,</w:t>
                            </w:r>
                            <w:r>
                              <w:rPr>
                                <w:rFonts w:eastAsia="Calibri"/>
                                <w:b w:val="false"/>
                                <w:bCs w:val="false"/>
                                <w:color w:val="00000A"/>
                              </w:rPr>
                              <w:t xml:space="preserve"> fabriquant</w:t>
                            </w:r>
                            <w:r>
                              <w:rPr>
                                <w:rFonts w:eastAsia="Calibri"/>
                                <w:b w:val="false"/>
                                <w:bCs w:val="false"/>
                                <w:color w:val="00000A"/>
                                <w:sz w:val="22"/>
                                <w:szCs w:val="22"/>
                                <w:u w:val="none"/>
                              </w:rPr>
                              <w:t xml:space="preserve"> des candélabres et des mâts d’éclairage public, de télécommunication et de transport d’énergie a été retenue pour la mise en place d’un procédé de peinture innovant et d’une nouvelle machine de découpe plasma. </w:t>
                            </w:r>
                          </w:p>
                          <w:p>
                            <w:pPr>
                              <w:pStyle w:val="Contenudecadre"/>
                              <w:widowControl/>
                              <w:overflowPunct w:val="true"/>
                              <w:bidi w:val="0"/>
                              <w:spacing w:lineRule="auto" w:line="240" w:before="0" w:after="0"/>
                              <w:ind w:left="0" w:right="170" w:hanging="0"/>
                              <w:jc w:val="both"/>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170" w:hanging="0"/>
                        <w:jc w:val="both"/>
                        <w:rPr>
                          <w:rFonts w:eastAsia="Calibri"/>
                          <w:b w:val="false"/>
                          <w:b w:val="false"/>
                          <w:bCs w:val="false"/>
                          <w:color w:val="00000A"/>
                        </w:rPr>
                      </w:pPr>
                      <w:r>
                        <w:rPr>
                          <w:rFonts w:eastAsia="Calibri"/>
                          <w:b w:val="false"/>
                          <w:bCs w:val="false"/>
                          <w:color w:val="00000A"/>
                        </w:rPr>
                        <w:t xml:space="preserve">Dans l’Allier, en décembre 2020, l’entreprise  </w:t>
                      </w:r>
                      <w:r>
                        <w:rPr>
                          <w:rFonts w:eastAsia="Calibri"/>
                          <w:b/>
                          <w:bCs/>
                          <w:color w:val="00000A"/>
                        </w:rPr>
                        <w:t>Transports Lassalle</w:t>
                      </w:r>
                      <w:r>
                        <w:rPr>
                          <w:rFonts w:eastAsia="Calibri"/>
                          <w:b w:val="false"/>
                          <w:bCs w:val="false"/>
                          <w:color w:val="00000A"/>
                        </w:rPr>
                        <w:t xml:space="preserve"> à Saint-Loup a été désignée lauréate au fonds de soutien à l’investissement industriel dans les territoires pour </w:t>
                      </w:r>
                      <w:r>
                        <w:rPr>
                          <w:rFonts w:eastAsia="Calibri" w:ascii="Arial" w:hAnsi="Arial"/>
                          <w:b w:val="false"/>
                          <w:bCs w:val="false"/>
                          <w:color w:val="00000A"/>
                          <w:sz w:val="22"/>
                          <w:szCs w:val="22"/>
                          <w:u w:val="none"/>
                        </w:rPr>
                        <w:t xml:space="preserve"> </w:t>
                      </w:r>
                      <w:r>
                        <w:rPr>
                          <w:rFonts w:eastAsia="Calibri"/>
                          <w:b w:val="false"/>
                          <w:bCs w:val="false"/>
                          <w:color w:val="00000A"/>
                          <w:sz w:val="22"/>
                          <w:szCs w:val="22"/>
                          <w:u w:val="none"/>
                        </w:rPr>
                        <w:t>le développement d’une nouvelle plateforme logistique multimodale (fret routier).</w:t>
                      </w:r>
                    </w:p>
                    <w:p>
                      <w:pPr>
                        <w:pStyle w:val="Contenudecadre"/>
                        <w:widowControl/>
                        <w:overflowPunct w:val="true"/>
                        <w:bidi w:val="0"/>
                        <w:spacing w:lineRule="auto" w:line="240" w:before="0" w:after="0"/>
                        <w:ind w:left="0" w:right="170" w:hanging="0"/>
                        <w:jc w:val="both"/>
                        <w:rPr>
                          <w:rFonts w:ascii="Calibri" w:hAnsi="Calibri" w:eastAsia="Calibri"/>
                          <w:b w:val="false"/>
                          <w:b w:val="false"/>
                          <w:bCs w:val="false"/>
                          <w:color w:val="00000A"/>
                        </w:rPr>
                      </w:pPr>
                      <w:r>
                        <w:rPr>
                          <w:rFonts w:eastAsia="Calibri"/>
                          <w:b w:val="false"/>
                          <w:bCs w:val="false"/>
                          <w:color w:val="00000A"/>
                        </w:rPr>
                      </w:r>
                    </w:p>
                    <w:p>
                      <w:pPr>
                        <w:pStyle w:val="Contenudecadre"/>
                        <w:widowControl/>
                        <w:overflowPunct w:val="true"/>
                        <w:bidi w:val="0"/>
                        <w:spacing w:lineRule="auto" w:line="240" w:before="0" w:after="0"/>
                        <w:ind w:left="0" w:right="170" w:hanging="0"/>
                        <w:jc w:val="both"/>
                        <w:rPr>
                          <w:rFonts w:eastAsia="Calibri"/>
                          <w:b w:val="false"/>
                          <w:b w:val="false"/>
                          <w:bCs w:val="false"/>
                          <w:color w:val="00000A"/>
                        </w:rPr>
                      </w:pPr>
                      <w:r>
                        <w:rPr>
                          <w:rFonts w:eastAsia="Calibri"/>
                          <w:b w:val="false"/>
                          <w:bCs w:val="false"/>
                          <w:color w:val="00000A"/>
                        </w:rPr>
                        <w:t xml:space="preserve">En mars 2021, au titre de la 4ème vague, l’entreprise </w:t>
                      </w:r>
                      <w:r>
                        <w:rPr>
                          <w:rFonts w:eastAsia="Calibri"/>
                          <w:b/>
                          <w:bCs/>
                          <w:color w:val="00000A"/>
                        </w:rPr>
                        <w:t>Valmont</w:t>
                      </w:r>
                      <w:r>
                        <w:rPr>
                          <w:rFonts w:eastAsia="Calibri"/>
                          <w:b w:val="false"/>
                          <w:bCs w:val="false"/>
                          <w:color w:val="00000A"/>
                        </w:rPr>
                        <w:t>, à Charmeil,</w:t>
                      </w:r>
                      <w:r>
                        <w:rPr>
                          <w:rFonts w:eastAsia="Calibri"/>
                          <w:b w:val="false"/>
                          <w:bCs w:val="false"/>
                          <w:color w:val="00000A"/>
                        </w:rPr>
                        <w:t xml:space="preserve"> fabriquant</w:t>
                      </w:r>
                      <w:r>
                        <w:rPr>
                          <w:rFonts w:eastAsia="Calibri"/>
                          <w:b w:val="false"/>
                          <w:bCs w:val="false"/>
                          <w:color w:val="00000A"/>
                          <w:sz w:val="22"/>
                          <w:szCs w:val="22"/>
                          <w:u w:val="none"/>
                        </w:rPr>
                        <w:t xml:space="preserve"> des candélabres et des mâts d’éclairage public, de télécommunication et de transport d’énergie a été retenue pour la mise en place d’un procédé de peinture innovant et d’une nouvelle machine de découpe plasma. </w:t>
                      </w:r>
                    </w:p>
                    <w:p>
                      <w:pPr>
                        <w:pStyle w:val="Contenudecadre"/>
                        <w:widowControl/>
                        <w:overflowPunct w:val="true"/>
                        <w:bidi w:val="0"/>
                        <w:spacing w:lineRule="auto" w:line="240" w:before="0" w:after="0"/>
                        <w:ind w:left="0" w:right="170" w:hanging="0"/>
                        <w:jc w:val="both"/>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Sécurisation approvisionnements critiques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46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0" w:name="__DdeLink__225_361440075810"/>
            <w:bookmarkEnd w:id="10"/>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66">
                <wp:simplePos x="0" y="0"/>
                <wp:positionH relativeFrom="column">
                  <wp:posOffset>0</wp:posOffset>
                </wp:positionH>
                <wp:positionV relativeFrom="paragraph">
                  <wp:posOffset>28575</wp:posOffset>
                </wp:positionV>
                <wp:extent cx="5975350" cy="2426335"/>
                <wp:effectExtent l="0" t="0" r="0" b="0"/>
                <wp:wrapNone/>
                <wp:docPr id="6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0">
                <wp:simplePos x="0" y="0"/>
                <wp:positionH relativeFrom="column">
                  <wp:posOffset>0</wp:posOffset>
                </wp:positionH>
                <wp:positionV relativeFrom="paragraph">
                  <wp:posOffset>28575</wp:posOffset>
                </wp:positionV>
                <wp:extent cx="5975350" cy="2652395"/>
                <wp:effectExtent l="0" t="0" r="0" b="0"/>
                <wp:wrapNone/>
                <wp:docPr id="6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eastAsia="Calibri"/>
                                <w:b/>
                                <w:b/>
                                <w:bCs/>
                                <w:color w:val="00000A"/>
                              </w:rPr>
                            </w:pPr>
                            <w:r>
                              <w:rPr>
                                <w:rFonts w:eastAsia="Calibri"/>
                                <w:b w:val="false"/>
                                <w:bCs w:val="false"/>
                                <w:color w:val="00000A"/>
                              </w:rPr>
                              <w:t xml:space="preserve">L’entreprise </w:t>
                            </w:r>
                            <w:r>
                              <w:rPr>
                                <w:rFonts w:eastAsia="Calibri"/>
                                <w:b/>
                                <w:bCs/>
                                <w:color w:val="00000A"/>
                              </w:rPr>
                              <w:t xml:space="preserve">IMERYS Ceramics </w:t>
                            </w:r>
                            <w:r>
                              <w:rPr>
                                <w:rFonts w:eastAsia="Calibri"/>
                                <w:b w:val="false"/>
                                <w:bCs w:val="false"/>
                                <w:color w:val="00000A"/>
                              </w:rPr>
                              <w:t>France à Echassières a été retenue  en février 2021 comme lauréate p</w:t>
                            </w:r>
                            <w:r>
                              <w:rPr>
                                <w:rFonts w:eastAsia="Calibri"/>
                                <w:b w:val="false"/>
                                <w:bCs w:val="false"/>
                                <w:color w:val="00000A"/>
                                <w:sz w:val="22"/>
                                <w:szCs w:val="22"/>
                                <w:u w:val="none"/>
                              </w:rPr>
                              <w:t xml:space="preserve">our  son projet </w:t>
                            </w:r>
                            <w:r>
                              <w:rPr>
                                <w:rFonts w:eastAsia="Calibri"/>
                                <w:b w:val="false"/>
                                <w:bCs w:val="false"/>
                                <w:color w:val="00000A"/>
                                <w:sz w:val="22"/>
                                <w:szCs w:val="22"/>
                              </w:rPr>
                              <w:t>EMILI autour de la valorisation du Lithium présent sur le territoire national.</w:t>
                            </w:r>
                            <w:r>
                              <w:rPr>
                                <w:rFonts w:eastAsia="Calibri"/>
                                <w:b w:val="false"/>
                                <w:bCs w:val="false"/>
                                <w:color w:val="00000A"/>
                              </w:rPr>
                              <w:t xml:space="preserve"> parmi les 24 projets de relocalisation dans le secteur fournissant des intrants essentiels à l’industrie.</w:t>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eastAsia="Calibri"/>
                          <w:b/>
                          <w:b/>
                          <w:bCs/>
                          <w:color w:val="00000A"/>
                        </w:rPr>
                      </w:pPr>
                      <w:r>
                        <w:rPr>
                          <w:rFonts w:eastAsia="Calibri"/>
                          <w:b w:val="false"/>
                          <w:bCs w:val="false"/>
                          <w:color w:val="00000A"/>
                        </w:rPr>
                        <w:t xml:space="preserve">L’entreprise </w:t>
                      </w:r>
                      <w:r>
                        <w:rPr>
                          <w:rFonts w:eastAsia="Calibri"/>
                          <w:b/>
                          <w:bCs/>
                          <w:color w:val="00000A"/>
                        </w:rPr>
                        <w:t xml:space="preserve">IMERYS Ceramics </w:t>
                      </w:r>
                      <w:r>
                        <w:rPr>
                          <w:rFonts w:eastAsia="Calibri"/>
                          <w:b w:val="false"/>
                          <w:bCs w:val="false"/>
                          <w:color w:val="00000A"/>
                        </w:rPr>
                        <w:t>France à Echassières a été retenue  en février 2021 comme lauréate p</w:t>
                      </w:r>
                      <w:r>
                        <w:rPr>
                          <w:rFonts w:eastAsia="Calibri"/>
                          <w:b w:val="false"/>
                          <w:bCs w:val="false"/>
                          <w:color w:val="00000A"/>
                          <w:sz w:val="22"/>
                          <w:szCs w:val="22"/>
                          <w:u w:val="none"/>
                        </w:rPr>
                        <w:t xml:space="preserve">our  son projet </w:t>
                      </w:r>
                      <w:r>
                        <w:rPr>
                          <w:rFonts w:eastAsia="Calibri"/>
                          <w:b w:val="false"/>
                          <w:bCs w:val="false"/>
                          <w:color w:val="00000A"/>
                          <w:sz w:val="22"/>
                          <w:szCs w:val="22"/>
                        </w:rPr>
                        <w:t>EMILI autour de la valorisation du Lithium présent sur le territoire national.</w:t>
                      </w:r>
                      <w:r>
                        <w:rPr>
                          <w:rFonts w:eastAsia="Calibri"/>
                          <w:b w:val="false"/>
                          <w:bCs w:val="false"/>
                          <w:color w:val="00000A"/>
                        </w:rPr>
                        <w:t xml:space="preserve"> parmi les 24 projets de relocalisation dans le secteur fournissant des intrants essentiels à l’industrie.</w:t>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rFonts w:ascii="Calibri" w:hAnsi="Calibri" w:eastAsia="Calibri"/>
                          <w:b/>
                          <w:b/>
                          <w:bCs/>
                          <w:color w:val="00000A"/>
                        </w:rPr>
                      </w:pPr>
                      <w:r>
                        <w:rPr>
                          <w:rFonts w:eastAsia="Calibri"/>
                          <w:b/>
                          <w:bCs/>
                          <w:color w:val="00000A"/>
                        </w:rPr>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r>
                    </w:p>
                    <w:p>
                      <w:pPr>
                        <w:pStyle w:val="Contenudecadre"/>
                        <w:widowControl/>
                        <w:overflowPunct w:val="true"/>
                        <w:bidi w:val="0"/>
                        <w:spacing w:lineRule="auto" w:line="240" w:before="0" w:after="0"/>
                        <w:ind w:left="0" w:right="227" w:hanging="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01">
                <wp:simplePos x="0" y="0"/>
                <wp:positionH relativeFrom="column">
                  <wp:posOffset>-902970</wp:posOffset>
                </wp:positionH>
                <wp:positionV relativeFrom="paragraph">
                  <wp:posOffset>2577465</wp:posOffset>
                </wp:positionV>
                <wp:extent cx="7549515" cy="139065"/>
                <wp:effectExtent l="0" t="0" r="0" b="0"/>
                <wp:wrapNone/>
                <wp:docPr id="63"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14 </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Renforcement subventions Business France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bénéficiaires : 13</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600"/>
        <w:gridCol w:w="4432"/>
        <w:gridCol w:w="2385"/>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2525  </w:t>
            </w:r>
          </w:p>
        </w:tc>
        <w:tc>
          <w:tcPr>
            <w:tcW w:w="2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2518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2057  </w:t>
            </w:r>
          </w:p>
        </w:tc>
        <w:tc>
          <w:tcPr>
            <w:tcW w:w="2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2054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1647  </w:t>
            </w:r>
          </w:p>
        </w:tc>
        <w:tc>
          <w:tcPr>
            <w:tcW w:w="2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600"/>
        <w:gridCol w:w="4442"/>
        <w:gridCol w:w="2375"/>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1" w:name="__DdeLink__225_361440075811"/>
            <w:bookmarkEnd w:id="11"/>
            <w:r>
              <w:rPr>
                <w:b/>
                <w:bCs/>
                <w:sz w:val="20"/>
                <w:szCs w:val="20"/>
              </w:rPr>
              <w:t>: Auvergne-Rhône-Alpes</w:t>
            </w:r>
          </w:p>
        </w:tc>
      </w:tr>
      <w:tr>
        <w:trPr>
          <w:trHeight w:val="450"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422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422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343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343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269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269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600"/>
        <w:gridCol w:w="4442"/>
        <w:gridCol w:w="2375"/>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617"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  </w:t>
            </w:r>
          </w:p>
        </w:tc>
      </w:tr>
      <w:tr>
        <w:trPr>
          <w:trHeight w:val="617"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  </w:t>
            </w:r>
          </w:p>
        </w:tc>
      </w:tr>
    </w:tbl>
    <w:p>
      <w:pPr>
        <w:pStyle w:val="Normal"/>
        <w:spacing w:before="0" w:after="160"/>
        <w:rPr/>
      </w:pPr>
      <w:r>
        <w:rPr/>
        <mc:AlternateContent>
          <mc:Choice Requires="wps">
            <w:drawing>
              <wp:anchor behindDoc="0" distT="0" distB="0" distL="0" distR="0" simplePos="0" locked="0" layoutInCell="1" allowOverlap="1" relativeHeight="64">
                <wp:simplePos x="0" y="0"/>
                <wp:positionH relativeFrom="column">
                  <wp:posOffset>0</wp:posOffset>
                </wp:positionH>
                <wp:positionV relativeFrom="paragraph">
                  <wp:posOffset>28575</wp:posOffset>
                </wp:positionV>
                <wp:extent cx="5975350" cy="2426335"/>
                <wp:effectExtent l="0" t="0" r="0" b="0"/>
                <wp:wrapNone/>
                <wp:docPr id="6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8">
                <wp:simplePos x="0" y="0"/>
                <wp:positionH relativeFrom="column">
                  <wp:posOffset>0</wp:posOffset>
                </wp:positionH>
                <wp:positionV relativeFrom="paragraph">
                  <wp:posOffset>28575</wp:posOffset>
                </wp:positionV>
                <wp:extent cx="5975350" cy="2652395"/>
                <wp:effectExtent l="0" t="0" r="0" b="0"/>
                <wp:wrapNone/>
                <wp:docPr id="6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99">
                <wp:simplePos x="0" y="0"/>
                <wp:positionH relativeFrom="column">
                  <wp:posOffset>-902970</wp:posOffset>
                </wp:positionH>
                <wp:positionV relativeFrom="paragraph">
                  <wp:posOffset>2577465</wp:posOffset>
                </wp:positionV>
                <wp:extent cx="7549515" cy="139065"/>
                <wp:effectExtent l="0" t="0" r="0" b="0"/>
                <wp:wrapNone/>
                <wp:docPr id="68"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15 </w:t>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96">
                <wp:simplePos x="0" y="0"/>
                <wp:positionH relativeFrom="column">
                  <wp:posOffset>-877570</wp:posOffset>
                </wp:positionH>
                <wp:positionV relativeFrom="paragraph">
                  <wp:posOffset>7219950</wp:posOffset>
                </wp:positionV>
                <wp:extent cx="7527925" cy="139065"/>
                <wp:effectExtent l="0" t="0" r="0" b="0"/>
                <wp:wrapNone/>
                <wp:docPr id="70" name="Forme2"/>
                <a:graphic xmlns:a="http://schemas.openxmlformats.org/drawingml/2006/main">
                  <a:graphicData uri="http://schemas.microsoft.com/office/word/2010/wordprocessingShape">
                    <wps:wsp>
                      <wps:cNvSpPr/>
                      <wps:spPr>
                        <a:xfrm>
                          <a:off x="0" y="0"/>
                          <a:ext cx="75272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6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00000A"/>
                          <w:sz w:val="18"/>
                          <w:szCs w:val="18"/>
                        </w:rPr>
                        <w:t>16</w:t>
                      </w:r>
                    </w:p>
                  </w:txbxContent>
                </v:textbox>
              </v:rect>
            </w:pict>
          </mc:Fallback>
        </mc:AlternateContent>
        <mc:AlternateContent>
          <mc:Choice Requires="wps">
            <w:drawing>
              <wp:anchor behindDoc="0" distT="0" distB="0" distL="0" distR="0" simplePos="0" locked="0" layoutInCell="1" allowOverlap="1" relativeHeight="97">
                <wp:simplePos x="0" y="0"/>
                <wp:positionH relativeFrom="column">
                  <wp:posOffset>-191770</wp:posOffset>
                </wp:positionH>
                <wp:positionV relativeFrom="paragraph">
                  <wp:posOffset>1367790</wp:posOffset>
                </wp:positionV>
                <wp:extent cx="6080760" cy="5974715"/>
                <wp:effectExtent l="0" t="0" r="0" b="0"/>
                <wp:wrapNone/>
                <wp:docPr id="72" name="Forme1"/>
                <a:graphic xmlns:a="http://schemas.openxmlformats.org/drawingml/2006/main">
                  <a:graphicData uri="http://schemas.microsoft.com/office/word/2010/wordprocessingShape">
                    <wps:wsp>
                      <wps:cNvSpPr/>
                      <wps:spPr>
                        <a:xfrm>
                          <a:off x="0" y="0"/>
                          <a:ext cx="6080040" cy="597420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rPr>
                            </w:pPr>
                            <w:r>
                              <w:rPr>
                                <w:rFonts w:eastAsia="Calibri"/>
                                <w:b/>
                                <w:bCs/>
                                <w:color w:val="00000A"/>
                              </w:rPr>
                              <w:t xml:space="preserve"> </w:t>
                            </w:r>
                            <w:r>
                              <w:rPr>
                                <w:rFonts w:eastAsia="Calibri"/>
                                <w:b/>
                                <w:bCs/>
                                <w:color w:val="00000A"/>
                              </w:rPr>
                              <w:t>Commentaires généraux :</w:t>
                            </w:r>
                          </w:p>
                          <w:p>
                            <w:pPr>
                              <w:pStyle w:val="Contenudecadre"/>
                              <w:widowControl/>
                              <w:overflowPunct w:val="true"/>
                              <w:spacing w:lineRule="auto" w:line="240" w:before="0" w:after="0"/>
                              <w:ind w:left="0" w:right="170" w:hanging="0"/>
                              <w:jc w:val="both"/>
                              <w:rPr/>
                            </w:pPr>
                            <w:r>
                              <w:rPr/>
                            </w:r>
                          </w:p>
                          <w:p>
                            <w:pPr>
                              <w:pStyle w:val="Normal"/>
                              <w:widowControl/>
                              <w:ind w:left="0" w:right="170" w:hanging="0"/>
                              <w:jc w:val="both"/>
                              <w:rPr>
                                <w:rFonts w:ascii="Arial" w:hAnsi="Arial"/>
                                <w:b w:val="false"/>
                                <w:b w:val="false"/>
                                <w:bCs w:val="false"/>
                                <w:i w:val="false"/>
                                <w:i w:val="false"/>
                                <w:iCs w:val="false"/>
                                <w:sz w:val="22"/>
                                <w:szCs w:val="22"/>
                                <w:u w:val="none"/>
                              </w:rPr>
                            </w:pPr>
                            <w:r>
                              <w:rPr>
                                <w:rFonts w:ascii="Arial" w:hAnsi="Arial"/>
                                <w:b w:val="false"/>
                                <w:bCs w:val="false"/>
                                <w:i w:val="false"/>
                                <w:iCs w:val="false"/>
                                <w:sz w:val="22"/>
                                <w:szCs w:val="22"/>
                                <w:u w:val="none"/>
                              </w:rPr>
                              <w:t>A</w:t>
                            </w:r>
                            <w:r>
                              <w:rPr>
                                <w:b w:val="false"/>
                                <w:bCs w:val="false"/>
                                <w:i w:val="false"/>
                                <w:iCs w:val="false"/>
                                <w:color w:val="000000"/>
                                <w:sz w:val="22"/>
                                <w:szCs w:val="22"/>
                                <w:u w:val="none"/>
                              </w:rPr>
                              <w:t>u titre de la sauvegarde de l’emploi, on enregistre pour l’Allier 11 874 demandes d’activité partielle depuis mars 2020, soit 8,3 millions d’heures indemnisées pour 77,7 M€. 32 entreprises ont sollicité l’homologation ou la validation d’un dispositif d’activité partielle de longue durée.</w:t>
                            </w:r>
                          </w:p>
                          <w:p>
                            <w:pPr>
                              <w:pStyle w:val="Normal"/>
                              <w:widowControl/>
                              <w:ind w:left="0" w:right="170" w:hanging="0"/>
                              <w:jc w:val="both"/>
                              <w:rPr>
                                <w:rFonts w:ascii="Arial" w:hAnsi="Arial"/>
                                <w:b w:val="false"/>
                                <w:b w:val="false"/>
                                <w:bCs w:val="false"/>
                                <w:i w:val="false"/>
                                <w:i w:val="false"/>
                                <w:iCs w:val="false"/>
                                <w:color w:val="000000"/>
                                <w:sz w:val="22"/>
                                <w:szCs w:val="22"/>
                              </w:rPr>
                            </w:pPr>
                            <w:r>
                              <w:rPr>
                                <w:b w:val="false"/>
                                <w:bCs w:val="false"/>
                                <w:i w:val="false"/>
                                <w:iCs w:val="false"/>
                                <w:color w:val="000000"/>
                                <w:sz w:val="22"/>
                                <w:szCs w:val="22"/>
                                <w:u w:val="none"/>
                              </w:rPr>
                              <w:t xml:space="preserve">Le Plan « 1 jeune, 1 solution » a été déployé autour des mesures suivantes : </w:t>
                            </w:r>
                          </w:p>
                          <w:p>
                            <w:pPr>
                              <w:pStyle w:val="Normal"/>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Apprentissage : 1494 dossiers validés à fin mars 2021.</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 xml:space="preserve">Prime à l’embauche des jeunes :   1124 dossiers </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Prime à l’embauche pour les travailleurs handicapés : 41</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Entrées de jeunes en Contrats Initiatives Emploi (CIE) Jeunes : 42</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Contrats de professionnalisation : 101</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Entrées en Garantie jeunes : 718</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Parcours emploi compétences (PEC) jeunes : 139</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 xml:space="preserve">Entrées en service civique : 355 </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widowControl/>
                              <w:ind w:left="0" w:right="170" w:hanging="0"/>
                              <w:jc w:val="both"/>
                              <w:rPr>
                                <w:rFonts w:ascii="Calibri" w:hAnsi="Calibri"/>
                                <w:b w:val="false"/>
                                <w:b w:val="false"/>
                                <w:bCs w:val="false"/>
                                <w:color w:val="000000"/>
                                <w:u w:val="none"/>
                              </w:rPr>
                            </w:pPr>
                            <w:r>
                              <w:rPr>
                                <w:b w:val="false"/>
                                <w:bCs w:val="false"/>
                                <w:i w:val="false"/>
                                <w:iCs w:val="false"/>
                                <w:color w:val="000000"/>
                                <w:sz w:val="22"/>
                                <w:szCs w:val="22"/>
                                <w:u w:val="none"/>
                              </w:rPr>
                              <w:t xml:space="preserve">Les projets des collectivités locales en faveur de la cohésion territoriale et de l’amélioration des services offerts au public sont les plus nombreux. Il s’agit des travaux d’amélioration d’équipements sportifs, d’accueil de populations précaires ou d’équipements favorisant le développement d’équipements économiques locaux ainsi que des équipements culturels structurants. </w:t>
                            </w:r>
                          </w:p>
                          <w:p>
                            <w:pPr>
                              <w:pStyle w:val="Normal"/>
                              <w:widowControl/>
                              <w:ind w:left="0" w:right="170" w:hanging="0"/>
                              <w:jc w:val="both"/>
                              <w:rPr>
                                <w:rFonts w:ascii="Arial" w:hAnsi="Arial"/>
                                <w:b w:val="false"/>
                                <w:b w:val="false"/>
                                <w:bCs w:val="false"/>
                                <w:i w:val="false"/>
                                <w:i w:val="false"/>
                                <w:iCs w:val="false"/>
                                <w:sz w:val="22"/>
                                <w:szCs w:val="22"/>
                              </w:rPr>
                            </w:pPr>
                            <w:r>
                              <w:rPr>
                                <w:b w:val="false"/>
                                <w:bCs w:val="false"/>
                                <w:i w:val="false"/>
                                <w:iCs w:val="false"/>
                                <w:sz w:val="22"/>
                                <w:szCs w:val="22"/>
                                <w:u w:val="none"/>
                              </w:rPr>
                              <w:t>La dotation exceptionnelle de soutien à l’investissement local</w:t>
                            </w:r>
                            <w:r>
                              <w:rPr>
                                <w:b w:val="false"/>
                                <w:bCs w:val="false"/>
                                <w:i w:val="false"/>
                                <w:iCs w:val="false"/>
                                <w:sz w:val="22"/>
                                <w:szCs w:val="22"/>
                              </w:rPr>
                              <w:t xml:space="preserve"> a été attribuée à 18 dossiers en 2020 pour un montant de 2,36M€, ce qui correspond à un engagement à 100 % de l’enveloppe déléguée. </w:t>
                            </w:r>
                            <w:r>
                              <w:rPr>
                                <w:rFonts w:eastAsia="Arial" w:cs="Arial"/>
                                <w:b w:val="false"/>
                                <w:bCs w:val="false"/>
                                <w:i w:val="false"/>
                                <w:iCs w:val="false"/>
                                <w:color w:val="000000"/>
                                <w:sz w:val="22"/>
                                <w:szCs w:val="22"/>
                                <w:u w:val="none"/>
                              </w:rPr>
                              <w:t>Pour 2021, s’agissant de l’enveloppe DSIL exceptionnelle déléguée d’un montant de 3,25M€, 10 dossiers ont été sélectionnés.</w:t>
                            </w:r>
                          </w:p>
                          <w:p>
                            <w:pPr>
                              <w:pStyle w:val="Normal"/>
                              <w:widowControl/>
                              <w:ind w:left="0" w:right="170" w:hanging="0"/>
                              <w:jc w:val="both"/>
                              <w:rPr/>
                            </w:pPr>
                            <w:r>
                              <w:rPr>
                                <w:rFonts w:eastAsia="Arial" w:cs="Arial"/>
                                <w:b w:val="false"/>
                                <w:bCs w:val="false"/>
                                <w:i w:val="false"/>
                                <w:iCs w:val="false"/>
                                <w:color w:val="000000"/>
                                <w:sz w:val="22"/>
                                <w:szCs w:val="22"/>
                                <w:u w:val="none"/>
                              </w:rPr>
                              <w:t>Avec la DSIL rénovation thermique du volet Ecologie et la dotation régionale France Relance destinée à la rénovation thermique des lycées, c’est un total de 32,75 M€ d’aides de l’État qui va être accordé aux 35  projets d’investissement locaux de l’Allier.</w:t>
                            </w:r>
                          </w:p>
                          <w:p>
                            <w:pPr>
                              <w:pStyle w:val="Normal"/>
                              <w:widowControl/>
                              <w:ind w:left="0" w:right="170" w:hanging="0"/>
                              <w:jc w:val="both"/>
                              <w:rPr>
                                <w:color w:val="000000"/>
                              </w:rPr>
                            </w:pPr>
                            <w:r>
                              <w:rPr>
                                <w:rFonts w:eastAsia="Arial" w:cs="Arial"/>
                                <w:b w:val="false"/>
                                <w:bCs w:val="false"/>
                                <w:i w:val="false"/>
                                <w:iCs w:val="false"/>
                                <w:color w:val="000000"/>
                                <w:sz w:val="22"/>
                                <w:szCs w:val="22"/>
                                <w:u w:val="none"/>
                              </w:rPr>
                              <w:t xml:space="preserve">Enfin, au titre  des </w:t>
                            </w:r>
                            <w:r>
                              <w:rPr>
                                <w:rFonts w:eastAsia="Arial" w:cs="Arial"/>
                                <w:b w:val="false"/>
                                <w:bCs w:val="false"/>
                                <w:i w:val="false"/>
                                <w:iCs w:val="false"/>
                                <w:color w:val="000000"/>
                                <w:sz w:val="22"/>
                                <w:szCs w:val="22"/>
                                <w:u w:val="none"/>
                              </w:rPr>
                              <w:t xml:space="preserve">premières </w:t>
                            </w:r>
                            <w:r>
                              <w:rPr>
                                <w:rFonts w:eastAsia="Arial" w:cs="Arial"/>
                                <w:b w:val="false"/>
                                <w:bCs w:val="false"/>
                                <w:i w:val="false"/>
                                <w:iCs w:val="false"/>
                                <w:color w:val="000000"/>
                                <w:sz w:val="22"/>
                                <w:szCs w:val="22"/>
                                <w:u w:val="none"/>
                              </w:rPr>
                              <w:t xml:space="preserve">mesures du Ségur de la santé financées sur le plan de relance, les établissements de santé de l’Allier bénéficieront de 2,7 M€ pour les investissements du quotidien et de 4,2 M€ pour les investissements courants au titre de la réduction des inégalités. </w:t>
                            </w:r>
                          </w:p>
                          <w:p>
                            <w:pPr>
                              <w:pStyle w:val="Contenudecadre"/>
                              <w:widowControl/>
                              <w:overflowPunct w:val="true"/>
                              <w:spacing w:lineRule="auto" w:line="240" w:before="0" w:after="0"/>
                              <w:ind w:left="0" w:right="170" w:hanging="0"/>
                              <w:jc w:val="both"/>
                              <w:rPr>
                                <w:color w:val="000000"/>
                              </w:rPr>
                            </w:pPr>
                            <w:r>
                              <w:rPr>
                                <w:color w:val="000000"/>
                              </w:rPr>
                            </w:r>
                          </w:p>
                        </w:txbxContent>
                      </wps:txbx>
                      <wps:bodyPr lIns="0" rIns="0" tIns="0" bIns="0">
                        <a:spAutoFit/>
                      </wps:bodyPr>
                    </wps:wsp>
                  </a:graphicData>
                </a:graphic>
              </wp:anchor>
            </w:drawing>
          </mc:Choice>
          <mc:Fallback>
            <w:pict>
              <v:rect id="shape_0" ID="Forme1" stroked="t" style="position:absolute;margin-left:-15.1pt;margin-top:107.7pt;width:478.7pt;height:470.35pt">
                <w10:wrap type="square"/>
                <v:fill o:detectmouseclick="t" on="false"/>
                <v:stroke color="black" joinstyle="round" endcap="flat"/>
                <v:textbox>
                  <w:txbxContent>
                    <w:p>
                      <w:pPr>
                        <w:pStyle w:val="Contenudecadre"/>
                        <w:overflowPunct w:val="true"/>
                        <w:spacing w:lineRule="auto" w:line="240" w:before="0" w:after="0"/>
                        <w:rPr>
                          <w:rFonts w:eastAsia="Calibri"/>
                          <w:b/>
                          <w:b/>
                          <w:bCs/>
                          <w:color w:val="00000A"/>
                        </w:rPr>
                      </w:pPr>
                      <w:r>
                        <w:rPr>
                          <w:rFonts w:eastAsia="Calibri"/>
                          <w:b/>
                          <w:bCs/>
                          <w:color w:val="00000A"/>
                        </w:rPr>
                        <w:t xml:space="preserve"> </w:t>
                      </w:r>
                      <w:r>
                        <w:rPr>
                          <w:rFonts w:eastAsia="Calibri"/>
                          <w:b/>
                          <w:bCs/>
                          <w:color w:val="00000A"/>
                        </w:rPr>
                        <w:t>Commentaires généraux :</w:t>
                      </w:r>
                    </w:p>
                    <w:p>
                      <w:pPr>
                        <w:pStyle w:val="Contenudecadre"/>
                        <w:widowControl/>
                        <w:overflowPunct w:val="true"/>
                        <w:spacing w:lineRule="auto" w:line="240" w:before="0" w:after="0"/>
                        <w:ind w:left="0" w:right="170" w:hanging="0"/>
                        <w:jc w:val="both"/>
                        <w:rPr/>
                      </w:pPr>
                      <w:r>
                        <w:rPr/>
                      </w:r>
                    </w:p>
                    <w:p>
                      <w:pPr>
                        <w:pStyle w:val="Normal"/>
                        <w:widowControl/>
                        <w:ind w:left="0" w:right="170" w:hanging="0"/>
                        <w:jc w:val="both"/>
                        <w:rPr>
                          <w:rFonts w:ascii="Arial" w:hAnsi="Arial"/>
                          <w:b w:val="false"/>
                          <w:b w:val="false"/>
                          <w:bCs w:val="false"/>
                          <w:i w:val="false"/>
                          <w:i w:val="false"/>
                          <w:iCs w:val="false"/>
                          <w:sz w:val="22"/>
                          <w:szCs w:val="22"/>
                          <w:u w:val="none"/>
                        </w:rPr>
                      </w:pPr>
                      <w:r>
                        <w:rPr>
                          <w:rFonts w:ascii="Arial" w:hAnsi="Arial"/>
                          <w:b w:val="false"/>
                          <w:bCs w:val="false"/>
                          <w:i w:val="false"/>
                          <w:iCs w:val="false"/>
                          <w:sz w:val="22"/>
                          <w:szCs w:val="22"/>
                          <w:u w:val="none"/>
                        </w:rPr>
                        <w:t>A</w:t>
                      </w:r>
                      <w:r>
                        <w:rPr>
                          <w:b w:val="false"/>
                          <w:bCs w:val="false"/>
                          <w:i w:val="false"/>
                          <w:iCs w:val="false"/>
                          <w:color w:val="000000"/>
                          <w:sz w:val="22"/>
                          <w:szCs w:val="22"/>
                          <w:u w:val="none"/>
                        </w:rPr>
                        <w:t>u titre de la sauvegarde de l’emploi, on enregistre pour l’Allier 11 874 demandes d’activité partielle depuis mars 2020, soit 8,3 millions d’heures indemnisées pour 77,7 M€. 32 entreprises ont sollicité l’homologation ou la validation d’un dispositif d’activité partielle de longue durée.</w:t>
                      </w:r>
                    </w:p>
                    <w:p>
                      <w:pPr>
                        <w:pStyle w:val="Normal"/>
                        <w:widowControl/>
                        <w:ind w:left="0" w:right="170" w:hanging="0"/>
                        <w:jc w:val="both"/>
                        <w:rPr>
                          <w:rFonts w:ascii="Arial" w:hAnsi="Arial"/>
                          <w:b w:val="false"/>
                          <w:b w:val="false"/>
                          <w:bCs w:val="false"/>
                          <w:i w:val="false"/>
                          <w:i w:val="false"/>
                          <w:iCs w:val="false"/>
                          <w:color w:val="000000"/>
                          <w:sz w:val="22"/>
                          <w:szCs w:val="22"/>
                        </w:rPr>
                      </w:pPr>
                      <w:r>
                        <w:rPr>
                          <w:b w:val="false"/>
                          <w:bCs w:val="false"/>
                          <w:i w:val="false"/>
                          <w:iCs w:val="false"/>
                          <w:color w:val="000000"/>
                          <w:sz w:val="22"/>
                          <w:szCs w:val="22"/>
                          <w:u w:val="none"/>
                        </w:rPr>
                        <w:t xml:space="preserve">Le Plan « 1 jeune, 1 solution » a été déployé autour des mesures suivantes : </w:t>
                      </w:r>
                    </w:p>
                    <w:p>
                      <w:pPr>
                        <w:pStyle w:val="Normal"/>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Apprentissage : 1494 dossiers validés à fin mars 2021.</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 xml:space="preserve">Prime à l’embauche des jeunes :   1124 dossiers </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Prime à l’embauche pour les travailleurs handicapés : 41</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Entrées de jeunes en Contrats Initiatives Emploi (CIE) Jeunes : 42</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Contrats de professionnalisation : 101</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Entrées en Garantie jeunes : 718</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Parcours emploi compétences (PEC) jeunes : 139</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t>▪</w:t>
                      </w:r>
                      <w:r>
                        <w:rPr>
                          <w:b w:val="false"/>
                          <w:bCs w:val="false"/>
                          <w:i w:val="false"/>
                          <w:iCs w:val="false"/>
                          <w:color w:val="000000"/>
                          <w:sz w:val="22"/>
                          <w:szCs w:val="22"/>
                          <w:u w:val="none"/>
                        </w:rPr>
                        <w:t xml:space="preserve">Entrées en service civique : 355 </w:t>
                      </w:r>
                    </w:p>
                    <w:p>
                      <w:pPr>
                        <w:pStyle w:val="Corpsdetexte"/>
                        <w:widowControl/>
                        <w:bidi w:val="0"/>
                        <w:spacing w:lineRule="auto" w:line="240" w:before="0" w:after="0"/>
                        <w:ind w:left="0" w:right="170" w:hanging="0"/>
                        <w:jc w:val="both"/>
                        <w:rPr>
                          <w:rFonts w:ascii="Calibri" w:hAnsi="Calibri"/>
                          <w:b w:val="false"/>
                          <w:b w:val="false"/>
                          <w:bCs w:val="false"/>
                          <w:i w:val="false"/>
                          <w:i w:val="false"/>
                          <w:iCs w:val="false"/>
                          <w:color w:val="000000"/>
                          <w:sz w:val="22"/>
                          <w:szCs w:val="22"/>
                          <w:u w:val="none"/>
                        </w:rPr>
                      </w:pPr>
                      <w:r>
                        <w:rPr>
                          <w:b w:val="false"/>
                          <w:bCs w:val="false"/>
                          <w:i w:val="false"/>
                          <w:iCs w:val="false"/>
                          <w:color w:val="000000"/>
                          <w:sz w:val="22"/>
                          <w:szCs w:val="22"/>
                          <w:u w:val="none"/>
                        </w:rPr>
                      </w:r>
                    </w:p>
                    <w:p>
                      <w:pPr>
                        <w:pStyle w:val="Normal"/>
                        <w:widowControl/>
                        <w:ind w:left="0" w:right="170" w:hanging="0"/>
                        <w:jc w:val="both"/>
                        <w:rPr>
                          <w:rFonts w:ascii="Calibri" w:hAnsi="Calibri"/>
                          <w:b w:val="false"/>
                          <w:b w:val="false"/>
                          <w:bCs w:val="false"/>
                          <w:color w:val="000000"/>
                          <w:u w:val="none"/>
                        </w:rPr>
                      </w:pPr>
                      <w:r>
                        <w:rPr>
                          <w:b w:val="false"/>
                          <w:bCs w:val="false"/>
                          <w:i w:val="false"/>
                          <w:iCs w:val="false"/>
                          <w:color w:val="000000"/>
                          <w:sz w:val="22"/>
                          <w:szCs w:val="22"/>
                          <w:u w:val="none"/>
                        </w:rPr>
                        <w:t xml:space="preserve">Les projets des collectivités locales en faveur de la cohésion territoriale et de l’amélioration des services offerts au public sont les plus nombreux. Il s’agit des travaux d’amélioration d’équipements sportifs, d’accueil de populations précaires ou d’équipements favorisant le développement d’équipements économiques locaux ainsi que des équipements culturels structurants. </w:t>
                      </w:r>
                    </w:p>
                    <w:p>
                      <w:pPr>
                        <w:pStyle w:val="Normal"/>
                        <w:widowControl/>
                        <w:ind w:left="0" w:right="170" w:hanging="0"/>
                        <w:jc w:val="both"/>
                        <w:rPr>
                          <w:rFonts w:ascii="Arial" w:hAnsi="Arial"/>
                          <w:b w:val="false"/>
                          <w:b w:val="false"/>
                          <w:bCs w:val="false"/>
                          <w:i w:val="false"/>
                          <w:i w:val="false"/>
                          <w:iCs w:val="false"/>
                          <w:sz w:val="22"/>
                          <w:szCs w:val="22"/>
                        </w:rPr>
                      </w:pPr>
                      <w:r>
                        <w:rPr>
                          <w:b w:val="false"/>
                          <w:bCs w:val="false"/>
                          <w:i w:val="false"/>
                          <w:iCs w:val="false"/>
                          <w:sz w:val="22"/>
                          <w:szCs w:val="22"/>
                          <w:u w:val="none"/>
                        </w:rPr>
                        <w:t>La dotation exceptionnelle de soutien à l’investissement local</w:t>
                      </w:r>
                      <w:r>
                        <w:rPr>
                          <w:b w:val="false"/>
                          <w:bCs w:val="false"/>
                          <w:i w:val="false"/>
                          <w:iCs w:val="false"/>
                          <w:sz w:val="22"/>
                          <w:szCs w:val="22"/>
                        </w:rPr>
                        <w:t xml:space="preserve"> a été attribuée à 18 dossiers en 2020 pour un montant de 2,36M€, ce qui correspond à un engagement à 100 % de l’enveloppe déléguée. </w:t>
                      </w:r>
                      <w:r>
                        <w:rPr>
                          <w:rFonts w:eastAsia="Arial" w:cs="Arial"/>
                          <w:b w:val="false"/>
                          <w:bCs w:val="false"/>
                          <w:i w:val="false"/>
                          <w:iCs w:val="false"/>
                          <w:color w:val="000000"/>
                          <w:sz w:val="22"/>
                          <w:szCs w:val="22"/>
                          <w:u w:val="none"/>
                        </w:rPr>
                        <w:t>Pour 2021, s’agissant de l’enveloppe DSIL exceptionnelle déléguée d’un montant de 3,25M€, 10 dossiers ont été sélectionnés.</w:t>
                      </w:r>
                    </w:p>
                    <w:p>
                      <w:pPr>
                        <w:pStyle w:val="Normal"/>
                        <w:widowControl/>
                        <w:ind w:left="0" w:right="170" w:hanging="0"/>
                        <w:jc w:val="both"/>
                        <w:rPr/>
                      </w:pPr>
                      <w:r>
                        <w:rPr>
                          <w:rFonts w:eastAsia="Arial" w:cs="Arial"/>
                          <w:b w:val="false"/>
                          <w:bCs w:val="false"/>
                          <w:i w:val="false"/>
                          <w:iCs w:val="false"/>
                          <w:color w:val="000000"/>
                          <w:sz w:val="22"/>
                          <w:szCs w:val="22"/>
                          <w:u w:val="none"/>
                        </w:rPr>
                        <w:t>Avec la DSIL rénovation thermique du volet Ecologie et la dotation régionale France Relance destinée à la rénovation thermique des lycées, c’est un total de 32,75 M€ d’aides de l’État qui va être accordé aux 35  projets d’investissement locaux de l’Allier.</w:t>
                      </w:r>
                    </w:p>
                    <w:p>
                      <w:pPr>
                        <w:pStyle w:val="Normal"/>
                        <w:widowControl/>
                        <w:ind w:left="0" w:right="170" w:hanging="0"/>
                        <w:jc w:val="both"/>
                        <w:rPr>
                          <w:color w:val="000000"/>
                        </w:rPr>
                      </w:pPr>
                      <w:r>
                        <w:rPr>
                          <w:rFonts w:eastAsia="Arial" w:cs="Arial"/>
                          <w:b w:val="false"/>
                          <w:bCs w:val="false"/>
                          <w:i w:val="false"/>
                          <w:iCs w:val="false"/>
                          <w:color w:val="000000"/>
                          <w:sz w:val="22"/>
                          <w:szCs w:val="22"/>
                          <w:u w:val="none"/>
                        </w:rPr>
                        <w:t xml:space="preserve">Enfin, au titre  des </w:t>
                      </w:r>
                      <w:r>
                        <w:rPr>
                          <w:rFonts w:eastAsia="Arial" w:cs="Arial"/>
                          <w:b w:val="false"/>
                          <w:bCs w:val="false"/>
                          <w:i w:val="false"/>
                          <w:iCs w:val="false"/>
                          <w:color w:val="000000"/>
                          <w:sz w:val="22"/>
                          <w:szCs w:val="22"/>
                          <w:u w:val="none"/>
                        </w:rPr>
                        <w:t xml:space="preserve">premières </w:t>
                      </w:r>
                      <w:r>
                        <w:rPr>
                          <w:rFonts w:eastAsia="Arial" w:cs="Arial"/>
                          <w:b w:val="false"/>
                          <w:bCs w:val="false"/>
                          <w:i w:val="false"/>
                          <w:iCs w:val="false"/>
                          <w:color w:val="000000"/>
                          <w:sz w:val="22"/>
                          <w:szCs w:val="22"/>
                          <w:u w:val="none"/>
                        </w:rPr>
                        <w:t xml:space="preserve">mesures du Ségur de la santé financées sur le plan de relance, les établissements de santé de l’Allier bénéficieront de 2,7 M€ pour les investissements du quotidien et de 4,2 M€ pour les investissements courants au titre de la réduction des inégalités. </w:t>
                      </w:r>
                    </w:p>
                    <w:p>
                      <w:pPr>
                        <w:pStyle w:val="Contenudecadre"/>
                        <w:widowControl/>
                        <w:overflowPunct w:val="true"/>
                        <w:spacing w:lineRule="auto" w:line="240" w:before="0" w:after="0"/>
                        <w:ind w:left="0" w:right="170" w:hanging="0"/>
                        <w:jc w:val="both"/>
                        <w:rPr>
                          <w:color w:val="000000"/>
                        </w:rPr>
                      </w:pPr>
                      <w:r>
                        <w:rPr>
                          <w:color w:val="000000"/>
                        </w:rPr>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Apprentissage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d’apprentissage : 1494</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396156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345720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2" w:name="__DdeLink__225_361440075812"/>
            <w:bookmarkEnd w:id="12"/>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49399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41650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34479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1494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1280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1061  </w:t>
            </w:r>
          </w:p>
        </w:tc>
      </w:tr>
    </w:tbl>
    <w:p>
      <w:pPr>
        <w:pStyle w:val="Normal"/>
        <w:spacing w:before="0" w:after="160"/>
        <w:rPr/>
      </w:pPr>
      <w:r>
        <w:rPr/>
        <mc:AlternateContent>
          <mc:Choice Requires="wps">
            <w:drawing>
              <wp:anchor behindDoc="0" distT="0" distB="0" distL="0" distR="0" simplePos="0" locked="0" layoutInCell="1" allowOverlap="1" relativeHeight="61">
                <wp:simplePos x="0" y="0"/>
                <wp:positionH relativeFrom="column">
                  <wp:posOffset>0</wp:posOffset>
                </wp:positionH>
                <wp:positionV relativeFrom="paragraph">
                  <wp:posOffset>28575</wp:posOffset>
                </wp:positionV>
                <wp:extent cx="5975350" cy="2426335"/>
                <wp:effectExtent l="0" t="0" r="0" b="0"/>
                <wp:wrapNone/>
                <wp:docPr id="7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5">
                <wp:simplePos x="0" y="0"/>
                <wp:positionH relativeFrom="column">
                  <wp:posOffset>-902970</wp:posOffset>
                </wp:positionH>
                <wp:positionV relativeFrom="paragraph">
                  <wp:posOffset>2577465</wp:posOffset>
                </wp:positionV>
                <wp:extent cx="7549515" cy="139065"/>
                <wp:effectExtent l="0" t="0" r="0" b="0"/>
                <wp:wrapNone/>
                <wp:docPr id="75"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0</wp:posOffset>
                </wp:positionH>
                <wp:positionV relativeFrom="paragraph">
                  <wp:posOffset>28575</wp:posOffset>
                </wp:positionV>
                <wp:extent cx="5975350" cy="2652395"/>
                <wp:effectExtent l="0" t="0" r="0" b="0"/>
                <wp:wrapNone/>
                <wp:docPr id="7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Fonts w:eastAsia="Calibri"/>
                                <w:b w:val="false"/>
                                <w:bCs w:val="false"/>
                                <w:color w:val="00000A"/>
                              </w:rPr>
                              <w:t>Les données du 1</w:t>
                            </w:r>
                            <w:r>
                              <w:rPr>
                                <w:rFonts w:eastAsia="Calibri"/>
                                <w:b w:val="false"/>
                                <w:bCs w:val="false"/>
                                <w:color w:val="00000A"/>
                                <w:vertAlign w:val="superscript"/>
                              </w:rPr>
                              <w:t>er</w:t>
                            </w:r>
                            <w:r>
                              <w:rPr>
                                <w:rFonts w:eastAsia="Calibri"/>
                                <w:b w:val="false"/>
                                <w:bCs w:val="false"/>
                                <w:color w:val="00000A"/>
                              </w:rPr>
                              <w:t xml:space="preserve"> trimestre 2021 correspondent au cumul des contrats conclus depuis septembre 2020, ce qui est propre à ce dispositif « jeunes ». </w:t>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Fonts w:eastAsia="Calibri"/>
                          <w:b w:val="false"/>
                          <w:bCs w:val="false"/>
                          <w:color w:val="00000A"/>
                        </w:rPr>
                        <w:t>Les données du 1</w:t>
                      </w:r>
                      <w:r>
                        <w:rPr>
                          <w:rFonts w:eastAsia="Calibri"/>
                          <w:b w:val="false"/>
                          <w:bCs w:val="false"/>
                          <w:color w:val="00000A"/>
                          <w:vertAlign w:val="superscript"/>
                        </w:rPr>
                        <w:t>er</w:t>
                      </w:r>
                      <w:r>
                        <w:rPr>
                          <w:rFonts w:eastAsia="Calibri"/>
                          <w:b w:val="false"/>
                          <w:bCs w:val="false"/>
                          <w:color w:val="00000A"/>
                        </w:rPr>
                        <w:t xml:space="preserve"> trimestre 2021 correspondent au cumul des contrats conclus depuis septembre 2020, ce qui est propre à ce dispositif « jeunes ». </w:t>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des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jeunes : 1124</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275636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209998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3" w:name="__DdeLink__225_361440075813"/>
            <w:bookmarkEnd w:id="13"/>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39114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27360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5555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1124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857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373  </w:t>
            </w:r>
          </w:p>
        </w:tc>
      </w:tr>
    </w:tbl>
    <w:p>
      <w:pPr>
        <w:pStyle w:val="Normal"/>
        <w:spacing w:before="0" w:after="160"/>
        <w:rPr/>
      </w:pPr>
      <w:r>
        <w:rPr/>
        <mc:AlternateContent>
          <mc:Choice Requires="wps">
            <w:drawing>
              <wp:anchor behindDoc="0" distT="0" distB="0" distL="0" distR="0" simplePos="0" locked="0" layoutInCell="1" allowOverlap="1" relativeHeight="60">
                <wp:simplePos x="0" y="0"/>
                <wp:positionH relativeFrom="column">
                  <wp:posOffset>0</wp:posOffset>
                </wp:positionH>
                <wp:positionV relativeFrom="paragraph">
                  <wp:posOffset>28575</wp:posOffset>
                </wp:positionV>
                <wp:extent cx="5975350" cy="2426335"/>
                <wp:effectExtent l="0" t="0" r="0" b="0"/>
                <wp:wrapNone/>
                <wp:docPr id="7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3">
                <wp:simplePos x="0" y="0"/>
                <wp:positionH relativeFrom="column">
                  <wp:posOffset>0</wp:posOffset>
                </wp:positionH>
                <wp:positionV relativeFrom="paragraph">
                  <wp:posOffset>28575</wp:posOffset>
                </wp:positionV>
                <wp:extent cx="5975350" cy="2652395"/>
                <wp:effectExtent l="0" t="0" r="0" b="0"/>
                <wp:wrapNone/>
                <wp:docPr id="80"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eastAsia="Calibri"/>
                                <w:b/>
                                <w:b/>
                                <w:bCs/>
                                <w:color w:val="00000A"/>
                              </w:rPr>
                            </w:pPr>
                            <w:r>
                              <w:rPr>
                                <w:rFonts w:eastAsia="Calibri"/>
                                <w:b/>
                                <w:bCs/>
                                <w:color w:val="00000A"/>
                              </w:rPr>
                              <w:t xml:space="preserve"> </w:t>
                            </w:r>
                            <w:r>
                              <w:rPr>
                                <w:rFonts w:eastAsia="Calibri"/>
                                <w:b w:val="false"/>
                                <w:bCs w:val="false"/>
                                <w:color w:val="00000A"/>
                              </w:rPr>
                              <w:t>Ces données ne font pas l’objet d’un suivi par les services de l’État dans le département, les demandes de primes déposées par les entreprises étant traitées directement par l’ASP.</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eastAsia="Calibri"/>
                          <w:b/>
                          <w:b/>
                          <w:bCs/>
                          <w:color w:val="00000A"/>
                        </w:rPr>
                      </w:pPr>
                      <w:r>
                        <w:rPr>
                          <w:rFonts w:eastAsia="Calibri"/>
                          <w:b/>
                          <w:bCs/>
                          <w:color w:val="00000A"/>
                        </w:rPr>
                        <w:t xml:space="preserve"> </w:t>
                      </w:r>
                      <w:r>
                        <w:rPr>
                          <w:rFonts w:eastAsia="Calibri"/>
                          <w:b w:val="false"/>
                          <w:bCs w:val="false"/>
                          <w:color w:val="00000A"/>
                        </w:rPr>
                        <w:t>Ces données ne font pas l’objet d’un suivi par les services de l’État dans le département, les demandes de primes déposées par les entreprises étant traitées directement par l’ASP.</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94">
                <wp:simplePos x="0" y="0"/>
                <wp:positionH relativeFrom="column">
                  <wp:posOffset>-902970</wp:posOffset>
                </wp:positionH>
                <wp:positionV relativeFrom="paragraph">
                  <wp:posOffset>2577465</wp:posOffset>
                </wp:positionV>
                <wp:extent cx="7549515" cy="139065"/>
                <wp:effectExtent l="0" t="0" r="0" b="0"/>
                <wp:wrapNone/>
                <wp:docPr id="82"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18 </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pour les travailleurs handicapés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travailleurs handicapés : 41</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5745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4" w:name="__DdeLink__225_361440075814"/>
            <w:bookmarkEnd w:id="14"/>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1159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379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24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  </w:t>
            </w:r>
          </w:p>
        </w:tc>
      </w:tr>
    </w:tbl>
    <w:p>
      <w:pPr>
        <w:pStyle w:val="Normal"/>
        <w:spacing w:before="0" w:after="160"/>
        <w:rPr/>
      </w:pPr>
      <w:r>
        <w:rPr/>
        <mc:AlternateContent>
          <mc:Choice Requires="wps">
            <w:drawing>
              <wp:anchor behindDoc="0" distT="0" distB="0" distL="0" distR="0" simplePos="0" locked="0" layoutInCell="1" allowOverlap="1" relativeHeight="59">
                <wp:simplePos x="0" y="0"/>
                <wp:positionH relativeFrom="column">
                  <wp:posOffset>0</wp:posOffset>
                </wp:positionH>
                <wp:positionV relativeFrom="paragraph">
                  <wp:posOffset>28575</wp:posOffset>
                </wp:positionV>
                <wp:extent cx="5975350" cy="2426335"/>
                <wp:effectExtent l="0" t="0" r="0" b="0"/>
                <wp:wrapNone/>
                <wp:docPr id="8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1">
                <wp:simplePos x="0" y="0"/>
                <wp:positionH relativeFrom="column">
                  <wp:posOffset>0</wp:posOffset>
                </wp:positionH>
                <wp:positionV relativeFrom="paragraph">
                  <wp:posOffset>28575</wp:posOffset>
                </wp:positionV>
                <wp:extent cx="5975350" cy="2652395"/>
                <wp:effectExtent l="0" t="0" r="0" b="0"/>
                <wp:wrapNone/>
                <wp:docPr id="85"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eastAsia="Calibri"/>
                                <w:b/>
                                <w:b/>
                                <w:bCs/>
                                <w:color w:val="00000A"/>
                              </w:rPr>
                            </w:pPr>
                            <w:bookmarkStart w:id="15" w:name="__DdeLink__3156_4110492959"/>
                            <w:bookmarkEnd w:id="15"/>
                            <w:r>
                              <w:rPr>
                                <w:rFonts w:eastAsia="Calibri"/>
                                <w:b w:val="false"/>
                                <w:bCs w:val="false"/>
                                <w:color w:val="00000A"/>
                              </w:rPr>
                              <w:t>Ces données ne font pas l’objet d’un suivi par les services de l’État dans le département, les demandes de primes déposées par les entreprises étant traitées directement par l’ASP.</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eastAsia="Calibri"/>
                          <w:b/>
                          <w:b/>
                          <w:bCs/>
                          <w:color w:val="00000A"/>
                        </w:rPr>
                      </w:pPr>
                      <w:bookmarkStart w:id="16" w:name="__DdeLink__3156_4110492959"/>
                      <w:bookmarkEnd w:id="16"/>
                      <w:r>
                        <w:rPr>
                          <w:rFonts w:eastAsia="Calibri"/>
                          <w:b w:val="false"/>
                          <w:bCs w:val="false"/>
                          <w:color w:val="00000A"/>
                        </w:rPr>
                        <w:t>Ces données ne font pas l’objet d’un suivi par les services de l’État dans le département, les demandes de primes déposées par les entreprises étant traitées directement par l’ASP.</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92">
                <wp:simplePos x="0" y="0"/>
                <wp:positionH relativeFrom="column">
                  <wp:posOffset>-902970</wp:posOffset>
                </wp:positionH>
                <wp:positionV relativeFrom="paragraph">
                  <wp:posOffset>2577465</wp:posOffset>
                </wp:positionV>
                <wp:extent cx="7549515" cy="139065"/>
                <wp:effectExtent l="0" t="0" r="0" b="0"/>
                <wp:wrapNone/>
                <wp:docPr id="87"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19 </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Initiatives Emploi (CIE)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CIE : 42</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5619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7" w:name="__DdeLink__225_361440075815"/>
            <w:bookmarkEnd w:id="17"/>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800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192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  </w:t>
            </w:r>
          </w:p>
        </w:tc>
      </w:tr>
    </w:tbl>
    <w:p>
      <w:pPr>
        <w:pStyle w:val="Normal"/>
        <w:spacing w:before="0" w:after="160"/>
        <w:rPr/>
      </w:pPr>
      <w:r>
        <w:rPr/>
        <mc:AlternateContent>
          <mc:Choice Requires="wps">
            <w:drawing>
              <wp:anchor behindDoc="0" distT="0" distB="0" distL="0" distR="0" simplePos="0" locked="0" layoutInCell="1" allowOverlap="1" relativeHeight="57">
                <wp:simplePos x="0" y="0"/>
                <wp:positionH relativeFrom="column">
                  <wp:posOffset>0</wp:posOffset>
                </wp:positionH>
                <wp:positionV relativeFrom="paragraph">
                  <wp:posOffset>28575</wp:posOffset>
                </wp:positionV>
                <wp:extent cx="5975350" cy="2426335"/>
                <wp:effectExtent l="0" t="0" r="0" b="0"/>
                <wp:wrapNone/>
                <wp:docPr id="8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0">
                <wp:simplePos x="0" y="0"/>
                <wp:positionH relativeFrom="column">
                  <wp:posOffset>-902970</wp:posOffset>
                </wp:positionH>
                <wp:positionV relativeFrom="paragraph">
                  <wp:posOffset>2577465</wp:posOffset>
                </wp:positionV>
                <wp:extent cx="7549515" cy="139065"/>
                <wp:effectExtent l="0" t="0" r="0" b="0"/>
                <wp:wrapNone/>
                <wp:docPr id="90"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118">
                <wp:simplePos x="0" y="0"/>
                <wp:positionH relativeFrom="column">
                  <wp:posOffset>0</wp:posOffset>
                </wp:positionH>
                <wp:positionV relativeFrom="paragraph">
                  <wp:posOffset>28575</wp:posOffset>
                </wp:positionV>
                <wp:extent cx="5975350" cy="2652395"/>
                <wp:effectExtent l="0" t="0" r="0" b="0"/>
                <wp:wrapNone/>
                <wp:docPr id="92"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b w:val="false"/>
                                <w:b w:val="false"/>
                                <w:bCs w:val="false"/>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b w:val="false"/>
                          <w:b w:val="false"/>
                          <w:bCs w:val="false"/>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de professionnalisation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de professionnalisation : 101</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38193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30459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8" w:name="__DdeLink__225_361440075816"/>
            <w:bookmarkEnd w:id="18"/>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4703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3971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3114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  </w:t>
            </w:r>
          </w:p>
        </w:tc>
      </w:tr>
    </w:tbl>
    <w:p>
      <w:pPr>
        <w:pStyle w:val="Normal"/>
        <w:spacing w:before="0" w:after="160"/>
        <w:rPr/>
      </w:pPr>
      <w:r>
        <w:rPr/>
        <mc:AlternateContent>
          <mc:Choice Requires="wps">
            <w:drawing>
              <wp:anchor behindDoc="0" distT="0" distB="0" distL="0" distR="0" simplePos="0" locked="0" layoutInCell="1" allowOverlap="1" relativeHeight="56">
                <wp:simplePos x="0" y="0"/>
                <wp:positionH relativeFrom="column">
                  <wp:posOffset>0</wp:posOffset>
                </wp:positionH>
                <wp:positionV relativeFrom="paragraph">
                  <wp:posOffset>28575</wp:posOffset>
                </wp:positionV>
                <wp:extent cx="5975350" cy="2426335"/>
                <wp:effectExtent l="0" t="0" r="0" b="0"/>
                <wp:wrapNone/>
                <wp:docPr id="9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350" cy="2652395"/>
                <wp:effectExtent l="0" t="0" r="0" b="0"/>
                <wp:wrapNone/>
                <wp:docPr id="95"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b w:val="false"/>
                                <w:b w:val="false"/>
                                <w:bCs w:val="false"/>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b w:val="false"/>
                          <w:b w:val="false"/>
                          <w:bCs w:val="false"/>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89">
                <wp:simplePos x="0" y="0"/>
                <wp:positionH relativeFrom="column">
                  <wp:posOffset>-902970</wp:posOffset>
                </wp:positionH>
                <wp:positionV relativeFrom="paragraph">
                  <wp:posOffset>2577465</wp:posOffset>
                </wp:positionV>
                <wp:extent cx="7549515" cy="139065"/>
                <wp:effectExtent l="0" t="0" r="0" b="0"/>
                <wp:wrapNone/>
                <wp:docPr id="97"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21 </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Garantie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en garanties jeunes : 718</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127822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112356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9" w:name="__DdeLink__225_361440075817"/>
            <w:bookmarkEnd w:id="19"/>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12151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10425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9294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718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521  </w:t>
            </w:r>
          </w:p>
        </w:tc>
      </w:tr>
    </w:tbl>
    <w:p>
      <w:pPr>
        <w:pStyle w:val="Normal"/>
        <w:spacing w:before="0" w:after="160"/>
        <w:rPr/>
      </w:pPr>
      <w:r>
        <w:rPr/>
        <mc:AlternateContent>
          <mc:Choice Requires="wps">
            <w:drawing>
              <wp:anchor behindDoc="0" distT="0" distB="0" distL="0" distR="0" simplePos="0" locked="0" layoutInCell="1" allowOverlap="1" relativeHeight="55">
                <wp:simplePos x="0" y="0"/>
                <wp:positionH relativeFrom="column">
                  <wp:posOffset>0</wp:posOffset>
                </wp:positionH>
                <wp:positionV relativeFrom="paragraph">
                  <wp:posOffset>28575</wp:posOffset>
                </wp:positionV>
                <wp:extent cx="5975350" cy="2426335"/>
                <wp:effectExtent l="0" t="0" r="0" b="0"/>
                <wp:wrapNone/>
                <wp:docPr id="9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350" cy="2652395"/>
                <wp:effectExtent l="0" t="0" r="0" b="0"/>
                <wp:wrapNone/>
                <wp:docPr id="100"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b w:val="false"/>
                                <w:b w:val="false"/>
                                <w:bCs w:val="false"/>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b w:val="false"/>
                          <w:b w:val="false"/>
                          <w:bCs w:val="false"/>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-902970</wp:posOffset>
                </wp:positionH>
                <wp:positionV relativeFrom="paragraph">
                  <wp:posOffset>2577465</wp:posOffset>
                </wp:positionV>
                <wp:extent cx="7549515" cy="139065"/>
                <wp:effectExtent l="0" t="0" r="0" b="0"/>
                <wp:wrapNone/>
                <wp:docPr id="102"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22 </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Parcours emploi compétences (PEC)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PEC : 139</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24788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21782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0" w:name="__DdeLink__225_361440075818"/>
            <w:bookmarkEnd w:id="20"/>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1965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1729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1534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105  </w:t>
            </w:r>
          </w:p>
        </w:tc>
      </w:tr>
    </w:tbl>
    <w:p>
      <w:pPr>
        <w:pStyle w:val="Normal"/>
        <w:spacing w:before="0" w:after="160"/>
        <w:rPr/>
      </w:pPr>
      <w:r>
        <w:rPr/>
        <mc:AlternateContent>
          <mc:Choice Requires="wps">
            <w:drawing>
              <wp:anchor behindDoc="0" distT="0" distB="0" distL="0" distR="0" simplePos="0" locked="0" layoutInCell="1" allowOverlap="1" relativeHeight="53">
                <wp:simplePos x="0" y="0"/>
                <wp:positionH relativeFrom="column">
                  <wp:posOffset>0</wp:posOffset>
                </wp:positionH>
                <wp:positionV relativeFrom="paragraph">
                  <wp:posOffset>28575</wp:posOffset>
                </wp:positionV>
                <wp:extent cx="5975350" cy="2426335"/>
                <wp:effectExtent l="0" t="0" r="0" b="0"/>
                <wp:wrapNone/>
                <wp:docPr id="10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5350" cy="2652395"/>
                <wp:effectExtent l="0" t="0" r="0" b="0"/>
                <wp:wrapNone/>
                <wp:docPr id="105"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w:t>
                            </w:r>
                            <w:r>
                              <w:rPr>
                                <w:rFonts w:eastAsia="Calibri"/>
                                <w:b/>
                                <w:bCs/>
                                <w:color w:val="00000A"/>
                              </w:rPr>
                              <w:t xml:space="preserve">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val="false"/>
                          <w:b w:val="false"/>
                          <w:bCs w:val="false"/>
                          <w:color w:val="00000A"/>
                        </w:rPr>
                      </w:pPr>
                      <w:r>
                        <w:rPr>
                          <w:rFonts w:eastAsia="Calibri"/>
                          <w:b w:val="false"/>
                          <w:bCs w:val="false"/>
                          <w:color w:val="00000A"/>
                        </w:rPr>
                      </w:r>
                    </w:p>
                    <w:p>
                      <w:pPr>
                        <w:pStyle w:val="Contenudecadre"/>
                        <w:overflowPunct w:val="true"/>
                        <w:spacing w:lineRule="auto" w:line="240" w:before="0" w:after="0"/>
                        <w:rPr/>
                      </w:pPr>
                      <w:r>
                        <w:rPr>
                          <w:rFonts w:eastAsia="Calibri"/>
                          <w:b w:val="false"/>
                          <w:bCs w:val="false"/>
                          <w:color w:val="00000A"/>
                        </w:rPr>
                        <w:t>Ces données correspondent au cumul sur le 1</w:t>
                      </w:r>
                      <w:r>
                        <w:rPr>
                          <w:rFonts w:eastAsia="Calibri"/>
                          <w:b w:val="false"/>
                          <w:bCs w:val="false"/>
                          <w:color w:val="00000A"/>
                          <w:vertAlign w:val="superscript"/>
                        </w:rPr>
                        <w:t>er</w:t>
                      </w:r>
                      <w:r>
                        <w:rPr>
                          <w:rFonts w:eastAsia="Calibri"/>
                          <w:b w:val="false"/>
                          <w:bCs w:val="false"/>
                          <w:color w:val="00000A"/>
                        </w:rPr>
                        <w:t xml:space="preserve"> trimestre 2021.</w:t>
                      </w:r>
                      <w:r>
                        <w:rPr>
                          <w:rFonts w:eastAsia="Calibri"/>
                          <w:b/>
                          <w:bCs/>
                          <w:color w:val="00000A"/>
                        </w:rPr>
                        <w:t xml:space="preserve">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-902970</wp:posOffset>
                </wp:positionH>
                <wp:positionV relativeFrom="paragraph">
                  <wp:posOffset>2577465</wp:posOffset>
                </wp:positionV>
                <wp:extent cx="7549515" cy="139065"/>
                <wp:effectExtent l="0" t="0" r="0" b="0"/>
                <wp:wrapNone/>
                <wp:docPr id="107"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23 </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Service civique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d'entrées en service civique : 355</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92"/>
        <w:gridCol w:w="5624"/>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71751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66881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1" w:name="__DdeLink__225_361440075819"/>
            <w:bookmarkEnd w:id="21"/>
            <w:r>
              <w:rPr>
                <w:b/>
                <w:bCs/>
                <w:sz w:val="20"/>
                <w:szCs w:val="20"/>
              </w:rPr>
              <w:t>: Auvergne-Rhône-Alpes</w:t>
            </w:r>
          </w:p>
        </w:tc>
      </w:tr>
      <w:tr>
        <w:trPr>
          <w:trHeight w:val="450"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6559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6085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5750  </w:t>
            </w:r>
          </w:p>
        </w:tc>
      </w:tr>
    </w:tbl>
    <w:p>
      <w:pPr>
        <w:pStyle w:val="Normal"/>
        <w:rPr>
          <w:sz w:val="4"/>
          <w:szCs w:val="4"/>
        </w:rPr>
      </w:pPr>
      <w:r>
        <w:rPr>
          <w:sz w:val="4"/>
          <w:szCs w:val="4"/>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786"/>
        <w:gridCol w:w="5630"/>
      </w:tblGrid>
      <w:tr>
        <w:trPr>
          <w:trHeight w:val="400" w:hRule="atLeast"/>
        </w:trPr>
        <w:tc>
          <w:tcPr>
            <w:tcW w:w="94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Allier</w:t>
            </w:r>
          </w:p>
        </w:tc>
      </w:tr>
      <w:tr>
        <w:trPr>
          <w:trHeight w:val="395"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355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328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310  </w:t>
            </w:r>
          </w:p>
        </w:tc>
      </w:tr>
    </w:tbl>
    <w:p>
      <w:pPr>
        <w:pStyle w:val="Normal"/>
        <w:spacing w:before="0" w:after="160"/>
        <w:rPr/>
      </w:pPr>
      <w:r>
        <w:rPr/>
        <mc:AlternateContent>
          <mc:Choice Requires="wps">
            <w:drawing>
              <wp:anchor behindDoc="0" distT="0" distB="0" distL="0" distR="0" simplePos="0" locked="0" layoutInCell="1" allowOverlap="1" relativeHeight="27">
                <wp:simplePos x="0" y="0"/>
                <wp:positionH relativeFrom="column">
                  <wp:posOffset>0</wp:posOffset>
                </wp:positionH>
                <wp:positionV relativeFrom="paragraph">
                  <wp:posOffset>28575</wp:posOffset>
                </wp:positionV>
                <wp:extent cx="5975350" cy="2426335"/>
                <wp:effectExtent l="0" t="0" r="0" b="0"/>
                <wp:wrapNone/>
                <wp:docPr id="10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5350" cy="2652395"/>
                <wp:effectExtent l="0" t="0" r="0" b="0"/>
                <wp:wrapNone/>
                <wp:docPr id="110"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eastAsia="Calibri"/>
                                <w:b w:val="false"/>
                                <w:b w:val="false"/>
                                <w:bCs w:val="false"/>
                                <w:color w:val="00000A"/>
                              </w:rPr>
                            </w:pPr>
                            <w:r>
                              <w:rPr>
                                <w:rFonts w:eastAsia="Calibri"/>
                                <w:b w:val="false"/>
                                <w:bCs w:val="false"/>
                                <w:color w:val="00000A"/>
                              </w:rPr>
                              <w:t xml:space="preserve">Ces données ne sont pas suivies par la DDETS-PP de l’Allier mais relèvent de la DRDJSCS Auvergne-Rhône-Alpes.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eastAsia="Calibri"/>
                          <w:b w:val="false"/>
                          <w:b w:val="false"/>
                          <w:bCs w:val="false"/>
                          <w:color w:val="00000A"/>
                        </w:rPr>
                      </w:pPr>
                      <w:r>
                        <w:rPr>
                          <w:rFonts w:eastAsia="Calibri"/>
                          <w:b w:val="false"/>
                          <w:bCs w:val="false"/>
                          <w:color w:val="00000A"/>
                        </w:rPr>
                        <w:t xml:space="preserve">Ces données ne sont pas suivies par la DDETS-PP de l’Allier mais relèvent de la DRDJSCS Auvergne-Rhône-Alpes. </w:t>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rFonts w:ascii="Calibri" w:hAnsi="Calibri" w:eastAsia="Calibri"/>
                          <w:b/>
                          <w:b/>
                          <w:bCs/>
                          <w:color w:val="00000A"/>
                        </w:rPr>
                      </w:pPr>
                      <w:r>
                        <w:rPr>
                          <w:rFonts w:eastAsia="Calibr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-902970</wp:posOffset>
                </wp:positionH>
                <wp:positionV relativeFrom="paragraph">
                  <wp:posOffset>2577465</wp:posOffset>
                </wp:positionV>
                <wp:extent cx="7549515" cy="139065"/>
                <wp:effectExtent l="0" t="0" r="0" b="0"/>
                <wp:wrapNone/>
                <wp:docPr id="112"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24 </w:t>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34" y="0"/>
              <wp:lineTo x="-234" y="21123"/>
              <wp:lineTo x="20969" y="21123"/>
              <wp:lineTo x="20969" y="0"/>
              <wp:lineTo x="-234" y="0"/>
            </wp:wrapPolygon>
          </wp:wrapTight>
          <wp:docPr id="11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52">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68" y="0"/>
              <wp:lineTo x="-468" y="20485"/>
              <wp:lineTo x="20878" y="20485"/>
              <wp:lineTo x="20878" y="0"/>
              <wp:lineTo x="-468" y="0"/>
            </wp:wrapPolygon>
          </wp:wrapTight>
          <wp:docPr id="11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fr-FR"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kern w:val="0"/>
      <w:sz w:val="22"/>
      <w:szCs w:val="22"/>
      <w:lang w:val="fr-FR" w:eastAsia="en-US" w:bidi="ar-SA"/>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P">
    <w:name w:val="p"/>
    <w:basedOn w:val="DefaultParagraphFont"/>
    <w:qFormat/>
    <w:rPr/>
  </w:style>
  <w:style w:type="character" w:styleId="O">
    <w:name w:val="o"/>
    <w:basedOn w:val="DefaultParagraphFont"/>
    <w:qFormat/>
    <w:rPr/>
  </w:style>
  <w:style w:type="character" w:styleId="N">
    <w:name w:val="n"/>
    <w:basedOn w:val="DefaultParagraphFont"/>
    <w:qFormat/>
    <w:rPr/>
  </w:style>
  <w:style w:type="character" w:styleId="K">
    <w:name w:val="k"/>
    <w:basedOn w:val="DefaultParagraphFont"/>
    <w:qFormat/>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Pieddepage">
    <w:name w:val="Footer"/>
    <w:basedOn w:val="Normal"/>
    <w:pPr>
      <w:tabs>
        <w:tab w:val="clear" w:pos="708"/>
        <w:tab w:val="center" w:pos="4536" w:leader="none"/>
        <w:tab w:val="right" w:pos="9072" w:leader="none"/>
      </w:tabs>
      <w:spacing w:lineRule="auto" w:line="240" w:before="0" w:after="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Standard">
    <w:name w:val="Standard"/>
    <w:qFormat/>
    <w:pPr>
      <w:widowControl/>
      <w:suppressAutoHyphens w:val="true"/>
      <w:overflowPunct w:val="false"/>
      <w:bidi w:val="0"/>
      <w:jc w:val="left"/>
    </w:pPr>
    <w:rPr>
      <w:rFonts w:ascii="Calibri" w:hAnsi="Calibri" w:eastAsia="Calibri" w:cs="Tahoma"/>
      <w:color w:val="auto"/>
      <w:kern w:val="0"/>
      <w:sz w:val="22"/>
      <w:szCs w:val="22"/>
      <w:lang w:val="fr-FR"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LibreOffice/6.1.6.3.M13$Windows_X86_64 LibreOffice_project/31671adeb09bb5a7234188d1a99bab8c62b9e233</Application>
  <Pages>25</Pages>
  <Words>3493</Words>
  <Characters>19638</Characters>
  <CharactersWithSpaces>24359</CharactersWithSpaces>
  <Paragraphs>894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2021-05-15T19:14:59Z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