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9"/>
      </w:pPr>
      <w:r/>
      <w:r/>
    </w:p>
    <w:p>
      <w:pPr>
        <w:pStyle w:val="849"/>
      </w:pPr>
      <w:r/>
      <w:r/>
    </w:p>
    <w:p>
      <w:pPr>
        <w:pStyle w:val="849"/>
      </w:pPr>
      <w:r/>
      <w:r/>
    </w:p>
    <w:p>
      <w:pPr>
        <w:pStyle w:val="849"/>
      </w:pPr>
      <w:r/>
      <w:r/>
    </w:p>
    <w:p>
      <w:pPr>
        <w:pStyle w:val="849"/>
      </w:pPr>
      <w:r/>
      <w:r/>
    </w:p>
    <w:p>
      <w:pPr>
        <w:pStyle w:val="849"/>
      </w:pPr>
      <w:r/>
      <w:r/>
    </w:p>
    <w:p>
      <w:pPr>
        <w:pStyle w:val="849"/>
      </w:pPr>
      <w:r/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b/>
          <w:bCs/>
        </w:rPr>
      </w:pPr>
      <w:r>
        <w:rPr>
          <w:rFonts w:ascii="Arial" w:hAnsi="Arial" w:cs="Arial"/>
          <w:b/>
          <w:bCs/>
          <w:sz w:val="56"/>
          <w:szCs w:val="56"/>
        </w:rPr>
        <w:t xml:space="preserve">SUIVI TERRITORIAL</w:t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 xml:space="preserve">DU PLAN RELANCE</w:t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Données pour le département : Ardennes</w:t>
      </w:r>
      <w:r/>
    </w:p>
    <w:p>
      <w:pPr>
        <w:pStyle w:val="849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Date : 2021-04-28</w:t>
      </w:r>
      <w:r/>
    </w:p>
    <w:p>
      <w:pPr>
        <w:pStyle w:val="849"/>
        <w:jc w:val="left"/>
        <w:spacing w:lineRule="auto" w:line="259" w:after="160" w:before="0"/>
        <w:widowControl/>
      </w:pPr>
      <w:r>
        <w:br w:type="page"/>
      </w:r>
      <w:r/>
    </w:p>
    <w:p>
      <w:pPr>
        <w:pStyle w:val="849"/>
        <w:jc w:val="left"/>
        <w:spacing w:lineRule="auto" w:line="259" w:after="160" w:before="0"/>
        <w:widowControl/>
      </w:pPr>
      <w:r/>
      <w:r/>
    </w:p>
    <w:p>
      <w:pPr>
        <w:pStyle w:val="849"/>
        <w:jc w:val="left"/>
        <w:spacing w:lineRule="auto" w:line="259" w:after="160" w:before="0"/>
        <w:widowControl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/>
    </w:p>
    <w:p>
      <w:pPr>
        <w:pStyle w:val="849"/>
        <w:jc w:val="left"/>
        <w:spacing w:lineRule="auto" w:line="259" w:after="160" w:before="0"/>
        <w:widowControl/>
      </w:pPr>
      <w:r>
        <w:rPr>
          <w:b/>
          <w:bCs/>
          <w:sz w:val="50"/>
          <w:szCs w:val="50"/>
        </w:rPr>
        <w:t xml:space="preserve">Sommaire</w:t>
      </w:r>
      <w:r/>
    </w:p>
    <w:tbl>
      <w:tblPr>
        <w:tblW w:w="9072" w:type="dxa"/>
        <w:tblInd w:w="0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8505"/>
        <w:gridCol w:w="566"/>
      </w:tblGrid>
      <w:tr>
        <w:trPr/>
        <w:tc>
          <w:tcPr>
            <w:shd w:val="clear" w:color="auto" w:fill="auto"/>
            <w:tcW w:w="8505" w:type="dxa"/>
            <w:textDirection w:val="lrTb"/>
            <w:noWrap w:val="false"/>
          </w:tcPr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Assurance prospection -----------------------------------------------------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des jeunes -----------------------------------------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Initiatives Emploi (CIE) Jeunes -------------------------------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Garantie jeunes ---------------------------------------------------------------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Parcours emploi compétences (PEC) Jeunes -------------------------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Service civique ----------------------------------------------------------------</w:t>
            </w:r>
            <w:r/>
          </w:p>
        </w:tc>
        <w:tc>
          <w:tcPr>
            <w:shd w:val="clear" w:color="auto" w:fill="auto"/>
            <w:tcW w:w="566" w:type="dxa"/>
            <w:textDirection w:val="lrTb"/>
            <w:noWrap w:val="false"/>
          </w:tcPr>
          <w:p>
            <w:pPr>
              <w:pStyle w:val="869"/>
              <w:spacing w:lineRule="atLeast" w:line="320"/>
            </w:pPr>
            <w:r>
              <w:t xml:space="preserve">2</w:t>
            </w:r>
            <w:r/>
          </w:p>
          <w:p>
            <w:pPr>
              <w:pStyle w:val="869"/>
              <w:spacing w:lineRule="atLeast" w:line="320"/>
            </w:pPr>
            <w:r>
              <w:t xml:space="preserve">3</w:t>
            </w:r>
            <w:r/>
          </w:p>
          <w:p>
            <w:pPr>
              <w:pStyle w:val="869"/>
              <w:spacing w:lineRule="atLeast" w:line="320"/>
            </w:pPr>
            <w:r>
              <w:t xml:space="preserve">4</w:t>
            </w:r>
            <w:r/>
          </w:p>
          <w:p>
            <w:pPr>
              <w:pStyle w:val="869"/>
              <w:spacing w:lineRule="atLeast" w:line="320"/>
            </w:pPr>
            <w:r>
              <w:t xml:space="preserve">5</w:t>
            </w:r>
            <w:r/>
          </w:p>
          <w:p>
            <w:pPr>
              <w:pStyle w:val="869"/>
              <w:spacing w:lineRule="atLeast" w:line="320"/>
            </w:pPr>
            <w:r>
              <w:t xml:space="preserve">6</w:t>
            </w:r>
            <w:r/>
          </w:p>
          <w:p>
            <w:pPr>
              <w:pStyle w:val="869"/>
              <w:spacing w:lineRule="atLeast" w:line="320"/>
            </w:pPr>
            <w:r>
              <w:t xml:space="preserve">7</w:t>
            </w:r>
            <w:r/>
          </w:p>
          <w:p>
            <w:pPr>
              <w:pStyle w:val="869"/>
              <w:spacing w:lineRule="atLeast" w:line="320"/>
            </w:pPr>
            <w:r>
              <w:t xml:space="preserve">8</w:t>
            </w:r>
            <w:r/>
          </w:p>
          <w:p>
            <w:pPr>
              <w:pStyle w:val="869"/>
              <w:spacing w:lineRule="atLeast" w:line="320"/>
            </w:pPr>
            <w:r>
              <w:t xml:space="preserve">9</w:t>
            </w:r>
            <w:r/>
          </w:p>
          <w:p>
            <w:pPr>
              <w:pStyle w:val="869"/>
              <w:spacing w:lineRule="atLeast" w:line="320"/>
            </w:pPr>
            <w:r>
              <w:t xml:space="preserve">10</w:t>
            </w:r>
            <w:r/>
          </w:p>
          <w:p>
            <w:pPr>
              <w:pStyle w:val="869"/>
              <w:spacing w:lineRule="atLeast" w:line="320"/>
            </w:pPr>
            <w:r>
              <w:t xml:space="preserve">11</w:t>
            </w:r>
            <w:r/>
          </w:p>
          <w:p>
            <w:pPr>
              <w:pStyle w:val="869"/>
              <w:spacing w:lineRule="atLeast" w:line="320"/>
            </w:pPr>
            <w:r>
              <w:t xml:space="preserve">12</w:t>
            </w:r>
            <w:r/>
          </w:p>
          <w:p>
            <w:pPr>
              <w:pStyle w:val="869"/>
              <w:spacing w:lineRule="atLeast" w:line="320"/>
            </w:pPr>
            <w:r>
              <w:t xml:space="preserve">13</w:t>
            </w:r>
            <w:r/>
          </w:p>
          <w:p>
            <w:pPr>
              <w:pStyle w:val="869"/>
              <w:spacing w:lineRule="atLeast" w:line="320"/>
            </w:pPr>
            <w:r>
              <w:t xml:space="preserve">14</w:t>
            </w:r>
            <w:r/>
          </w:p>
          <w:p>
            <w:pPr>
              <w:pStyle w:val="869"/>
              <w:spacing w:lineRule="atLeast" w:line="320"/>
            </w:pPr>
            <w:r>
              <w:t xml:space="preserve">15</w:t>
            </w:r>
            <w:r/>
          </w:p>
          <w:p>
            <w:pPr>
              <w:pStyle w:val="869"/>
              <w:spacing w:lineRule="atLeast" w:line="320"/>
            </w:pPr>
            <w:r>
              <w:t xml:space="preserve">16</w:t>
            </w:r>
            <w:r/>
          </w:p>
          <w:p>
            <w:pPr>
              <w:pStyle w:val="869"/>
              <w:spacing w:lineRule="atLeast" w:line="320"/>
            </w:pPr>
            <w:r>
              <w:t xml:space="preserve">17</w:t>
            </w:r>
            <w:r/>
          </w:p>
          <w:p>
            <w:pPr>
              <w:pStyle w:val="869"/>
              <w:spacing w:lineRule="atLeast" w:line="320"/>
            </w:pPr>
            <w:r>
              <w:t xml:space="preserve">18</w:t>
            </w:r>
            <w:r/>
          </w:p>
          <w:p>
            <w:pPr>
              <w:pStyle w:val="869"/>
              <w:spacing w:lineRule="atLeast" w:line="320"/>
            </w:pPr>
            <w:r>
              <w:t xml:space="preserve">19</w:t>
            </w:r>
            <w:r/>
          </w:p>
          <w:p>
            <w:pPr>
              <w:pStyle w:val="869"/>
              <w:spacing w:lineRule="atLeast" w:line="320"/>
            </w:pPr>
            <w:r>
              <w:t xml:space="preserve">20</w:t>
            </w:r>
            <w:r/>
          </w:p>
          <w:p>
            <w:pPr>
              <w:pStyle w:val="869"/>
              <w:spacing w:lineRule="atLeast" w:line="320"/>
            </w:pPr>
            <w:r>
              <w:t xml:space="preserve">21</w:t>
            </w:r>
            <w:r/>
          </w:p>
          <w:p>
            <w:pPr>
              <w:pStyle w:val="869"/>
              <w:spacing w:lineRule="atLeast" w:line="320"/>
            </w:pPr>
            <w:r>
              <w:t xml:space="preserve">22</w:t>
            </w:r>
            <w:r/>
          </w:p>
          <w:p>
            <w:pPr>
              <w:pStyle w:val="869"/>
              <w:spacing w:lineRule="atLeast" w:line="320"/>
            </w:pPr>
            <w:r>
              <w:t xml:space="preserve">23</w:t>
            </w:r>
            <w:r/>
          </w:p>
          <w:p>
            <w:pPr>
              <w:pStyle w:val="869"/>
              <w:spacing w:lineRule="atLeast" w:line="320" w:after="160" w:before="0"/>
            </w:pPr>
            <w:r>
              <w:t xml:space="preserve">24</w:t>
            </w:r>
            <w:r/>
          </w:p>
        </w:tc>
      </w:tr>
    </w:tbl>
    <w:p>
      <w:pPr>
        <w:pStyle w:val="849"/>
        <w:jc w:val="both"/>
        <w:spacing w:lineRule="auto" w:line="259" w:after="160" w:before="0"/>
        <w:widowControl/>
      </w:pPr>
      <w:r/>
      <w:r/>
    </w:p>
    <w:p>
      <w:r>
        <w:br w:type="page"/>
      </w:r>
      <w:r/>
    </w:p>
    <w:p>
      <w:pPr>
        <w:pStyle w:val="849"/>
      </w:pPr>
      <w:r/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3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>
                              <w:t xml:space="preserve">Le plan de relance dans les Ardennes c’est 199 millions d’euros dont 154 millions € d’aide aux entreprises pour faire face à la crise sanitaire (fonds de solidarité, activité partielle, baisse des impôts de production) et 45millions € au titre des différents appels à projets dont 17 millions € pour le volet transition écologique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396.8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>
                        <w:t xml:space="preserve">Le plan de relance dans les Ardennes c’est 199 millions d’euros dont 154 millions € d’aide aux entreprises pour faire face à la crise sanitaire (fonds de solidarité, activité partielle, baisse des impôts de production) et 45millions € au titre des différents appels à projets dont 17 millions € pour le volet transition écologique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Ecologie</w: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Ma Prime Rénov'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Montant total des primes versées : 1.2 M€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190.4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1142.1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116692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56759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113.2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700.8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70944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30743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53.7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337.9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12462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18.8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134.8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10046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4497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11.1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86.2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6022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2415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5.5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46.3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1006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1.2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6.4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647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684.2 k€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3.6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390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346.1 k€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1.7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75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7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Bonus électrique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bonus octroyés à des véhicules électriques : 501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135585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116916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100882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10705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9322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7974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366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Efficacité énergétique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d'entreprises ayant reçu l'aide : 0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Modernisation des filières auto et aéro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PME : 2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21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6 lauréats : Bourguignon-Barré, Hanon Systems, Arden Plast, Fonte Ardennaise, Bestel et Ardennes CN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6 lauréats : Bourguignon-Barré, Hanon Systems, Arden Plast, Fonte Ardennaise, Bestel et Ardennes CN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la conversion des véhicules légers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primes à la conversion : 845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170850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159795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150045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14322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13580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12800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845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802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765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Soutien recherche aéronautique civil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projets soutenus : 0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Rénovation des bâtiments Etats (marchés notifiés)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bâtiments dont le marché de rénovation est notifié : 1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587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107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50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7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3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4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5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</w:pPr>
      <w:r/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396.8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10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10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Compétitivité</w: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Assurance prospection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0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358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50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30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France Num : aide à la numérisation des TPE,PME,ETI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d'accompagnements dispensés : 60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27991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11866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4106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1949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844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326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Soutien aux projets industriels territoires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5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425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50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33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highlight w:val="none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Automatisme Tolerie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color w:val="auto"/>
                                <w:highlight w:val="none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highlight w:val="none"/>
                              </w:rPr>
                              <w:t xml:space="preserve">Scierie Ardennaise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color w:val="auto"/>
                                <w:highlight w:val="none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highlight w:val="none"/>
                              </w:rPr>
                              <w:t xml:space="preserve">Fetrot Industry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color w:val="auto"/>
                                <w:highlight w:val="none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highlight w:val="none"/>
                              </w:rPr>
                              <w:t xml:space="preserve">CFAI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color w:val="auto"/>
                                <w:highlight w:val="none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highlight w:val="none"/>
                              </w:rPr>
                              <w:t xml:space="preserve">3D Métal Industrie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highlight w:val="none"/>
                              </w:rPr>
                              <w:t xml:space="preserve">AFS Sedan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cs="Calibri" w:eastAsia="Calibri"/>
                          <w:b/>
                          <w:bCs/>
                          <w:color w:val="auto"/>
                          <w:highlight w:val="none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Automatisme Tolerie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cs="Calibri" w:eastAsia="Calibri"/>
                          <w:b/>
                          <w:color w:val="auto"/>
                          <w:highlight w:val="none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highlight w:val="none"/>
                        </w:rPr>
                        <w:t xml:space="preserve">Scierie Ardennaise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highlight w:val="none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cs="Calibri" w:eastAsia="Calibri"/>
                          <w:b/>
                          <w:color w:val="auto"/>
                          <w:highlight w:val="none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highlight w:val="none"/>
                        </w:rPr>
                        <w:t xml:space="preserve">Fetrot Industry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highlight w:val="none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cs="Calibri" w:eastAsia="Calibri"/>
                          <w:b/>
                          <w:color w:val="auto"/>
                          <w:highlight w:val="none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highlight w:val="none"/>
                        </w:rPr>
                        <w:t xml:space="preserve">CFAI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highlight w:val="none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cs="Calibri" w:eastAsia="Calibri"/>
                          <w:b/>
                          <w:color w:val="auto"/>
                          <w:highlight w:val="none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highlight w:val="none"/>
                        </w:rPr>
                        <w:t xml:space="preserve">3D Métal Industrie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highlight w:val="none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highlight w:val="none"/>
                        </w:rPr>
                        <w:t xml:space="preserve">AFS Sedan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highlight w:val="none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Sécurisation approvisionnements critiques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2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5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highlight w:val="none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Agronutris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highlight w:val="none"/>
                              </w:rPr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 w:eastAsia="Calibri"/>
                                <w:b/>
                                <w:color w:val="auto"/>
                              </w:rPr>
                              <w:t xml:space="preserve">Sanou Koura</w:t>
                            </w:r>
                            <w:r>
                              <w:rPr>
                                <w:rFonts w:ascii="Calibri" w:hAnsi="Calibri" w:cs="Calibri" w:eastAsia="Calibri"/>
                                <w:b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cs="Calibri" w:eastAsia="Calibri"/>
                          <w:b/>
                          <w:bCs/>
                          <w:color w:val="auto"/>
                          <w:highlight w:val="none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Agronutris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highlight w:val="none"/>
                        </w:rPr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highlight w:val="none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color w:val="auto"/>
                        </w:rPr>
                      </w:pPr>
                      <w:r>
                        <w:rPr>
                          <w:rFonts w:ascii="Calibri" w:hAnsi="Calibri" w:cs="Calibri" w:eastAsia="Calibri"/>
                          <w:b/>
                          <w:color w:val="auto"/>
                        </w:rPr>
                        <w:t xml:space="preserve">Sanou Koura</w:t>
                      </w:r>
                      <w:r>
                        <w:rPr>
                          <w:rFonts w:ascii="Calibri" w:hAnsi="Calibri" w:cs="Calibri" w:eastAsia="Calibri"/>
                          <w:b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Renforcement subventions Business France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d'entreprises bénéficiaires : 3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32"/>
        <w:gridCol w:w="238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2525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2518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2057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1647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1645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256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256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218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218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184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184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" o:spid="_x0000_s4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</w:pPr>
      <w:r/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3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42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396.8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16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16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Cohésion</w: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Apprentissage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contrats d’apprentissage : 1226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396156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345720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273520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28680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25357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21103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1226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1116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967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5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45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7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46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l'embauche des jeunes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d'aides à l'embauche des jeunes : 654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275636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209998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98036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21360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16953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8276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654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511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288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8" o:spid="_x0000_s4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" o:spid="_x0000_s4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l'embauche pour les travailleurs handicapés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d'aides à l'embauche des travailleurs handicapés : 34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8498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5745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2624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585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378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175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5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1" o:spid="_x0000_s5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" o:spid="_x0000_s5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Contrats Initiatives Emploi (CIE) Jeunes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de jeunes en CIE : 30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5619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2955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1094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634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313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3" o:spid="_x0000_s5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" o:spid="_x0000_s5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5" o:spid="_x0000_s5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Contrats de professionnalisation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contrats de professionnalisation : 91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38193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30459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23517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2314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1738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1279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" o:spid="_x0000_s5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" o:spid="_x0000_s5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5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Garantie jeunes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en garanties jeunes : 708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127822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112356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100904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9810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8657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7797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604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560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" o:spid="_x0000_s5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6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6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Parcours emploi compétences (PEC) Jeunes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de jeunes en PEC : 143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24788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21782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19248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2258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2003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1808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113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3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" o:spid="_x0000_s62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4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3" o:spid="_x0000_s63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5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" o:spid="_x0000_s64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Service civique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d'entrées en service civique : 275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71751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66881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63360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5746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5408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5151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225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6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5" o:spid="_x0000_s65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7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6" o:spid="_x0000_s66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8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7" o:spid="_x0000_s67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Lohit Devanagari">
    <w:panose1 w:val="020B0600000000000000"/>
  </w:font>
  <w:font w:name="Courier New">
    <w:panose1 w:val="02070309020205020404"/>
  </w:font>
  <w:font w:name="noto sans cjk sc regular">
    <w:panose1 w:val="020B06030308040202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6"/>
    </w:pPr>
    <w:r>
      <w:tab/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5"/>
    </w:pPr>
    <w:r>
      <mc:AlternateContent>
        <mc:Choice Requires="wpg">
          <w:drawing>
            <wp:anchor xmlns:wp="http://schemas.openxmlformats.org/drawingml/2006/wordprocessingDrawing" distT="0" distB="9525" distL="114300" distR="114300" simplePos="0" relativeHeight="3" behindDoc="0" locked="0" layoutInCell="1" allowOverlap="1">
              <wp:simplePos x="0" y="0"/>
              <wp:positionH relativeFrom="column">
                <wp:posOffset>-385445</wp:posOffset>
              </wp:positionH>
              <wp:positionV relativeFrom="paragraph">
                <wp:posOffset>-211455</wp:posOffset>
              </wp:positionV>
              <wp:extent cx="1087120" cy="981075"/>
              <wp:effectExtent l="0" t="0" r="0" b="0"/>
              <wp:wrapTight wrapText="bothSides">
                <wp:wrapPolygon edited="1">
                  <wp:start x="-162" y="0"/>
                  <wp:lineTo x="-162" y="21203"/>
                  <wp:lineTo x="21041" y="21203"/>
                  <wp:lineTo x="21041" y="0"/>
                  <wp:lineTo x="-162" y="0"/>
                </wp:wrapPolygon>
              </wp:wrapTight>
              <wp:docPr id="1" name="Image 1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87120" cy="981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8pt;z-index:3;o:allowoverlap:true;o:allowincell:true;mso-position-horizontal-relative:text;margin-left:-30.3pt;mso-position-horizontal:absolute;mso-position-vertical-relative:text;margin-top:-16.6pt;mso-position-vertical:absolute;width:85.6pt;height:77.2pt;" wrapcoords="-749 0 -749 98162 97412 98162 97412 0 -749 0" stroked="false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distT="0" distB="0" distL="114300" distR="114300" simplePos="0" relativeHeight="5" behindDoc="0" locked="0" layoutInCell="1" allowOverlap="1">
              <wp:simplePos x="0" y="0"/>
              <wp:positionH relativeFrom="column">
                <wp:posOffset>4748530</wp:posOffset>
              </wp:positionH>
              <wp:positionV relativeFrom="paragraph">
                <wp:posOffset>-344805</wp:posOffset>
              </wp:positionV>
              <wp:extent cx="1600200" cy="1066800"/>
              <wp:effectExtent l="0" t="0" r="0" b="0"/>
              <wp:wrapTight wrapText="bothSides">
                <wp:wrapPolygon edited="1">
                  <wp:start x="-324" y="0"/>
                  <wp:lineTo x="-324" y="20701"/>
                  <wp:lineTo x="21023" y="20701"/>
                  <wp:lineTo x="21023" y="0"/>
                  <wp:lineTo x="-324" y="0"/>
                </wp:wrapPolygon>
              </wp:wrapTight>
              <wp:docPr id="2" name="Image 2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2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600200" cy="1066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5;o:allowoverlap:true;o:allowincell:true;mso-position-horizontal-relative:text;margin-left:373.9pt;mso-position-horizontal:absolute;mso-position-vertical-relative:text;margin-top:-27.1pt;mso-position-vertical:absolute;width:126.0pt;height:84.0pt;" wrapcoords="-1499 0 -1499 95838 97329 95838 97329 0 -1499 0" stroked="false">
              <v:path textboxrect="0,0,0,0"/>
              <v:imagedata r:id="rId2" o:title=""/>
            </v:shape>
          </w:pict>
        </mc:Fallback>
      </mc:AlternateConten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fr-F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49"/>
    <w:next w:val="849"/>
    <w:link w:val="67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7">
    <w:name w:val="Heading 1 Char"/>
    <w:basedOn w:val="850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49"/>
    <w:next w:val="849"/>
    <w:link w:val="67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9">
    <w:name w:val="Heading 2 Char"/>
    <w:basedOn w:val="850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49"/>
    <w:next w:val="849"/>
    <w:link w:val="68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81">
    <w:name w:val="Heading 3 Char"/>
    <w:basedOn w:val="850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49"/>
    <w:next w:val="849"/>
    <w:link w:val="68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83">
    <w:name w:val="Heading 4 Char"/>
    <w:basedOn w:val="850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49"/>
    <w:next w:val="849"/>
    <w:link w:val="68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5">
    <w:name w:val="Heading 5 Char"/>
    <w:basedOn w:val="850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49"/>
    <w:next w:val="849"/>
    <w:link w:val="68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7">
    <w:name w:val="Heading 6 Char"/>
    <w:basedOn w:val="850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49"/>
    <w:next w:val="849"/>
    <w:link w:val="68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9">
    <w:name w:val="Heading 7 Char"/>
    <w:basedOn w:val="850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49"/>
    <w:next w:val="849"/>
    <w:link w:val="69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91">
    <w:name w:val="Heading 8 Char"/>
    <w:basedOn w:val="850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49"/>
    <w:next w:val="849"/>
    <w:link w:val="69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93">
    <w:name w:val="Heading 9 Char"/>
    <w:basedOn w:val="850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List Paragraph"/>
    <w:basedOn w:val="849"/>
    <w:qFormat/>
    <w:uiPriority w:val="34"/>
    <w:pPr>
      <w:contextualSpacing w:val="true"/>
      <w:ind w:left="720"/>
    </w:pPr>
  </w:style>
  <w:style w:type="paragraph" w:styleId="695">
    <w:name w:val="No Spacing"/>
    <w:qFormat/>
    <w:uiPriority w:val="1"/>
    <w:pPr>
      <w:spacing w:lineRule="auto" w:line="240" w:after="0" w:before="0"/>
    </w:pPr>
  </w:style>
  <w:style w:type="character" w:styleId="696">
    <w:name w:val="Title Char"/>
    <w:basedOn w:val="850"/>
    <w:link w:val="863"/>
    <w:uiPriority w:val="10"/>
    <w:rPr>
      <w:sz w:val="48"/>
      <w:szCs w:val="48"/>
    </w:rPr>
  </w:style>
  <w:style w:type="paragraph" w:styleId="697">
    <w:name w:val="Subtitle"/>
    <w:basedOn w:val="849"/>
    <w:next w:val="849"/>
    <w:link w:val="698"/>
    <w:qFormat/>
    <w:uiPriority w:val="11"/>
    <w:rPr>
      <w:sz w:val="24"/>
      <w:szCs w:val="24"/>
    </w:rPr>
    <w:pPr>
      <w:spacing w:after="200" w:before="200"/>
    </w:pPr>
  </w:style>
  <w:style w:type="character" w:styleId="698">
    <w:name w:val="Subtitle Char"/>
    <w:basedOn w:val="850"/>
    <w:link w:val="697"/>
    <w:uiPriority w:val="11"/>
    <w:rPr>
      <w:sz w:val="24"/>
      <w:szCs w:val="24"/>
    </w:rPr>
  </w:style>
  <w:style w:type="paragraph" w:styleId="699">
    <w:name w:val="Quote"/>
    <w:basedOn w:val="849"/>
    <w:next w:val="849"/>
    <w:link w:val="700"/>
    <w:qFormat/>
    <w:uiPriority w:val="29"/>
    <w:rPr>
      <w:i/>
    </w:rPr>
    <w:pPr>
      <w:ind w:left="720" w:right="720"/>
    </w:pPr>
  </w:style>
  <w:style w:type="character" w:styleId="700">
    <w:name w:val="Quote Char"/>
    <w:link w:val="699"/>
    <w:uiPriority w:val="29"/>
    <w:rPr>
      <w:i/>
    </w:rPr>
  </w:style>
  <w:style w:type="paragraph" w:styleId="701">
    <w:name w:val="Intense Quote"/>
    <w:basedOn w:val="849"/>
    <w:next w:val="849"/>
    <w:link w:val="702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02">
    <w:name w:val="Intense Quote Char"/>
    <w:link w:val="701"/>
    <w:uiPriority w:val="30"/>
    <w:rPr>
      <w:i/>
    </w:rPr>
  </w:style>
  <w:style w:type="character" w:styleId="703">
    <w:name w:val="Header Char"/>
    <w:basedOn w:val="850"/>
    <w:link w:val="865"/>
    <w:uiPriority w:val="99"/>
  </w:style>
  <w:style w:type="character" w:styleId="704">
    <w:name w:val="Footer Char"/>
    <w:basedOn w:val="850"/>
    <w:link w:val="866"/>
    <w:uiPriority w:val="99"/>
  </w:style>
  <w:style w:type="character" w:styleId="705">
    <w:name w:val="Caption Char"/>
    <w:basedOn w:val="864"/>
    <w:link w:val="866"/>
    <w:uiPriority w:val="99"/>
  </w:style>
  <w:style w:type="table" w:styleId="706">
    <w:name w:val="Table Grid Light"/>
    <w:basedOn w:val="8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Plain Table 1"/>
    <w:basedOn w:val="8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87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2">
    <w:name w:val="Grid Table 1 Light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2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2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2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4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4">
    <w:name w:val="Grid Table 4 - Accent 1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5">
    <w:name w:val="Grid Table 4 - Accent 2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6">
    <w:name w:val="Grid Table 4 - Accent 3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7">
    <w:name w:val="Grid Table 4 - Accent 4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8">
    <w:name w:val="Grid Table 4 - Accent 5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9">
    <w:name w:val="Grid Table 4 - Accent 6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0">
    <w:name w:val="Grid Table 5 Dark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41">
    <w:name w:val="Grid Table 5 Dark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42">
    <w:name w:val="Grid Table 5 Dark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43">
    <w:name w:val="Grid Table 5 Dark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44">
    <w:name w:val="Grid Table 5 Dark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45">
    <w:name w:val="Grid Table 5 Dark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47">
    <w:name w:val="Grid Table 6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8">
    <w:name w:val="Grid Table 6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9">
    <w:name w:val="Grid Table 6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0">
    <w:name w:val="Grid Table 6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1">
    <w:name w:val="Grid Table 6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2">
    <w:name w:val="Grid Table 6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6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7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7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7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7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List Table 1 Light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9">
    <w:name w:val="List Table 2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0">
    <w:name w:val="List Table 2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1">
    <w:name w:val="List Table 2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2">
    <w:name w:val="List Table 2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3">
    <w:name w:val="List Table 2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4">
    <w:name w:val="List Table 2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5">
    <w:name w:val="List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6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7">
    <w:name w:val="List Table 6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8">
    <w:name w:val="List Table 6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9">
    <w:name w:val="List Table 6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0">
    <w:name w:val="List Table 6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1">
    <w:name w:val="List Table 6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2">
    <w:name w:val="List Table 6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3">
    <w:name w:val="List Table 7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4">
    <w:name w:val="List Table 7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5">
    <w:name w:val="List Table 7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6">
    <w:name w:val="List Table 7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7">
    <w:name w:val="List Table 7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8">
    <w:name w:val="List Table 7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9">
    <w:name w:val="List Table 7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0">
    <w:name w:val="Lined - Accent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11">
    <w:name w:val="Lined - Accent 1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12">
    <w:name w:val="Lined - Accent 2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13">
    <w:name w:val="Lined - Accent 3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14">
    <w:name w:val="Lined - Accent 4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15">
    <w:name w:val="Lined - Accent 5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16">
    <w:name w:val="Lined - Accent 6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17">
    <w:name w:val="Bordered &amp; Lined - Accent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18">
    <w:name w:val="Bordered &amp; Lined - Accent 1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19">
    <w:name w:val="Bordered &amp; Lined - Accent 2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20">
    <w:name w:val="Bordered &amp; Lined - Accent 3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21">
    <w:name w:val="Bordered &amp; Lined - Accent 4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22">
    <w:name w:val="Bordered &amp; Lined - Accent 5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23">
    <w:name w:val="Bordered &amp; Lined - Accent 6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24">
    <w:name w:val="Bordered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5">
    <w:name w:val="Bordered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6">
    <w:name w:val="Bordered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7">
    <w:name w:val="Bordered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8">
    <w:name w:val="Bordered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9">
    <w:name w:val="Bordered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0">
    <w:name w:val="Bordered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1">
    <w:name w:val="Hyperlink"/>
    <w:uiPriority w:val="99"/>
    <w:unhideWhenUsed/>
    <w:rPr>
      <w:color w:val="0000FF" w:themeColor="hyperlink"/>
      <w:u w:val="single"/>
    </w:rPr>
  </w:style>
  <w:style w:type="paragraph" w:styleId="832">
    <w:name w:val="footnote text"/>
    <w:basedOn w:val="849"/>
    <w:link w:val="833"/>
    <w:uiPriority w:val="99"/>
    <w:semiHidden/>
    <w:unhideWhenUsed/>
    <w:rPr>
      <w:sz w:val="18"/>
    </w:rPr>
    <w:pPr>
      <w:spacing w:lineRule="auto" w:line="240" w:after="40"/>
    </w:pPr>
  </w:style>
  <w:style w:type="character" w:styleId="833">
    <w:name w:val="Footnote Text Char"/>
    <w:link w:val="832"/>
    <w:uiPriority w:val="99"/>
    <w:rPr>
      <w:sz w:val="18"/>
    </w:rPr>
  </w:style>
  <w:style w:type="character" w:styleId="834">
    <w:name w:val="footnote reference"/>
    <w:basedOn w:val="850"/>
    <w:uiPriority w:val="99"/>
    <w:unhideWhenUsed/>
    <w:rPr>
      <w:vertAlign w:val="superscript"/>
    </w:rPr>
  </w:style>
  <w:style w:type="paragraph" w:styleId="835">
    <w:name w:val="endnote text"/>
    <w:basedOn w:val="849"/>
    <w:link w:val="836"/>
    <w:uiPriority w:val="99"/>
    <w:semiHidden/>
    <w:unhideWhenUsed/>
    <w:rPr>
      <w:sz w:val="20"/>
    </w:rPr>
    <w:pPr>
      <w:spacing w:lineRule="auto" w:line="240" w:after="0"/>
    </w:pPr>
  </w:style>
  <w:style w:type="character" w:styleId="836">
    <w:name w:val="Endnote Text Char"/>
    <w:link w:val="835"/>
    <w:uiPriority w:val="99"/>
    <w:rPr>
      <w:sz w:val="20"/>
    </w:rPr>
  </w:style>
  <w:style w:type="character" w:styleId="837">
    <w:name w:val="endnote reference"/>
    <w:basedOn w:val="850"/>
    <w:uiPriority w:val="99"/>
    <w:semiHidden/>
    <w:unhideWhenUsed/>
    <w:rPr>
      <w:vertAlign w:val="superscript"/>
    </w:rPr>
  </w:style>
  <w:style w:type="paragraph" w:styleId="838">
    <w:name w:val="toc 1"/>
    <w:basedOn w:val="849"/>
    <w:next w:val="849"/>
    <w:uiPriority w:val="39"/>
    <w:unhideWhenUsed/>
    <w:pPr>
      <w:ind w:left="0" w:right="0" w:firstLine="0"/>
      <w:spacing w:after="57"/>
    </w:pPr>
  </w:style>
  <w:style w:type="paragraph" w:styleId="839">
    <w:name w:val="toc 2"/>
    <w:basedOn w:val="849"/>
    <w:next w:val="849"/>
    <w:uiPriority w:val="39"/>
    <w:unhideWhenUsed/>
    <w:pPr>
      <w:ind w:left="283" w:right="0" w:firstLine="0"/>
      <w:spacing w:after="57"/>
    </w:pPr>
  </w:style>
  <w:style w:type="paragraph" w:styleId="840">
    <w:name w:val="toc 3"/>
    <w:basedOn w:val="849"/>
    <w:next w:val="849"/>
    <w:uiPriority w:val="39"/>
    <w:unhideWhenUsed/>
    <w:pPr>
      <w:ind w:left="567" w:right="0" w:firstLine="0"/>
      <w:spacing w:after="57"/>
    </w:pPr>
  </w:style>
  <w:style w:type="paragraph" w:styleId="841">
    <w:name w:val="toc 4"/>
    <w:basedOn w:val="849"/>
    <w:next w:val="849"/>
    <w:uiPriority w:val="39"/>
    <w:unhideWhenUsed/>
    <w:pPr>
      <w:ind w:left="850" w:right="0" w:firstLine="0"/>
      <w:spacing w:after="57"/>
    </w:pPr>
  </w:style>
  <w:style w:type="paragraph" w:styleId="842">
    <w:name w:val="toc 5"/>
    <w:basedOn w:val="849"/>
    <w:next w:val="849"/>
    <w:uiPriority w:val="39"/>
    <w:unhideWhenUsed/>
    <w:pPr>
      <w:ind w:left="1134" w:right="0" w:firstLine="0"/>
      <w:spacing w:after="57"/>
    </w:pPr>
  </w:style>
  <w:style w:type="paragraph" w:styleId="843">
    <w:name w:val="toc 6"/>
    <w:basedOn w:val="849"/>
    <w:next w:val="849"/>
    <w:uiPriority w:val="39"/>
    <w:unhideWhenUsed/>
    <w:pPr>
      <w:ind w:left="1417" w:right="0" w:firstLine="0"/>
      <w:spacing w:after="57"/>
    </w:pPr>
  </w:style>
  <w:style w:type="paragraph" w:styleId="844">
    <w:name w:val="toc 7"/>
    <w:basedOn w:val="849"/>
    <w:next w:val="849"/>
    <w:uiPriority w:val="39"/>
    <w:unhideWhenUsed/>
    <w:pPr>
      <w:ind w:left="1701" w:right="0" w:firstLine="0"/>
      <w:spacing w:after="57"/>
    </w:pPr>
  </w:style>
  <w:style w:type="paragraph" w:styleId="845">
    <w:name w:val="toc 8"/>
    <w:basedOn w:val="849"/>
    <w:next w:val="849"/>
    <w:uiPriority w:val="39"/>
    <w:unhideWhenUsed/>
    <w:pPr>
      <w:ind w:left="1984" w:right="0" w:firstLine="0"/>
      <w:spacing w:after="57"/>
    </w:pPr>
  </w:style>
  <w:style w:type="paragraph" w:styleId="846">
    <w:name w:val="toc 9"/>
    <w:basedOn w:val="849"/>
    <w:next w:val="849"/>
    <w:uiPriority w:val="39"/>
    <w:unhideWhenUsed/>
    <w:pPr>
      <w:ind w:left="2268" w:right="0" w:firstLine="0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849"/>
    <w:next w:val="849"/>
    <w:uiPriority w:val="99"/>
    <w:unhideWhenUsed/>
    <w:pPr>
      <w:spacing w:after="0" w:afterAutospacing="0"/>
    </w:pPr>
  </w:style>
  <w:style w:type="paragraph" w:styleId="849" w:default="1">
    <w:name w:val="Normal"/>
    <w:qFormat/>
    <w:rPr>
      <w:rFonts w:ascii="Calibri" w:hAnsi="Calibri" w:eastAsia="Calibri"/>
      <w:color w:val="00000A"/>
      <w:sz w:val="22"/>
      <w:szCs w:val="22"/>
      <w:lang w:val="fr-FR" w:bidi="ar-SA" w:eastAsia="en-US"/>
    </w:rPr>
    <w:pPr>
      <w:jc w:val="left"/>
      <w:spacing w:lineRule="auto" w:line="259" w:after="160" w:before="0"/>
      <w:widowControl/>
    </w:pPr>
  </w:style>
  <w:style w:type="character" w:styleId="850" w:default="1">
    <w:name w:val="Default Paragraph Font"/>
    <w:qFormat/>
    <w:uiPriority w:val="1"/>
    <w:semiHidden/>
    <w:unhideWhenUsed/>
  </w:style>
  <w:style w:type="character" w:styleId="851" w:customStyle="1">
    <w:name w:val="En-tête Car"/>
    <w:basedOn w:val="850"/>
    <w:qFormat/>
    <w:uiPriority w:val="99"/>
  </w:style>
  <w:style w:type="character" w:styleId="852" w:customStyle="1">
    <w:name w:val="Pied de page Car"/>
    <w:basedOn w:val="850"/>
    <w:link w:val="866"/>
    <w:qFormat/>
    <w:uiPriority w:val="99"/>
  </w:style>
  <w:style w:type="character" w:styleId="853" w:customStyle="1">
    <w:name w:val="Préformaté HTML Car"/>
    <w:basedOn w:val="850"/>
    <w:qFormat/>
    <w:uiPriority w:val="99"/>
    <w:semiHidden/>
    <w:rPr>
      <w:rFonts w:ascii="Courier New" w:hAnsi="Courier New" w:cs="Courier New" w:eastAsia="Times New Roman"/>
      <w:sz w:val="20"/>
      <w:szCs w:val="20"/>
      <w:lang w:eastAsia="fr-FR"/>
    </w:rPr>
  </w:style>
  <w:style w:type="character" w:styleId="854" w:customStyle="1">
    <w:name w:val="p"/>
    <w:basedOn w:val="850"/>
    <w:qFormat/>
  </w:style>
  <w:style w:type="character" w:styleId="855" w:customStyle="1">
    <w:name w:val="o"/>
    <w:basedOn w:val="850"/>
    <w:qFormat/>
  </w:style>
  <w:style w:type="character" w:styleId="856" w:customStyle="1">
    <w:name w:val="n"/>
    <w:basedOn w:val="850"/>
    <w:qFormat/>
  </w:style>
  <w:style w:type="character" w:styleId="857" w:customStyle="1">
    <w:name w:val="k"/>
    <w:basedOn w:val="850"/>
    <w:qFormat/>
  </w:style>
  <w:style w:type="paragraph" w:styleId="858">
    <w:name w:val="Titre"/>
    <w:basedOn w:val="849"/>
    <w:next w:val="859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859">
    <w:name w:val="Body Text"/>
    <w:basedOn w:val="849"/>
    <w:pPr>
      <w:spacing w:lineRule="auto" w:line="276" w:after="140" w:before="0"/>
    </w:pPr>
  </w:style>
  <w:style w:type="paragraph" w:styleId="860">
    <w:name w:val="List"/>
    <w:basedOn w:val="859"/>
    <w:rPr>
      <w:rFonts w:cs="Lohit Devanagari"/>
    </w:rPr>
  </w:style>
  <w:style w:type="paragraph" w:styleId="861">
    <w:name w:val="Caption"/>
    <w:basedOn w:val="849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862" w:customStyle="1">
    <w:name w:val="Index"/>
    <w:basedOn w:val="849"/>
    <w:qFormat/>
    <w:rPr>
      <w:rFonts w:cs="Lohit Devanagari"/>
    </w:rPr>
    <w:pPr>
      <w:suppressLineNumbers/>
    </w:pPr>
  </w:style>
  <w:style w:type="paragraph" w:styleId="863">
    <w:name w:val="Title"/>
    <w:basedOn w:val="849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864">
    <w:name w:val="Caption"/>
    <w:basedOn w:val="849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865">
    <w:name w:val="Header"/>
    <w:basedOn w:val="849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866">
    <w:name w:val="Footer"/>
    <w:basedOn w:val="849"/>
    <w:link w:val="852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867">
    <w:name w:val="HTML Preformatted"/>
    <w:basedOn w:val="849"/>
    <w:link w:val="853"/>
    <w:qFormat/>
    <w:uiPriority w:val="99"/>
    <w:semiHidden/>
    <w:unhideWhenUsed/>
    <w:rPr>
      <w:rFonts w:ascii="Courier New" w:hAnsi="Courier New" w:cs="Courier New" w:eastAsia="Times New Roman"/>
      <w:sz w:val="20"/>
      <w:szCs w:val="20"/>
      <w:lang w:eastAsia="fr-FR"/>
    </w:rPr>
    <w:pPr>
      <w:spacing w:lineRule="auto" w:line="240"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868" w:customStyle="1">
    <w:name w:val="Obsah tabulky"/>
    <w:basedOn w:val="849"/>
    <w:qFormat/>
    <w:pPr>
      <w:suppressLineNumbers/>
    </w:pPr>
  </w:style>
  <w:style w:type="paragraph" w:styleId="869">
    <w:name w:val="Contenu de tableau"/>
    <w:basedOn w:val="849"/>
    <w:qFormat/>
    <w:pPr>
      <w:suppressLineNumbers/>
    </w:pPr>
  </w:style>
  <w:style w:type="numbering" w:styleId="870" w:default="1">
    <w:name w:val="No List"/>
    <w:qFormat/>
    <w:uiPriority w:val="99"/>
    <w:semiHidden/>
    <w:unhideWhenUsed/>
  </w:style>
  <w:style w:type="table" w:styleId="8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872">
    <w:name w:val="Table Grid"/>
    <w:basedOn w:val="871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73">
    <w:name w:val="Contenu de cadre"/>
    <w:basedOn w:val="849"/>
    <w:qFormat/>
  </w:style>
  <w:style w:type="character" w:styleId="874">
    <w:name w:val="Texte source"/>
    <w:qFormat/>
    <w:rPr>
      <w:rFonts w:ascii="Liberation Mono" w:hAnsi="Liberation Mono" w:cs="Liberation Mono" w:eastAsia="Liberation Mono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dc:language>fr-FR</dc:language>
  <cp:lastModifiedBy>Thomas BUFFARD</cp:lastModifiedBy>
  <cp:revision>17</cp:revision>
  <dcterms:created xsi:type="dcterms:W3CDTF">2021-04-02T09:48:00Z</dcterms:created>
  <dcterms:modified xsi:type="dcterms:W3CDTF">2021-05-04T07:02:34Z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