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5"/>
        <w:rPr>
          <w:rFonts w:ascii="Marianne" w:hAnsi="Marianne" w:cs="Arial"/>
          <w:sz w:val="56"/>
          <w:szCs w:val="56"/>
        </w:rPr>
      </w:pPr>
      <w:r>
        <w:rPr>
          <w:rFonts w:ascii="Marianne" w:hAnsi="Marianne" w:cs="Arial"/>
          <w:sz w:val="56"/>
          <w:szCs w:val="56"/>
        </w:rPr>
      </w:r>
      <w:r/>
    </w:p>
    <w:p>
      <w:pPr>
        <w:pStyle w:val="695"/>
        <w:rPr>
          <w:rFonts w:ascii="Marianne" w:hAnsi="Marianne" w:cs="Arial"/>
          <w:sz w:val="56"/>
          <w:szCs w:val="56"/>
        </w:rPr>
      </w:pPr>
      <w:r>
        <w:rPr>
          <w:rFonts w:ascii="Marianne" w:hAnsi="Marianne" w:cs="Arial"/>
          <w:sz w:val="56"/>
          <w:szCs w:val="56"/>
        </w:rPr>
      </w:r>
      <w:r/>
    </w:p>
    <w:p>
      <w:pPr>
        <w:pStyle w:val="695"/>
        <w:rPr>
          <w:rFonts w:ascii="Marianne" w:hAnsi="Marianne" w:cs="Arial"/>
          <w:sz w:val="56"/>
          <w:szCs w:val="56"/>
        </w:rPr>
      </w:pPr>
      <w:r>
        <w:rPr>
          <w:rFonts w:ascii="Marianne" w:hAnsi="Marianne" w:cs="Arial"/>
          <w:sz w:val="56"/>
          <w:szCs w:val="56"/>
        </w:rPr>
      </w:r>
      <w:r/>
    </w:p>
    <w:p>
      <w:pPr>
        <w:pStyle w:val="695"/>
        <w:rPr>
          <w:rFonts w:ascii="Marianne" w:hAnsi="Marianne" w:cs="Arial"/>
          <w:sz w:val="56"/>
          <w:szCs w:val="56"/>
        </w:rPr>
      </w:pPr>
      <w:r>
        <w:rPr>
          <w:rFonts w:ascii="Marianne" w:hAnsi="Marianne" w:cs="Arial"/>
          <w:sz w:val="56"/>
          <w:szCs w:val="56"/>
        </w:rPr>
      </w:r>
      <w:r/>
    </w:p>
    <w:p>
      <w:pPr>
        <w:pStyle w:val="695"/>
      </w:pPr>
      <w:r>
        <w:rPr>
          <w:rFonts w:ascii="Marianne" w:hAnsi="Marianne" w:cs="Arial"/>
          <w:b/>
          <w:bCs/>
          <w:sz w:val="56"/>
          <w:szCs w:val="56"/>
        </w:rPr>
        <w:t xml:space="preserve">SUIVI TERRITORIAL</w:t>
      </w:r>
      <w:r/>
    </w:p>
    <w:p>
      <w:pPr>
        <w:pStyle w:val="695"/>
      </w:pPr>
      <w:r>
        <w:rPr>
          <w:rFonts w:ascii="Marianne" w:hAnsi="Marianne" w:cs="Arial"/>
          <w:b/>
          <w:bCs/>
          <w:sz w:val="56"/>
          <w:szCs w:val="56"/>
        </w:rPr>
        <w:t xml:space="preserve">DU PLAN FRANCE RELANCE</w:t>
      </w:r>
      <w:r/>
    </w:p>
    <w:p>
      <w:pPr>
        <w:pStyle w:val="695"/>
        <w:rPr>
          <w:rFonts w:ascii="Marianne" w:hAnsi="Marianne" w:cs="Arial"/>
          <w:sz w:val="56"/>
          <w:szCs w:val="56"/>
        </w:rPr>
      </w:pPr>
      <w:r>
        <w:rPr>
          <w:rFonts w:ascii="Marianne" w:hAnsi="Marianne" w:cs="Arial"/>
          <w:sz w:val="56"/>
          <w:szCs w:val="56"/>
        </w:rPr>
      </w:r>
      <w:r/>
    </w:p>
    <w:p>
      <w:pPr>
        <w:pStyle w:val="695"/>
        <w:rPr>
          <w:rFonts w:ascii="Marianne" w:hAnsi="Marianne"/>
        </w:rPr>
      </w:pPr>
      <w:r>
        <w:rPr>
          <w:rFonts w:ascii="Marianne" w:hAnsi="Marianne" w:cs="Arial"/>
          <w:i/>
          <w:iCs/>
          <w:sz w:val="40"/>
          <w:szCs w:val="40"/>
        </w:rPr>
        <w:t xml:space="preserve">Données pour le département : Bas-Rhin</w:t>
      </w:r>
      <w:r/>
    </w:p>
    <w:p>
      <w:pPr>
        <w:pStyle w:val="695"/>
      </w:pPr>
      <w:r>
        <w:rPr>
          <w:rFonts w:ascii="Marianne" w:hAnsi="Marianne" w:cs="Arial"/>
          <w:i/>
          <w:iCs/>
          <w:sz w:val="40"/>
          <w:szCs w:val="40"/>
        </w:rPr>
        <w:t xml:space="preserve">Date : Mai 2021</w:t>
      </w:r>
      <w:r/>
    </w:p>
    <w:p>
      <w:pPr>
        <w:pStyle w:val="695"/>
        <w:rPr>
          <w:rFonts w:ascii="Marianne" w:hAnsi="Marianne" w:cs="Arial"/>
          <w:i/>
          <w:iCs/>
          <w:sz w:val="56"/>
          <w:szCs w:val="56"/>
        </w:rPr>
      </w:pPr>
      <w:r>
        <w:rPr>
          <w:rFonts w:ascii="Marianne" w:hAnsi="Marianne" w:cs="Arial"/>
          <w:i/>
          <w:iCs/>
          <w:sz w:val="56"/>
          <w:szCs w:val="56"/>
        </w:rPr>
      </w:r>
      <w:r/>
    </w:p>
    <w:p>
      <w:pPr>
        <w:pStyle w:val="738"/>
        <w:jc w:val="both"/>
      </w:pPr>
      <w:r>
        <w:rPr>
          <w:rFonts w:ascii="Marianne" w:hAnsi="Marianne"/>
          <w:sz w:val="22"/>
          <w:szCs w:val="22"/>
        </w:rPr>
        <w:t xml:space="preserve">Les portraits de la relance illustrent l’ancrage territorial du plan et les bénéfices générés localement</w:t>
      </w:r>
      <w:r>
        <w:rPr>
          <w:rFonts w:ascii="Calibri" w:hAnsi="Calibri" w:cs="Calibri"/>
          <w:sz w:val="22"/>
          <w:szCs w:val="22"/>
        </w:rPr>
        <w:t xml:space="preserve"> </w:t>
      </w:r>
      <w:r>
        <w:rPr>
          <w:rFonts w:ascii="Marianne" w:hAnsi="Marianne"/>
          <w:sz w:val="22"/>
          <w:szCs w:val="22"/>
        </w:rPr>
        <w:t xml:space="preserve">: cr</w:t>
      </w:r>
      <w:r>
        <w:rPr>
          <w:rFonts w:ascii="Marianne" w:hAnsi="Marianne" w:cs="Marianne"/>
          <w:sz w:val="22"/>
          <w:szCs w:val="22"/>
        </w:rPr>
        <w:t xml:space="preserve">é</w:t>
      </w:r>
      <w:r>
        <w:rPr>
          <w:rFonts w:ascii="Marianne" w:hAnsi="Marianne"/>
          <w:sz w:val="22"/>
          <w:szCs w:val="22"/>
        </w:rPr>
        <w:t xml:space="preserve">ations d’emploi, développement économique, amélioration de l’empreinte écologique…dans tous les départements de France.</w:t>
      </w:r>
      <w:r/>
    </w:p>
    <w:p>
      <w:pPr>
        <w:pStyle w:val="737"/>
        <w:jc w:val="both"/>
        <w:rPr>
          <w:i w:val="false"/>
          <w:iCs w:val="false"/>
          <w:sz w:val="22"/>
          <w:szCs w:val="22"/>
        </w:rPr>
      </w:pPr>
      <w:r>
        <w:rPr>
          <w:rFonts w:ascii="Marianne" w:hAnsi="Marianne" w:cs="Arial"/>
          <w:i w:val="false"/>
          <w:iCs w:val="false"/>
          <w:sz w:val="22"/>
          <w:szCs w:val="22"/>
        </w:rPr>
        <w:t xml:space="preserve">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ascii="Marianne" w:hAnsi="Marianne" w:cs="Calibri"/>
          <w:i w:val="false"/>
          <w:iCs w:val="false"/>
          <w:sz w:val="22"/>
          <w:szCs w:val="22"/>
        </w:rPr>
        <w:t xml:space="preserve">les</w:t>
      </w:r>
      <w:r>
        <w:rPr>
          <w:rFonts w:cs="Calibri"/>
          <w:i w:val="false"/>
          <w:iCs w:val="false"/>
          <w:sz w:val="22"/>
          <w:szCs w:val="22"/>
        </w:rPr>
        <w:t xml:space="preserve"> </w:t>
      </w:r>
      <w:r/>
    </w:p>
    <w:p>
      <w:pPr>
        <w:pStyle w:val="740"/>
        <w:jc w:val="both"/>
      </w:pPr>
      <w:r/>
      <w:hyperlink r:id="rId12" w:tooltip="https://www.gouvernement.fr/portraits-de-la-relance" w:history="1">
        <w:r>
          <w:rPr>
            <w:rStyle w:val="709"/>
            <w:rFonts w:ascii="Marianne" w:hAnsi="Marianne" w:cs="Arial"/>
            <w:i/>
            <w:iCs/>
            <w:color w:val="00A65D"/>
            <w:sz w:val="22"/>
            <w:szCs w:val="22"/>
          </w:rPr>
          <w:t xml:space="preserve">Portraits de la relance</w:t>
        </w:r>
      </w:hyperlink>
      <w:r>
        <w:br w:type="page"/>
      </w:r>
      <w:r/>
    </w:p>
    <w:p>
      <w:pPr>
        <w:pStyle w:val="695"/>
        <w:rPr>
          <w:rFonts w:ascii="Marianne" w:hAnsi="Marianne"/>
          <w:b/>
          <w:bCs/>
          <w:sz w:val="50"/>
          <w:szCs w:val="50"/>
        </w:rPr>
      </w:pPr>
      <w:r>
        <w:rPr>
          <w:rFonts w:ascii="Marianne" w:hAnsi="Marianne"/>
          <w:b/>
          <w:bCs/>
          <w:sz w:val="50"/>
          <w:szCs w:val="50"/>
        </w:rPr>
      </w:r>
      <w:r/>
    </w:p>
    <w:sdt>
      <w:sdtPr>
        <w15:appearance w15:val="boundingBox"/>
        <w:id w:val="956197641"/>
        <w:docPartObj>
          <w:docPartGallery w:val="Table of Contents"/>
          <w:docPartUnique w:val="true"/>
        </w:docPartObj>
        <w:rPr/>
      </w:sdtPr>
      <w:sdtContent>
        <w:p>
          <w:pPr>
            <w:pStyle w:val="736"/>
          </w:pPr>
          <w:r>
            <w:rPr>
              <w:rFonts w:ascii="Marianne" w:hAnsi="Marianne"/>
              <w:b/>
              <w:bCs/>
              <w:color w:val="000000"/>
              <w:sz w:val="48"/>
              <w:szCs w:val="48"/>
            </w:rPr>
            <w:t xml:space="preserve">Table des matières</w:t>
          </w:r>
          <w:r/>
        </w:p>
        <w:p>
          <w:pPr>
            <w:pStyle w:val="741"/>
            <w:tabs>
              <w:tab w:val="right" w:pos="9356" w:leader="dot"/>
            </w:tabs>
          </w:pPr>
          <w:r>
            <w:fldChar w:fldCharType="begin"/>
          </w:r>
          <w:r>
            <w:rPr>
              <w:rStyle w:val="722"/>
            </w:rPr>
            <w:instrText xml:space="preserve"> TOC \z \o "1-3" \u \h</w:instrText>
          </w:r>
          <w:r>
            <w:rPr>
              <w:rStyle w:val="722"/>
            </w:rPr>
            <w:fldChar w:fldCharType="separate"/>
          </w:r>
          <w:hyperlink w:tooltip="#__RefHeading___Toc2206_3338830390" w:anchor="__RefHeading___Toc2206_3338830390" w:history="1">
            <w:r>
              <w:rPr>
                <w:rStyle w:val="722"/>
              </w:rPr>
              <w:t xml:space="preserve">Volet 1 : Ecologie</w:t>
              <w:tab/>
              <w:t xml:space="preserve">3</w:t>
            </w:r>
          </w:hyperlink>
          <w:r/>
          <w:r/>
        </w:p>
        <w:p>
          <w:pPr>
            <w:pStyle w:val="742"/>
            <w:tabs>
              <w:tab w:val="right" w:pos="9356" w:leader="dot"/>
            </w:tabs>
          </w:pPr>
          <w:r/>
          <w:hyperlink w:tooltip="#__RefHeading___Toc2208_3338830390" w:anchor="__RefHeading___Toc2208_3338830390" w:history="1">
            <w:r>
              <w:rPr>
                <w:rStyle w:val="722"/>
              </w:rPr>
              <w:t xml:space="preserve">1 - Bonus écologique</w:t>
              <w:tab/>
              <w:t xml:space="preserve">4</w:t>
            </w:r>
          </w:hyperlink>
          <w:r/>
          <w:r/>
        </w:p>
        <w:p>
          <w:pPr>
            <w:pStyle w:val="742"/>
            <w:tabs>
              <w:tab w:val="right" w:pos="9356" w:leader="dot"/>
            </w:tabs>
          </w:pPr>
          <w:r/>
          <w:hyperlink w:tooltip="#__RefHeading___Toc2210_3338830390" w:anchor="__RefHeading___Toc2210_3338830390" w:history="1">
            <w:r>
              <w:rPr>
                <w:rStyle w:val="722"/>
              </w:rPr>
              <w:t xml:space="preserve">2 - MaPrimeRénov'</w:t>
              <w:tab/>
              <w:t xml:space="preserve">5</w:t>
            </w:r>
          </w:hyperlink>
          <w:r/>
          <w:r/>
        </w:p>
        <w:p>
          <w:pPr>
            <w:pStyle w:val="742"/>
            <w:tabs>
              <w:tab w:val="right" w:pos="9356" w:leader="dot"/>
            </w:tabs>
          </w:pPr>
          <w:r/>
          <w:hyperlink w:tooltip="#__RefHeading___Toc2212_3338830390" w:anchor="__RefHeading___Toc2212_3338830390" w:history="1">
            <w:r>
              <w:rPr>
                <w:rStyle w:val="722"/>
              </w:rPr>
              <w:t xml:space="preserve">3 - Modernisation des filières automobiles et aéronautiques</w:t>
              <w:tab/>
              <w:t xml:space="preserve">6</w:t>
            </w:r>
          </w:hyperlink>
          <w:r/>
          <w:r/>
        </w:p>
        <w:p>
          <w:pPr>
            <w:pStyle w:val="742"/>
            <w:tabs>
              <w:tab w:val="right" w:pos="9356" w:leader="dot"/>
            </w:tabs>
          </w:pPr>
          <w:r/>
          <w:hyperlink w:tooltip="#__RefHeading___Toc2214_3338830390" w:anchor="__RefHeading___Toc2214_3338830390" w:history="1">
            <w:r>
              <w:rPr>
                <w:rStyle w:val="722"/>
              </w:rPr>
              <w:t xml:space="preserve">4 - Prime à la conversion des agroéquipements</w:t>
              <w:tab/>
              <w:t xml:space="preserve">7</w:t>
            </w:r>
          </w:hyperlink>
          <w:r/>
          <w:r/>
        </w:p>
        <w:p>
          <w:pPr>
            <w:pStyle w:val="742"/>
            <w:tabs>
              <w:tab w:val="right" w:pos="9356" w:leader="dot"/>
            </w:tabs>
          </w:pPr>
          <w:r/>
          <w:hyperlink w:tooltip="#__RefHeading___Toc2216_3338830390" w:anchor="__RefHeading___Toc2216_3338830390" w:history="1">
            <w:r>
              <w:rPr>
                <w:rStyle w:val="722"/>
              </w:rPr>
              <w:t xml:space="preserve">5 - Prime à la conversion des véhicules légers</w:t>
              <w:tab/>
              <w:t xml:space="preserve">8</w:t>
            </w:r>
          </w:hyperlink>
          <w:r/>
          <w:r/>
        </w:p>
        <w:p>
          <w:pPr>
            <w:pStyle w:val="742"/>
            <w:tabs>
              <w:tab w:val="right" w:pos="9356" w:leader="dot"/>
            </w:tabs>
          </w:pPr>
          <w:r/>
          <w:hyperlink w:tooltip="#__RefHeading___Toc2218_3338830390" w:anchor="__RefHeading___Toc2218_3338830390" w:history="1">
            <w:r>
              <w:rPr>
                <w:rStyle w:val="722"/>
              </w:rPr>
              <w:t xml:space="preserve">6 - Réhabilitation Friches (urbaines et sites pollués)</w:t>
              <w:tab/>
              <w:t xml:space="preserve">9</w:t>
            </w:r>
          </w:hyperlink>
          <w:r/>
          <w:r/>
        </w:p>
        <w:p>
          <w:pPr>
            <w:pStyle w:val="742"/>
            <w:tabs>
              <w:tab w:val="right" w:pos="9356" w:leader="dot"/>
            </w:tabs>
          </w:pPr>
          <w:r/>
          <w:hyperlink w:tooltip="#__RefHeading___Toc2220_3338830390" w:anchor="__RefHeading___Toc2220_3338830390" w:history="1">
            <w:r>
              <w:rPr>
                <w:rStyle w:val="722"/>
              </w:rPr>
              <w:t xml:space="preserve">7 - Rénovation bâtiments Etat</w:t>
              <w:tab/>
              <w:t xml:space="preserve">10</w:t>
            </w:r>
          </w:hyperlink>
          <w:r/>
          <w:r/>
        </w:p>
        <w:p>
          <w:pPr>
            <w:pStyle w:val="741"/>
            <w:tabs>
              <w:tab w:val="right" w:pos="9356" w:leader="dot"/>
            </w:tabs>
          </w:pPr>
          <w:r/>
          <w:hyperlink w:tooltip="#__RefHeading___Toc2222_3338830390" w:anchor="__RefHeading___Toc2222_3338830390" w:history="1">
            <w:r>
              <w:rPr>
                <w:rStyle w:val="722"/>
              </w:rPr>
              <w:t xml:space="preserve">Volet 2 : Compétitivité</w:t>
              <w:tab/>
              <w:t xml:space="preserve">11</w:t>
            </w:r>
          </w:hyperlink>
          <w:r/>
          <w:r/>
        </w:p>
        <w:p>
          <w:pPr>
            <w:pStyle w:val="742"/>
            <w:tabs>
              <w:tab w:val="right" w:pos="9356" w:leader="dot"/>
            </w:tabs>
          </w:pPr>
          <w:r/>
          <w:hyperlink w:tooltip="#__RefHeading___Toc2224_3338830390" w:anchor="__RefHeading___Toc2224_3338830390" w:history="1">
            <w:r>
              <w:rPr>
                <w:rStyle w:val="722"/>
              </w:rPr>
              <w:t xml:space="preserve">8 - AAP Industrie : Soutien aux projets industriels territoires</w:t>
              <w:tab/>
              <w:t xml:space="preserve">12</w:t>
            </w:r>
          </w:hyperlink>
          <w:r/>
          <w:r/>
        </w:p>
        <w:p>
          <w:pPr>
            <w:pStyle w:val="742"/>
            <w:tabs>
              <w:tab w:val="right" w:pos="9356" w:leader="dot"/>
            </w:tabs>
          </w:pPr>
          <w:r/>
          <w:hyperlink w:tooltip="#__RefHeading___Toc2226_3338830390" w:anchor="__RefHeading___Toc2226_3338830390" w:history="1">
            <w:r>
              <w:rPr>
                <w:rStyle w:val="722"/>
              </w:rPr>
              <w:t xml:space="preserve">9 - AAP Industrie : Sécurisation approvisionnements critiques</w:t>
              <w:tab/>
              <w:t xml:space="preserve">14</w:t>
            </w:r>
          </w:hyperlink>
          <w:r/>
          <w:r/>
        </w:p>
        <w:p>
          <w:pPr>
            <w:pStyle w:val="742"/>
            <w:tabs>
              <w:tab w:val="right" w:pos="9356" w:leader="dot"/>
            </w:tabs>
          </w:pPr>
          <w:r/>
          <w:hyperlink w:tooltip="#__RefHeading___Toc2228_3338830390" w:anchor="__RefHeading___Toc2228_3338830390" w:history="1">
            <w:r>
              <w:rPr>
                <w:rStyle w:val="722"/>
              </w:rPr>
              <w:t xml:space="preserve">10 - France Num : aide à la numérisation des TPE,PME,ETI</w:t>
              <w:tab/>
              <w:t xml:space="preserve">16</w:t>
            </w:r>
          </w:hyperlink>
          <w:r/>
          <w:r/>
        </w:p>
        <w:p>
          <w:pPr>
            <w:pStyle w:val="742"/>
            <w:tabs>
              <w:tab w:val="right" w:pos="9356" w:leader="dot"/>
            </w:tabs>
          </w:pPr>
          <w:r/>
          <w:hyperlink w:tooltip="#__RefHeading___Toc2230_3338830390" w:anchor="__RefHeading___Toc2230_3338830390" w:history="1">
            <w:r>
              <w:rPr>
                <w:rStyle w:val="722"/>
              </w:rPr>
              <w:t xml:space="preserve">11 - Industrie du futur</w:t>
              <w:tab/>
              <w:t xml:space="preserve">17</w:t>
            </w:r>
          </w:hyperlink>
          <w:r/>
          <w:r/>
        </w:p>
        <w:p>
          <w:pPr>
            <w:pStyle w:val="742"/>
            <w:tabs>
              <w:tab w:val="right" w:pos="9356" w:leader="dot"/>
            </w:tabs>
          </w:pPr>
          <w:r/>
          <w:hyperlink w:tooltip="#__RefHeading___Toc2232_3338830390" w:anchor="__RefHeading___Toc2232_3338830390" w:history="1">
            <w:r>
              <w:rPr>
                <w:rStyle w:val="722"/>
              </w:rPr>
              <w:t xml:space="preserve">12 - Renforcement subventions Business France</w:t>
              <w:tab/>
              <w:t xml:space="preserve">18</w:t>
            </w:r>
          </w:hyperlink>
          <w:r/>
          <w:r/>
        </w:p>
        <w:p>
          <w:pPr>
            <w:pStyle w:val="742"/>
            <w:tabs>
              <w:tab w:val="right" w:pos="9356" w:leader="dot"/>
            </w:tabs>
          </w:pPr>
          <w:r/>
          <w:hyperlink w:tooltip="#__RefHeading___Toc2234_3338830390" w:anchor="__RefHeading___Toc2234_3338830390" w:history="1">
            <w:r>
              <w:rPr>
                <w:rStyle w:val="722"/>
              </w:rPr>
              <w:t xml:space="preserve">13 - Soutien aux filières culturelles (cinéma, audiovisuel, musique, numérique, livre)</w:t>
              <w:tab/>
              <w:t xml:space="preserve">19</w:t>
            </w:r>
          </w:hyperlink>
          <w:r/>
          <w:r/>
        </w:p>
        <w:p>
          <w:pPr>
            <w:pStyle w:val="741"/>
            <w:tabs>
              <w:tab w:val="right" w:pos="9356" w:leader="dot"/>
            </w:tabs>
          </w:pPr>
          <w:r/>
          <w:hyperlink w:tooltip="#__RefHeading___Toc2236_3338830390" w:anchor="__RefHeading___Toc2236_3338830390" w:history="1">
            <w:r>
              <w:rPr>
                <w:rStyle w:val="722"/>
              </w:rPr>
              <w:t xml:space="preserve">Volet 3 : Cohésion</w:t>
              <w:tab/>
              <w:t xml:space="preserve">20</w:t>
            </w:r>
          </w:hyperlink>
          <w:r/>
          <w:r/>
        </w:p>
        <w:p>
          <w:pPr>
            <w:pStyle w:val="742"/>
            <w:tabs>
              <w:tab w:val="right" w:pos="9356" w:leader="dot"/>
            </w:tabs>
          </w:pPr>
          <w:r/>
          <w:hyperlink w:tooltip="#__RefHeading___Toc2238_3338830390" w:anchor="__RefHeading___Toc2238_3338830390" w:history="1">
            <w:r>
              <w:rPr>
                <w:rStyle w:val="722"/>
              </w:rPr>
              <w:t xml:space="preserve">14 - Apprentissage</w:t>
              <w:tab/>
              <w:t xml:space="preserve">21</w:t>
            </w:r>
          </w:hyperlink>
          <w:r/>
          <w:r/>
        </w:p>
        <w:p>
          <w:pPr>
            <w:pStyle w:val="742"/>
            <w:tabs>
              <w:tab w:val="right" w:pos="9356" w:leader="dot"/>
            </w:tabs>
          </w:pPr>
          <w:r/>
          <w:hyperlink w:tooltip="#__RefHeading___Toc2240_3338830390" w:anchor="__RefHeading___Toc2240_3338830390" w:history="1">
            <w:r>
              <w:rPr>
                <w:rStyle w:val="722"/>
              </w:rPr>
              <w:t xml:space="preserve">15 - Contrats Initiatives Emploi (CIE) Jeunes</w:t>
              <w:tab/>
              <w:t xml:space="preserve">22</w:t>
            </w:r>
          </w:hyperlink>
          <w:r/>
          <w:r/>
        </w:p>
        <w:p>
          <w:pPr>
            <w:pStyle w:val="742"/>
            <w:tabs>
              <w:tab w:val="right" w:pos="9356" w:leader="dot"/>
            </w:tabs>
          </w:pPr>
          <w:r/>
          <w:hyperlink w:tooltip="#__RefHeading___Toc2242_3338830390" w:anchor="__RefHeading___Toc2242_3338830390" w:history="1">
            <w:r>
              <w:rPr>
                <w:rStyle w:val="722"/>
              </w:rPr>
              <w:t xml:space="preserve">16 - Contrats de professionnalisation</w:t>
              <w:tab/>
              <w:t xml:space="preserve">23</w:t>
            </w:r>
          </w:hyperlink>
          <w:r/>
          <w:r/>
        </w:p>
        <w:p>
          <w:pPr>
            <w:pStyle w:val="742"/>
            <w:tabs>
              <w:tab w:val="right" w:pos="9356" w:leader="dot"/>
            </w:tabs>
          </w:pPr>
          <w:r/>
          <w:hyperlink w:tooltip="#__RefHeading___Toc2244_3338830390" w:anchor="__RefHeading___Toc2244_3338830390" w:history="1">
            <w:r>
              <w:rPr>
                <w:rStyle w:val="722"/>
              </w:rPr>
              <w:t xml:space="preserve">17 - Garantie jeunes</w:t>
              <w:tab/>
              <w:t xml:space="preserve">24</w:t>
            </w:r>
          </w:hyperlink>
          <w:r/>
          <w:r/>
        </w:p>
        <w:p>
          <w:pPr>
            <w:pStyle w:val="742"/>
            <w:tabs>
              <w:tab w:val="right" w:pos="9356" w:leader="dot"/>
            </w:tabs>
          </w:pPr>
          <w:r/>
          <w:hyperlink w:tooltip="#__RefHeading___Toc2246_3338830390" w:anchor="__RefHeading___Toc2246_3338830390" w:history="1">
            <w:r>
              <w:rPr>
                <w:rStyle w:val="722"/>
              </w:rPr>
              <w:t xml:space="preserve">18 - Parcours emploi compétences (PEC) Jeunes</w:t>
              <w:tab/>
              <w:t xml:space="preserve">25</w:t>
            </w:r>
          </w:hyperlink>
          <w:r/>
          <w:r/>
        </w:p>
        <w:p>
          <w:pPr>
            <w:pStyle w:val="742"/>
            <w:tabs>
              <w:tab w:val="right" w:pos="9356" w:leader="dot"/>
            </w:tabs>
          </w:pPr>
          <w:r/>
          <w:hyperlink w:tooltip="#__RefHeading___Toc2248_3338830390" w:anchor="__RefHeading___Toc2248_3338830390" w:history="1">
            <w:r>
              <w:rPr>
                <w:rStyle w:val="722"/>
              </w:rPr>
              <w:t xml:space="preserve">19 - Prime à l'embauche des jeunes</w:t>
              <w:tab/>
              <w:t xml:space="preserve">26</w:t>
            </w:r>
          </w:hyperlink>
          <w:r/>
          <w:r/>
        </w:p>
        <w:p>
          <w:pPr>
            <w:pStyle w:val="742"/>
            <w:tabs>
              <w:tab w:val="right" w:pos="9356" w:leader="dot"/>
            </w:tabs>
          </w:pPr>
          <w:r/>
          <w:hyperlink w:tooltip="#__RefHeading___Toc2250_3338830390" w:anchor="__RefHeading___Toc2250_3338830390" w:history="1">
            <w:r>
              <w:rPr>
                <w:rStyle w:val="722"/>
              </w:rPr>
              <w:t xml:space="preserve">20 - Prime à l'embauche pour les travailleurs handicapés</w:t>
              <w:tab/>
              <w:t xml:space="preserve">27</w:t>
            </w:r>
          </w:hyperlink>
          <w:r/>
          <w:r/>
        </w:p>
        <w:p>
          <w:pPr>
            <w:pStyle w:val="742"/>
            <w:tabs>
              <w:tab w:val="right" w:pos="9356" w:leader="dot"/>
            </w:tabs>
          </w:pPr>
          <w:r/>
          <w:hyperlink w:tooltip="#__RefHeading___Toc2252_3338830390" w:anchor="__RefHeading___Toc2252_3338830390" w:history="1">
            <w:r>
              <w:rPr>
                <w:rStyle w:val="722"/>
              </w:rPr>
              <w:t xml:space="preserve">21 - Service civique</w:t>
              <w:tab/>
              <w:t xml:space="preserve">28</w:t>
            </w:r>
          </w:hyperlink>
          <w:r/>
          <w:r/>
        </w:p>
      </w:sdtContent>
    </w:sdt>
    <w:p>
      <w:pPr>
        <w:pStyle w:val="740"/>
      </w:pPr>
      <w:r/>
      <w:r>
        <w:fldChar w:fldCharType="end"/>
      </w:r>
      <w:r>
        <w:br w:type="page"/>
      </w:r>
      <w:r/>
    </w:p>
    <w:p>
      <w:pPr>
        <w:pStyle w:val="695"/>
        <w:rPr>
          <w:rFonts w:ascii="Marianne" w:hAnsi="Marianne" w:cs="Arial"/>
          <w:sz w:val="56"/>
          <w:szCs w:val="56"/>
        </w:rPr>
      </w:pPr>
      <w:r>
        <w:rPr>
          <w:rFonts w:ascii="Marianne" w:hAnsi="Marianne" w:cs="Arial"/>
          <w:sz w:val="56"/>
          <w:szCs w:val="56"/>
        </w:rPr>
      </w:r>
      <w:r/>
    </w:p>
    <w:p>
      <w:pPr>
        <w:pStyle w:val="697"/>
        <w:numPr>
          <w:ilvl w:val="1"/>
          <w:numId w:val="2"/>
        </w:numPr>
        <w:rPr>
          <w:sz w:val="44"/>
          <w:szCs w:val="44"/>
        </w:rPr>
      </w:pPr>
      <w:r/>
      <w:bookmarkStart w:id="0" w:name="__RefHeading___Toc2206_3338830390"/>
      <w:r/>
      <w:bookmarkEnd w:id="0"/>
      <w:r>
        <w:rPr>
          <w:rFonts w:ascii="Marianne" w:hAnsi="Marianne"/>
          <w:sz w:val="48"/>
          <w:szCs w:val="48"/>
        </w:rPr>
        <w:t xml:space="preserve">Volet 1 : Ecologie</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Plus de 90 millions d’euros ont bénéficié au département du Bas-Rhin pour le pilier écologie.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En mai 2021, 3 355 dossiers bénéficiaires du dispositif «</w:t>
            </w:r>
            <w:r>
              <w:rPr>
                <w:rFonts w:ascii="Arial" w:hAnsi="Arial" w:cs="Arial" w:eastAsia="Arial"/>
                <w:color w:val="000000"/>
                <w:sz w:val="20"/>
              </w:rPr>
              <w:t xml:space="preserve"> </w:t>
            </w:r>
            <w:r>
              <w:rPr>
                <w:rFonts w:ascii="Marianne" w:hAnsi="Marianne" w:cs="Marianne" w:eastAsia="Marianne"/>
                <w:color w:val="000000"/>
                <w:sz w:val="20"/>
              </w:rPr>
              <w:t xml:space="preserve">Ma Prime Rénov</w:t>
            </w:r>
            <w:r>
              <w:rPr>
                <w:rFonts w:ascii="Arial" w:hAnsi="Arial" w:cs="Arial" w:eastAsia="Arial"/>
                <w:color w:val="000000"/>
                <w:sz w:val="20"/>
              </w:rPr>
              <w:t xml:space="preserve"> </w:t>
            </w:r>
            <w:r>
              <w:rPr>
                <w:rFonts w:ascii="Marianne" w:hAnsi="Marianne" w:cs="Marianne" w:eastAsia="Marianne"/>
                <w:color w:val="000000"/>
                <w:sz w:val="20"/>
              </w:rPr>
              <w:t xml:space="preserve">»(particuliers et copropriétés) dans le Bas-Rhin représentant plus de 96 000 €.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France relance a accompagné les bas-rhinois dans le verdissement de leur véhicule automobile avec 3 536 bonus écologiques et 3 646 primes à la conversion.</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Par ailleurs, des primes à la conversion des agroéquipements ont été versées à 304 bénéficiaires.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Dotation de la DDSP de 6 SUV essence en remplacement de véhicules diesel.</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les aides aux collectivités</w:t>
            </w:r>
            <w:r>
              <w:rPr>
                <w:rFonts w:ascii="Arial" w:hAnsi="Arial" w:cs="Arial" w:eastAsia="Arial"/>
                <w:color w:val="000000"/>
                <w:sz w:val="20"/>
              </w:rPr>
              <w:t xml:space="preserve"> </w:t>
            </w:r>
            <w:r>
              <w:rPr>
                <w:rFonts w:ascii="Marianne" w:hAnsi="Marianne" w:cs="Marianne" w:eastAsia="Marianne"/>
                <w:color w:val="000000"/>
                <w:sz w:val="20"/>
              </w:rPr>
              <w:t xml:space="preserve">: plus de 31,2 millions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Dans le Bas-Rhin, la DSIL exceptionnelle représente 47 projets subventionnés pour 4 761 295€ en 2020 et 77 projets subventionnés pour 8 507 448€ en 2021.</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La DSIL rénovation 2021 visant à financer des projets de rénovation thermique des bâtiments communaux, a permis de subventionner 90 projets pour 9 382 530€.</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La DSID rénovation 2021 qui concerne la rénovation énergétique des bâtiments départementaux a permis de financer 10 projets pour 8 576 605€.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Rénovation énergétique des bâtiments publics</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66 projets ont été retenus, sur 15 communes pour 31</w:t>
            </w:r>
            <w:r>
              <w:rPr>
                <w:rFonts w:ascii="Arial" w:hAnsi="Arial" w:cs="Arial" w:eastAsia="Arial"/>
                <w:color w:val="000000"/>
                <w:sz w:val="20"/>
              </w:rPr>
              <w:t xml:space="preserve"> </w:t>
            </w:r>
            <w:r>
              <w:rPr>
                <w:rFonts w:ascii="Marianne" w:hAnsi="Marianne" w:cs="Marianne" w:eastAsia="Marianne"/>
                <w:color w:val="000000"/>
                <w:sz w:val="20"/>
              </w:rPr>
              <w:t xml:space="preserve">887 965€dans le Bas-Rhin avec par exemple</w:t>
            </w:r>
            <w:r>
              <w:rPr>
                <w:rFonts w:ascii="Arial" w:hAnsi="Arial" w:cs="Arial" w:eastAsia="Arial"/>
                <w:color w:val="000000"/>
                <w:sz w:val="20"/>
              </w:rPr>
              <w:t xml:space="preserve"> </w:t>
            </w:r>
            <w:r>
              <w:rPr>
                <w:rFonts w:ascii="Marianne" w:hAnsi="Marianne" w:cs="Marianne" w:eastAsia="Marianne"/>
                <w:color w:val="000000"/>
                <w:sz w:val="20"/>
              </w:rPr>
              <w:t xml:space="preserv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Des travaux de rénovation ont été réalisés au CROUS de Strasbourg (pour un montant équivalent à 10 195 587 €) et à la cité universitaire de Strasbourg (pour un montant équivalent à 17 139 787 €).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Fonds de transition écologique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-L’aménagement des espaces d'ateliers pour le public du théâtre du Maillon (Strasbourg), pôle européen de production, dans une démarche éco-responsable, pour une somme de 40</w:t>
            </w:r>
            <w:r>
              <w:rPr>
                <w:rFonts w:ascii="Arial" w:hAnsi="Arial" w:cs="Arial" w:eastAsia="Arial"/>
                <w:color w:val="000000"/>
                <w:sz w:val="20"/>
              </w:rPr>
              <w:t xml:space="preserve"> </w:t>
            </w:r>
            <w:r>
              <w:rPr>
                <w:rFonts w:ascii="Marianne" w:hAnsi="Marianne" w:cs="Marianne" w:eastAsia="Marianne"/>
                <w:color w:val="000000"/>
                <w:sz w:val="20"/>
              </w:rPr>
              <w:t xml:space="preserve">000</w:t>
            </w:r>
            <w:r>
              <w:rPr>
                <w:rFonts w:ascii="Arial" w:hAnsi="Arial" w:cs="Arial" w:eastAsia="Arial"/>
                <w:color w:val="000000"/>
                <w:sz w:val="20"/>
              </w:rPr>
              <w:t xml:space="preserve"> </w:t>
            </w:r>
            <w:r>
              <w:rPr>
                <w:rFonts w:ascii="Marianne" w:hAnsi="Marianne" w:cs="Marianne" w:eastAsia="Marianne"/>
                <w:color w:val="000000"/>
                <w:sz w:val="20"/>
              </w:rPr>
              <w:t xml:space="preserv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-Le renouvellement du matériel scénique et aménagement du Théâtre de Hautepierre (Strasbourg) dans une démarche éco-responsable pour une somme de 90</w:t>
            </w:r>
            <w:r>
              <w:rPr>
                <w:rFonts w:ascii="Arial" w:hAnsi="Arial" w:cs="Arial" w:eastAsia="Arial"/>
                <w:color w:val="000000"/>
                <w:sz w:val="20"/>
              </w:rPr>
              <w:t xml:space="preserve"> </w:t>
            </w:r>
            <w:r>
              <w:rPr>
                <w:rFonts w:ascii="Marianne" w:hAnsi="Marianne" w:cs="Marianne" w:eastAsia="Marianne"/>
                <w:color w:val="000000"/>
                <w:sz w:val="20"/>
              </w:rPr>
              <w:t xml:space="preserve">000</w:t>
            </w:r>
            <w:r>
              <w:rPr>
                <w:rFonts w:ascii="Arial" w:hAnsi="Arial" w:cs="Arial" w:eastAsia="Arial"/>
                <w:color w:val="000000"/>
                <w:sz w:val="20"/>
              </w:rPr>
              <w:t xml:space="preserve"> </w:t>
            </w:r>
            <w:r>
              <w:rPr>
                <w:rFonts w:ascii="Marianne" w:hAnsi="Marianne" w:cs="Marianne" w:eastAsia="Marianne"/>
                <w:color w:val="000000"/>
                <w:sz w:val="20"/>
              </w:rPr>
              <w:t xml:space="preserv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-La mise aux normes BBC et éco-responsable des réserves des FRAC Champagne-Ardenne, Lorraine et Alsace (Reims, Metz, Sélestat) pour un montant de 670</w:t>
            </w:r>
            <w:r>
              <w:rPr>
                <w:rFonts w:ascii="Arial" w:hAnsi="Arial" w:cs="Arial" w:eastAsia="Arial"/>
                <w:color w:val="000000"/>
                <w:sz w:val="20"/>
              </w:rPr>
              <w:t xml:space="preserve"> </w:t>
            </w:r>
            <w:r>
              <w:rPr>
                <w:rFonts w:ascii="Marianne" w:hAnsi="Marianne" w:cs="Marianne" w:eastAsia="Marianne"/>
                <w:color w:val="000000"/>
                <w:sz w:val="20"/>
              </w:rPr>
              <w:t xml:space="preserve">000€.</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w:t>
            </w:r>
            <w:r>
              <w:rPr>
                <w:rFonts w:ascii="Arial" w:hAnsi="Arial" w:cs="Arial" w:eastAsia="Arial"/>
                <w:color w:val="000000"/>
                <w:sz w:val="20"/>
              </w:rPr>
              <w:t xml:space="preserve"> </w:t>
            </w:r>
            <w:r>
              <w:rPr>
                <w:rFonts w:ascii="Marianne" w:hAnsi="Marianne" w:cs="Marianne" w:eastAsia="Marianne"/>
                <w:color w:val="000000"/>
                <w:sz w:val="20"/>
              </w:rPr>
              <w:t xml:space="preserve">Tremplin pour la transition écologique des PME</w:t>
            </w:r>
            <w:r>
              <w:rPr>
                <w:rFonts w:ascii="Arial" w:hAnsi="Arial" w:cs="Arial" w:eastAsia="Arial"/>
                <w:color w:val="000000"/>
                <w:sz w:val="20"/>
              </w:rPr>
              <w:t xml:space="preserve"> </w:t>
            </w:r>
            <w:r>
              <w:rPr>
                <w:rFonts w:ascii="Marianne" w:hAnsi="Marianne" w:cs="Marianne" w:eastAsia="Marianne"/>
                <w:color w:val="000000"/>
                <w:sz w:val="20"/>
              </w:rPr>
              <w:t xml:space="preserve">»est une aide, qui permet de soutenir les projets d’études et d’investissement pour la transition écologique dans de nombreux domaines (climat, éco-conception, déchet, groupement froid, bâtiment industriel…). Dans le Bas-Rhin, Sapronit (Wisches), le comité</w:t>
            </w:r>
            <w:r>
              <w:rPr>
                <w:rFonts w:ascii="Marianne" w:hAnsi="Marianne" w:cs="Marianne" w:eastAsia="Marianne"/>
                <w:color w:val="000000"/>
                <w:sz w:val="20"/>
              </w:rPr>
              <w:t xml:space="preserve"> basketball du Bas-Rhin (Strasbourg), Bischwiller Distribution-Bischwidis (Bischwiller), Regmatherm (Strasbourg), SCI du Bruderberg (Bischoffsheim), Nora distribution (Hoerdt), Association Decibulles (Neuve-Eglise), O TI Marche Oberhaslach (Oberhaslach), C</w:t>
            </w:r>
            <w:r>
              <w:rPr>
                <w:rFonts w:ascii="Marianne" w:hAnsi="Marianne" w:cs="Marianne" w:eastAsia="Marianne"/>
                <w:color w:val="000000"/>
                <w:sz w:val="20"/>
              </w:rPr>
              <w:t xml:space="preserve">TCI Production (Sommerau), SAERT (Bendfeld) sont lauréats.</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Appel à projet «</w:t>
            </w:r>
            <w:r>
              <w:rPr>
                <w:rFonts w:ascii="Arial" w:hAnsi="Arial" w:cs="Arial" w:eastAsia="Arial"/>
                <w:color w:val="000000"/>
                <w:sz w:val="20"/>
              </w:rPr>
              <w:t xml:space="preserve"> </w:t>
            </w:r>
            <w:r>
              <w:rPr>
                <w:rFonts w:ascii="Marianne" w:hAnsi="Marianne" w:cs="Marianne" w:eastAsia="Marianne"/>
                <w:color w:val="000000"/>
                <w:sz w:val="20"/>
              </w:rPr>
              <w:t xml:space="preserve">entreprises engagées dans la transition écologique</w:t>
            </w:r>
            <w:r>
              <w:rPr>
                <w:rFonts w:ascii="Arial" w:hAnsi="Arial" w:cs="Arial" w:eastAsia="Arial"/>
                <w:color w:val="000000"/>
                <w:sz w:val="20"/>
              </w:rPr>
              <w:t xml:space="preserve"> </w:t>
            </w:r>
            <w:r>
              <w:rPr>
                <w:rFonts w:ascii="Marianne" w:hAnsi="Marianne" w:cs="Marianne" w:eastAsia="Marianne"/>
                <w:color w:val="000000"/>
                <w:sz w:val="20"/>
              </w:rPr>
              <w:t xml:space="preserve">»(EETE)</w:t>
            </w:r>
            <w:r>
              <w:rPr>
                <w:rFonts w:ascii="Arial" w:hAnsi="Arial" w:cs="Arial" w:eastAsia="Arial"/>
                <w:color w:val="000000"/>
                <w:sz w:val="20"/>
              </w:rPr>
              <w:t xml:space="preserve"> </w:t>
            </w:r>
            <w:r>
              <w:rPr>
                <w:rFonts w:ascii="Marianne" w:hAnsi="Marianne" w:cs="Marianne" w:eastAsia="Marianne"/>
                <w:color w:val="000000"/>
                <w:sz w:val="20"/>
              </w:rPr>
              <w:t xml:space="preserve">: les entreprises INMAN (Wingersheim-les-quatre-bans) et Biorengaz (Strasbourg) sont lauréates. La subvention permet de soutenir le lancement de l’industrialisation et la commercialisation de nouveaux produits et de nouvelles solutions présentant des exter</w:t>
            </w:r>
            <w:r>
              <w:rPr>
                <w:rFonts w:ascii="Marianne" w:hAnsi="Marianne" w:cs="Marianne" w:eastAsia="Marianne"/>
                <w:color w:val="000000"/>
                <w:sz w:val="20"/>
              </w:rPr>
              <w:t xml:space="preserve">nalités positives pour l’environnement.</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Appels à projets dans le cadre du plan de soutien aux secteurs de l’aéronautique et de l’automobile et la valorisation des déchets</w:t>
            </w:r>
            <w:r>
              <w:rPr>
                <w:rFonts w:ascii="Arial" w:hAnsi="Arial" w:cs="Arial" w:eastAsia="Arial"/>
                <w:color w:val="000000"/>
                <w:sz w:val="20"/>
              </w:rPr>
              <w:t xml:space="preserve"> </w:t>
            </w:r>
            <w:r>
              <w:rPr>
                <w:rFonts w:ascii="Marianne" w:hAnsi="Marianne" w:cs="Marianne" w:eastAsia="Marianne"/>
                <w:color w:val="000000"/>
                <w:sz w:val="20"/>
              </w:rPr>
              <w:t xml:space="preserv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Dans le Bas-Rhin, 10 entreprises sont lauréates pour plus de 9 millions d’euros</w:t>
            </w:r>
            <w:r>
              <w:rPr>
                <w:rFonts w:ascii="Arial" w:hAnsi="Arial" w:cs="Arial" w:eastAsia="Arial"/>
                <w:color w:val="000000"/>
                <w:sz w:val="20"/>
              </w:rPr>
              <w:t xml:space="preserve"> </w:t>
            </w:r>
            <w:r>
              <w:rPr>
                <w:rFonts w:ascii="Marianne" w:hAnsi="Marianne" w:cs="Marianne" w:eastAsia="Marianne"/>
                <w:color w:val="000000"/>
                <w:sz w:val="20"/>
              </w:rPr>
              <w:t xml:space="preserv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 </w:t>
            </w:r>
            <w:r>
              <w:rPr>
                <w:rFonts w:ascii="Marianne" w:hAnsi="Marianne" w:cs="Marianne" w:eastAsia="Marianne"/>
                <w:color w:val="000000"/>
                <w:sz w:val="20"/>
              </w:rPr>
              <w:t xml:space="preserve">Pour le fonds de modernisation automobile</w:t>
            </w:r>
            <w:r>
              <w:rPr>
                <w:rFonts w:ascii="Arial" w:hAnsi="Arial" w:cs="Arial" w:eastAsia="Arial"/>
                <w:color w:val="000000"/>
                <w:sz w:val="20"/>
              </w:rPr>
              <w:t xml:space="preserve"> </w:t>
            </w:r>
            <w:r>
              <w:rPr>
                <w:rFonts w:ascii="Marianne" w:hAnsi="Marianne" w:cs="Marianne" w:eastAsia="Marianne"/>
                <w:color w:val="000000"/>
                <w:sz w:val="20"/>
              </w:rPr>
              <w:t xml:space="preserve">: l’entreprise Quiri et Cie (Duttlenheim), Schaeffler France SAS (Haguenau) et L&amp;L Products (Altorf)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 </w:t>
            </w:r>
            <w:r>
              <w:rPr>
                <w:rFonts w:ascii="Marianne" w:hAnsi="Marianne" w:cs="Marianne" w:eastAsia="Marianne"/>
                <w:color w:val="000000"/>
                <w:sz w:val="20"/>
              </w:rPr>
              <w:t xml:space="preserve">Pour le fonds de modernisation aéronautique</w:t>
            </w:r>
            <w:r>
              <w:rPr>
                <w:rFonts w:ascii="Arial" w:hAnsi="Arial" w:cs="Arial" w:eastAsia="Arial"/>
                <w:color w:val="000000"/>
                <w:sz w:val="20"/>
              </w:rPr>
              <w:t xml:space="preserve"> </w:t>
            </w:r>
            <w:r>
              <w:rPr>
                <w:rFonts w:ascii="Marianne" w:hAnsi="Marianne" w:cs="Marianne" w:eastAsia="Marianne"/>
                <w:color w:val="000000"/>
                <w:sz w:val="20"/>
              </w:rPr>
              <w:t xml:space="preserve">: l’entreprise Mecasem (Ostwald)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 </w:t>
            </w:r>
            <w:r>
              <w:rPr>
                <w:rFonts w:ascii="Marianne" w:hAnsi="Marianne" w:cs="Marianne" w:eastAsia="Marianne"/>
                <w:color w:val="000000"/>
                <w:sz w:val="20"/>
              </w:rPr>
              <w:t xml:space="preserve">Pour le fonds de soutien d’urgence aux plastiques recyclés</w:t>
            </w:r>
            <w:r>
              <w:rPr>
                <w:rFonts w:ascii="Arial" w:hAnsi="Arial" w:cs="Arial" w:eastAsia="Arial"/>
                <w:color w:val="000000"/>
                <w:sz w:val="20"/>
              </w:rPr>
              <w:t xml:space="preserve"> </w:t>
            </w:r>
            <w:r>
              <w:rPr>
                <w:rFonts w:ascii="Marianne" w:hAnsi="Marianne" w:cs="Marianne" w:eastAsia="Marianne"/>
                <w:color w:val="000000"/>
                <w:sz w:val="20"/>
              </w:rPr>
              <w:t xml:space="preserve">: Geboplast (Lutzelhouse), Aliplast (La Wantzenau)</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 </w:t>
            </w:r>
            <w:r>
              <w:rPr>
                <w:rFonts w:ascii="Marianne" w:hAnsi="Marianne" w:cs="Marianne" w:eastAsia="Marianne"/>
                <w:color w:val="000000"/>
                <w:sz w:val="20"/>
              </w:rPr>
              <w:t xml:space="preserve">Pour le fonds décarbonation / chaleur biomasse</w:t>
            </w:r>
            <w:r>
              <w:rPr>
                <w:rFonts w:ascii="Arial" w:hAnsi="Arial" w:cs="Arial" w:eastAsia="Arial"/>
                <w:color w:val="000000"/>
                <w:sz w:val="20"/>
              </w:rPr>
              <w:t xml:space="preserve"> </w:t>
            </w:r>
            <w:r>
              <w:rPr>
                <w:rFonts w:ascii="Marianne" w:hAnsi="Marianne" w:cs="Marianne" w:eastAsia="Marianne"/>
                <w:color w:val="000000"/>
                <w:sz w:val="20"/>
              </w:rPr>
              <w:t xml:space="preserve">: Kronenbourg Supply Company SAS (Obernai) et la scierie et caisserie de Steinbourg (Steinbourg).</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 </w:t>
            </w:r>
            <w:r>
              <w:rPr>
                <w:rFonts w:ascii="Marianne" w:hAnsi="Marianne" w:cs="Marianne" w:eastAsia="Marianne"/>
                <w:color w:val="000000"/>
                <w:sz w:val="20"/>
              </w:rPr>
              <w:t xml:space="preserve">Pour le fonds Économie circulaire</w:t>
            </w:r>
            <w:r>
              <w:rPr>
                <w:rFonts w:ascii="Arial" w:hAnsi="Arial" w:cs="Arial" w:eastAsia="Arial"/>
                <w:color w:val="000000"/>
                <w:sz w:val="20"/>
              </w:rPr>
              <w:t xml:space="preserve"> </w:t>
            </w:r>
            <w:r>
              <w:rPr>
                <w:rFonts w:ascii="Marianne" w:hAnsi="Marianne" w:cs="Marianne" w:eastAsia="Marianne"/>
                <w:color w:val="000000"/>
                <w:sz w:val="20"/>
              </w:rPr>
              <w:t xml:space="preserve">: l’entreprise Commown (Strasbourg)</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Quartiers fertiles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L’Eurométropole de Strasbourg a été sélectionnée dans le cadre de la deuxième tranche de l’appel à projets Quartiers fertiles le 16 avril 2021 pour le projet Cités fertiles qui vise à structurer l’agriculture urbaine sur 5 QPV</w:t>
            </w:r>
            <w:r>
              <w:rPr>
                <w:rFonts w:ascii="Arial" w:hAnsi="Arial" w:cs="Arial" w:eastAsia="Arial"/>
                <w:color w:val="000000"/>
                <w:sz w:val="20"/>
              </w:rPr>
              <w:t xml:space="preserve"> </w:t>
            </w:r>
            <w:r>
              <w:rPr>
                <w:rFonts w:ascii="Marianne" w:hAnsi="Marianne" w:cs="Marianne" w:eastAsia="Marianne"/>
                <w:color w:val="000000"/>
                <w:sz w:val="20"/>
              </w:rPr>
              <w:t xml:space="preserve">: Neuhof-Meinau, Elsau, Hautepierre, Cronenbourg et Quartiers Ouest à Schiltigheim-Bischheim. Le projet a bénéficié d'un financement de 182 000 €.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Quatre projets ont été retenus dans le cadre du fonds friche dans le Bas-Rhin, pour un montant global de plus 1,7 million d’euros</w:t>
            </w:r>
            <w:r>
              <w:rPr>
                <w:rFonts w:ascii="Arial" w:hAnsi="Arial" w:cs="Arial" w:eastAsia="Arial"/>
                <w:color w:val="000000"/>
                <w:sz w:val="20"/>
              </w:rPr>
              <w:t xml:space="preserve">.</w:t>
            </w:r>
            <w:r>
              <w:rPr>
                <w:rFonts w:ascii="Marianne" w:hAnsi="Marianne" w:cs="Marianne" w:eastAsia="Marianne"/>
                <w:color w:val="000000"/>
                <w:sz w:val="20"/>
              </w:rPr>
              <w:t xml:space="preserve">La réhabilitation d’une friche industrielle intercommunale à Woerth portée par la Communauté de Communes Sauer-Pechelbronn pour un montant de subvention de 1 108 578€ et le projet de rénovation «</w:t>
            </w:r>
            <w:r>
              <w:rPr>
                <w:rFonts w:ascii="Arial" w:hAnsi="Arial" w:cs="Arial" w:eastAsia="Arial"/>
                <w:color w:val="000000"/>
                <w:sz w:val="20"/>
              </w:rPr>
              <w:t xml:space="preserve"> </w:t>
            </w:r>
            <w:r>
              <w:rPr>
                <w:rFonts w:ascii="Marianne" w:hAnsi="Marianne" w:cs="Marianne" w:eastAsia="Marianne"/>
                <w:color w:val="000000"/>
                <w:sz w:val="20"/>
              </w:rPr>
              <w:t xml:space="preserve">l’Entrepôt</w:t>
            </w:r>
            <w:r>
              <w:rPr>
                <w:rFonts w:ascii="Arial" w:hAnsi="Arial" w:cs="Arial" w:eastAsia="Arial"/>
                <w:color w:val="000000"/>
                <w:sz w:val="20"/>
              </w:rPr>
              <w:t xml:space="preserve"> </w:t>
            </w:r>
            <w:r>
              <w:rPr>
                <w:rFonts w:ascii="Marianne" w:hAnsi="Marianne" w:cs="Marianne" w:eastAsia="Marianne"/>
                <w:color w:val="000000"/>
                <w:sz w:val="20"/>
              </w:rPr>
              <w:t xml:space="preserve">»portépar l’association Ariena pour un montant de 174 000€. Des travaux de dépollution sont également financés pour la reconversion de la friche Weber à Beinheim (375 276 euros de crédits France relance) et de la friche de Soufflenheim, portée par la socié</w:t>
            </w:r>
            <w:r>
              <w:rPr>
                <w:rFonts w:ascii="Marianne" w:hAnsi="Marianne" w:cs="Marianne" w:eastAsia="Marianne"/>
                <w:color w:val="000000"/>
                <w:sz w:val="20"/>
              </w:rPr>
              <w:t xml:space="preserve">té AMELOGIS, (47 394 € de crédits France relance) dans le but de l’aménagement de lotissements.</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Deux associations bas-rhinoises, CINE La Grange aux Paysages et AAPEAI de l’Alsace Bossue ont bénéficié d’un soutien financier d’un montant total de 317 699 euros, afin de soutenir leur projet alimentaire territorial (PAT). Un PAT a pour objectif de reloca</w:t>
            </w:r>
            <w:r>
              <w:rPr>
                <w:rFonts w:ascii="Marianne" w:hAnsi="Marianne" w:cs="Marianne" w:eastAsia="Marianne"/>
                <w:color w:val="000000"/>
                <w:sz w:val="20"/>
              </w:rPr>
              <w:t xml:space="preserve">liser l'agriculture et l'alimentation dans les territoires, en soutenant l'installation des agriculteurs, les circuits courts ou les produits locaux dans les cantines.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Fonds de soutien à l’émergence de projets de tourisme durable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16 000€ ont été attribués par l’ADEME à la CCI Alsace pour l’accompagnement de 18 structures dans le cadre de la couverture de la partie alsacienne du massif des Vosges</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Programme d’intervention des agences de l’eau </w:t>
            </w:r>
            <w:r/>
          </w:p>
          <w:p>
            <w:pPr>
              <w:ind w:left="0" w:right="0" w:firstLine="0"/>
              <w:jc w:val="both"/>
              <w:spacing w:lineRule="atLeast" w:line="57" w:after="0" w:before="0"/>
              <w:rPr>
                <w:rFonts w:ascii="Marianne" w:hAnsi="Marianne" w:cs="Marianne" w:eastAsia="Marianne"/>
                <w:color w:val="000000"/>
                <w:sz w:val="20"/>
                <w:highlight w:val="none"/>
              </w:rPr>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La SDEA de l’Alsace Moselle et l’Eurométropole de Strasbourg bénéficient de 3 090 920€ pour sécuriser leur infrastructure de distribution d’eau.</w:t>
            </w:r>
            <w:r/>
          </w:p>
          <w:p>
            <w:pPr>
              <w:ind w:left="0" w:right="0" w:firstLine="0"/>
              <w:jc w:val="both"/>
              <w:spacing w:lineRule="atLeast" w:line="57"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highlight w:val="none"/>
              </w:rPr>
            </w:r>
            <w:r>
              <w:rPr>
                <w:rFonts w:ascii="Marianne" w:hAnsi="Marianne" w:cs="Marianne" w:eastAsia="Marianne"/>
                <w:color w:val="000000"/>
                <w:sz w:val="20"/>
                <w:highlight w:val="none"/>
              </w:rPr>
            </w:r>
          </w:p>
          <w:p>
            <w:pPr>
              <w:ind w:left="0" w:right="0" w:firstLine="0"/>
              <w:jc w:val="both"/>
              <w:spacing w:lineRule="atLeast" w:line="57"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sz w:val="22"/>
              </w:rP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Le port autonome de Strasbourg a bénéficié d’une enveloppe France relance à hauteur de 1 500 000€ pour le verdissement du port.</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3 548 000 € ont été attribué aux voies navigables de France afin d’accélérer des travaux d’infrastructures de transport en cours. Ce montant servira notamment à accélérer le remplacement du barrage à aiguilles de la Robertsau et à la réfection du parement </w:t>
            </w:r>
            <w:r>
              <w:rPr>
                <w:rFonts w:ascii="Marianne" w:hAnsi="Marianne" w:cs="Marianne" w:eastAsia="Marianne"/>
                <w:color w:val="000000"/>
                <w:sz w:val="20"/>
              </w:rPr>
              <w:t xml:space="preserve">en amont des écluses de Gambsheim.</w:t>
            </w:r>
            <w:r/>
          </w:p>
          <w:p>
            <w:pPr>
              <w:pStyle w:val="739"/>
              <w:jc w:val="left"/>
              <w:spacing w:lineRule="auto" w:line="240" w:after="0" w:before="0"/>
              <w:rPr>
                <w:rFonts w:ascii="Marianne" w:hAnsi="Marianne"/>
              </w:rPr>
            </w:pPr>
            <w:r>
              <w:rPr>
                <w:rFonts w:ascii="Marianne" w:hAnsi="Marianne" w:cs="Calibri" w:eastAsia="Calibri"/>
                <w:b w:val="false"/>
                <w:bCs w:val="false"/>
                <w:color w:val="auto"/>
                <w:sz w:val="20"/>
                <w:szCs w:val="20"/>
              </w:rPr>
              <w:t xml:space="preserve">  </w:t>
            </w:r>
            <w:r/>
          </w:p>
        </w:tc>
      </w:tr>
    </w:tbl>
    <w:p>
      <w:pPr>
        <w:pStyle w:val="740"/>
      </w:pPr>
      <w:r/>
      <w:r>
        <w:br w:type="page"/>
      </w:r>
      <w:r/>
    </w:p>
    <w:p>
      <w:pPr>
        <w:pStyle w:val="698"/>
        <w:numPr>
          <w:ilvl w:val="2"/>
          <w:numId w:val="3"/>
        </w:numPr>
        <w:jc w:val="center"/>
        <w:spacing w:lineRule="auto" w:line="240" w:after="120" w:before="140"/>
        <w:rPr>
          <w:rFonts w:ascii="Marianne" w:hAnsi="Marianne"/>
          <w:sz w:val="24"/>
          <w:szCs w:val="24"/>
        </w:rPr>
      </w:pPr>
      <w:r/>
      <w:bookmarkStart w:id="1" w:name="__RefHeading___Toc2208_3338830390"/>
      <w:r/>
      <w:bookmarkEnd w:id="1"/>
      <w:r>
        <w:rPr>
          <w:rFonts w:ascii="Marianne" w:hAnsi="Marianne" w:cs="Marianne"/>
          <w:color w:val="00A65D"/>
          <w:sz w:val="40"/>
          <w:szCs w:val="40"/>
        </w:rPr>
        <w:t xml:space="preserve">1 - </w:t>
      </w:r>
      <w:hyperlink r:id="rId13" w:tooltip="https://www.economie.gouv.fr/plan-de-relance/profils/entreprises/bonus-ecologique" w:history="1">
        <w:r>
          <w:rPr>
            <w:rStyle w:val="721"/>
            <w:rFonts w:ascii="Marianne" w:hAnsi="Marianne" w:cs="Marianne"/>
            <w:color w:val="00A65D"/>
            <w:sz w:val="40"/>
            <w:szCs w:val="40"/>
            <w:u w:val="single"/>
          </w:rPr>
          <w:t xml:space="preserve">Bonus écologique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3 536 (25%)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3 163 (25%)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2 722 (25%)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 w:name="__DdeLink__225_3614400758"/>
            <w:r>
              <w:rPr>
                <w:rFonts w:ascii="Marianne" w:hAnsi="Marianne"/>
                <w:b/>
                <w:bCs/>
                <w:sz w:val="20"/>
                <w:szCs w:val="20"/>
              </w:rPr>
              <w:t xml:space="preserve">: Grand Est</w:t>
            </w:r>
            <w:bookmarkEnd w:id="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13 913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12 428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10 704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174 963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155 933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135 576  </w:t>
            </w:r>
            <w:r/>
          </w:p>
        </w:tc>
      </w:tr>
    </w:tbl>
    <w:p>
      <w:pPr>
        <w:pStyle w:val="740"/>
      </w:pPr>
      <w:r/>
      <w:r>
        <w:br w:type="page"/>
      </w:r>
      <w:r/>
    </w:p>
    <w:p>
      <w:pPr>
        <w:pStyle w:val="698"/>
        <w:numPr>
          <w:ilvl w:val="2"/>
          <w:numId w:val="4"/>
        </w:numPr>
        <w:jc w:val="center"/>
        <w:spacing w:lineRule="auto" w:line="240" w:after="120" w:before="140"/>
        <w:rPr>
          <w:rFonts w:ascii="Marianne" w:hAnsi="Marianne"/>
          <w:sz w:val="24"/>
          <w:szCs w:val="24"/>
        </w:rPr>
      </w:pPr>
      <w:r/>
      <w:bookmarkStart w:id="3" w:name="__RefHeading___Toc2210_3338830390"/>
      <w:r/>
      <w:bookmarkEnd w:id="3"/>
      <w:r>
        <w:rPr>
          <w:rFonts w:ascii="Marianne" w:hAnsi="Marianne" w:cs="Marianne"/>
          <w:color w:val="00A65D"/>
          <w:sz w:val="40"/>
          <w:szCs w:val="40"/>
        </w:rPr>
        <w:t xml:space="preserve">2 - </w:t>
      </w:r>
      <w:hyperlink r:id="rId14" w:tooltip="https://www.economie.gouv.fr/plan-de-relance/profils/particuliers/maprimerenov" w:history="1">
        <w:r>
          <w:rPr>
            <w:rStyle w:val="721"/>
            <w:rFonts w:ascii="Marianne" w:hAnsi="Marianne" w:cs="Marianne"/>
            <w:color w:val="00A65D"/>
            <w:sz w:val="40"/>
            <w:szCs w:val="40"/>
            <w:u w:val="single"/>
          </w:rPr>
          <w:t xml:space="preserve">MaPrimeRénov'</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2600"/>
        <w:gridCol w:w="4432"/>
        <w:gridCol w:w="2385"/>
      </w:tblGrid>
      <w:tr>
        <w:trPr>
          <w:trHeight w:val="400"/>
        </w:trPr>
        <w:tc>
          <w:tcPr>
            <w:gridSpan w:val="3"/>
            <w:shd w:val="clear" w:color="auto" w:fill="auto"/>
            <w:tcW w:w="9417"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2600"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3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8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4432" w:type="dxa"/>
            <w:vAlign w:val="center"/>
            <w:textDirection w:val="lrTb"/>
            <w:noWrap w:val="false"/>
          </w:tcPr>
          <w:p>
            <w:pPr>
              <w:pStyle w:val="695"/>
              <w:jc w:val="center"/>
              <w:spacing w:lineRule="auto" w:line="240" w:after="0" w:before="0"/>
            </w:pPr>
            <w:r>
              <w:rPr>
                <w:rFonts w:ascii="Marianne" w:hAnsi="Marianne" w:cs="Arial"/>
                <w:sz w:val="20"/>
                <w:szCs w:val="20"/>
              </w:rPr>
              <w:t xml:space="preserve">3 355 (16%)  </w:t>
            </w:r>
            <w:r/>
          </w:p>
        </w:tc>
        <w:tc>
          <w:tcPr>
            <w:shd w:val="clear" w:fill="FFFFFF" w:color="FFFFFF"/>
            <w:tcW w:w="2385" w:type="dxa"/>
            <w:vAlign w:val="center"/>
            <w:textDirection w:val="lrTb"/>
            <w:noWrap w:val="false"/>
          </w:tcPr>
          <w:p>
            <w:pPr>
              <w:pStyle w:val="695"/>
              <w:jc w:val="center"/>
              <w:spacing w:lineRule="auto" w:line="240" w:after="0" w:before="0"/>
            </w:pPr>
            <w:r>
              <w:rPr>
                <w:rFonts w:ascii="Marianne" w:hAnsi="Marianne" w:cs="Arial"/>
                <w:sz w:val="20"/>
                <w:szCs w:val="20"/>
              </w:rPr>
              <w:t xml:space="preserve">96.3 M€ (21%)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4432" w:type="dxa"/>
            <w:vAlign w:val="center"/>
            <w:textDirection w:val="lrTb"/>
            <w:noWrap w:val="false"/>
          </w:tcPr>
          <w:p>
            <w:pPr>
              <w:pStyle w:val="695"/>
              <w:jc w:val="center"/>
              <w:spacing w:lineRule="auto" w:line="240" w:after="0" w:before="0"/>
            </w:pPr>
            <w:r>
              <w:rPr>
                <w:rFonts w:ascii="Marianne" w:hAnsi="Marianne" w:cs="Arial"/>
                <w:sz w:val="20"/>
                <w:szCs w:val="20"/>
              </w:rPr>
              <w:t xml:space="preserve">2 501 (16%)  </w:t>
            </w:r>
            <w:r/>
          </w:p>
        </w:tc>
        <w:tc>
          <w:tcPr>
            <w:shd w:val="clear" w:fill="FFFFFF" w:color="FFFFFF"/>
            <w:tcW w:w="2385" w:type="dxa"/>
            <w:vAlign w:val="center"/>
            <w:textDirection w:val="lrTb"/>
            <w:noWrap w:val="false"/>
          </w:tcPr>
          <w:p>
            <w:pPr>
              <w:pStyle w:val="695"/>
              <w:jc w:val="center"/>
              <w:spacing w:lineRule="auto" w:line="240" w:after="0" w:before="0"/>
            </w:pPr>
            <w:r>
              <w:rPr>
                <w:rFonts w:ascii="Marianne" w:hAnsi="Marianne" w:cs="Arial"/>
                <w:sz w:val="20"/>
                <w:szCs w:val="20"/>
              </w:rPr>
              <w:t xml:space="preserve">82.0 M€ (21%)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4432" w:type="dxa"/>
            <w:vAlign w:val="center"/>
            <w:textDirection w:val="lrTb"/>
            <w:noWrap w:val="false"/>
          </w:tcPr>
          <w:p>
            <w:pPr>
              <w:pStyle w:val="695"/>
              <w:jc w:val="center"/>
              <w:spacing w:lineRule="auto" w:line="240" w:after="0" w:before="0"/>
            </w:pPr>
            <w:r>
              <w:rPr>
                <w:rFonts w:ascii="Marianne" w:hAnsi="Marianne" w:cs="Arial"/>
                <w:sz w:val="20"/>
                <w:szCs w:val="20"/>
              </w:rPr>
              <w:t xml:space="preserve">1 682 (17%)  </w:t>
            </w:r>
            <w:r/>
          </w:p>
        </w:tc>
        <w:tc>
          <w:tcPr>
            <w:shd w:val="clear" w:fill="FFFFFF" w:color="FFFFFF"/>
            <w:tcW w:w="2385" w:type="dxa"/>
            <w:vAlign w:val="center"/>
            <w:textDirection w:val="lrTb"/>
            <w:noWrap w:val="false"/>
          </w:tcPr>
          <w:p>
            <w:pPr>
              <w:pStyle w:val="695"/>
              <w:jc w:val="center"/>
              <w:spacing w:lineRule="auto" w:line="240" w:after="0" w:before="0"/>
            </w:pPr>
            <w:r>
              <w:rPr>
                <w:rFonts w:ascii="Marianne" w:hAnsi="Marianne" w:cs="Arial"/>
                <w:sz w:val="20"/>
                <w:szCs w:val="20"/>
              </w:rPr>
              <w:t xml:space="preserve">71.1 M€ (23%)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 w:name="__DdeLink__225_36144007581"/>
            <w:r>
              <w:rPr>
                <w:rFonts w:ascii="Marianne" w:hAnsi="Marianne"/>
                <w:b/>
                <w:bCs/>
                <w:sz w:val="20"/>
                <w:szCs w:val="20"/>
              </w:rPr>
              <w:t xml:space="preserve">: Grand Est</w:t>
            </w:r>
            <w:bookmarkEnd w:id="4"/>
            <w:r/>
            <w:r/>
          </w:p>
        </w:tc>
      </w:tr>
      <w:tr>
        <w:trPr>
          <w:trHeight w:val="450"/>
        </w:trPr>
        <w:tc>
          <w:tcPr>
            <w:shd w:val="clear" w:fill="404079" w:color="404079"/>
            <w:tcBorders>
              <w:top w:val="none" w:color="000000" w:sz="4" w:space="0"/>
            </w:tcBorders>
            <w:tcW w:w="2600"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4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7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4442"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20 443 (9%)  </w:t>
            </w:r>
            <w:r/>
          </w:p>
        </w:tc>
        <w:tc>
          <w:tcPr>
            <w:shd w:val="clear" w:fill="FFFFFF" w:color="FFFFFF"/>
            <w:tcW w:w="2375"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455.4 M€ (12%)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4442"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15 203 (9%)  </w:t>
            </w:r>
            <w:r/>
          </w:p>
        </w:tc>
        <w:tc>
          <w:tcPr>
            <w:shd w:val="clear" w:fill="FFFFFF" w:color="FFFFFF"/>
            <w:tcW w:w="2375"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384.8 M€ (12%)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4442"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10 046 (9%)  </w:t>
            </w:r>
            <w:r/>
          </w:p>
        </w:tc>
        <w:tc>
          <w:tcPr>
            <w:shd w:val="clear" w:fill="FFFFFF" w:color="FFFFFF"/>
            <w:tcW w:w="2375"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307.4 M€ (11%)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2595"/>
        <w:gridCol w:w="4446"/>
        <w:gridCol w:w="2375"/>
      </w:tblGrid>
      <w:tr>
        <w:trPr>
          <w:trHeight w:val="400"/>
        </w:trPr>
        <w:tc>
          <w:tcPr>
            <w:gridSpan w:val="3"/>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259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46"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7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617"/>
        </w:trPr>
        <w:tc>
          <w:tcPr>
            <w:shd w:val="clear" w:fill="FFFFFF" w:color="FFFFFF"/>
            <w:tcW w:w="2595"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4446" w:type="dxa"/>
            <w:vAlign w:val="center"/>
            <w:textDirection w:val="lrTb"/>
            <w:noWrap w:val="false"/>
          </w:tcPr>
          <w:p>
            <w:pPr>
              <w:pStyle w:val="695"/>
              <w:jc w:val="center"/>
              <w:spacing w:lineRule="auto" w:line="240" w:after="0" w:before="0"/>
            </w:pPr>
            <w:r>
              <w:rPr>
                <w:rFonts w:ascii="Marianne" w:hAnsi="Marianne" w:cs="Arial"/>
                <w:sz w:val="20"/>
                <w:szCs w:val="20"/>
              </w:rPr>
              <w:t xml:space="preserve">226 749  </w:t>
            </w:r>
            <w:r/>
          </w:p>
        </w:tc>
        <w:tc>
          <w:tcPr>
            <w:shd w:val="clear" w:fill="FFFFFF" w:color="FFFFFF"/>
            <w:tcW w:w="2375" w:type="dxa"/>
            <w:vAlign w:val="center"/>
            <w:textDirection w:val="lrTb"/>
            <w:noWrap w:val="false"/>
          </w:tcPr>
          <w:p>
            <w:pPr>
              <w:pStyle w:val="695"/>
              <w:jc w:val="center"/>
              <w:spacing w:lineRule="auto" w:line="240" w:after="0" w:before="0"/>
            </w:pPr>
            <w:r>
              <w:rPr>
                <w:rFonts w:ascii="Marianne" w:hAnsi="Marianne" w:cs="Arial"/>
                <w:sz w:val="20"/>
                <w:szCs w:val="20"/>
              </w:rPr>
              <w:t xml:space="preserve">3844.0 M€  </w:t>
            </w:r>
            <w:r/>
          </w:p>
        </w:tc>
      </w:tr>
      <w:tr>
        <w:trPr>
          <w:trHeight w:val="617"/>
        </w:trPr>
        <w:tc>
          <w:tcPr>
            <w:shd w:val="clear" w:fill="FFFFFF" w:color="FFFFFF"/>
            <w:tcW w:w="2595"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4446" w:type="dxa"/>
            <w:vAlign w:val="center"/>
            <w:textDirection w:val="lrTb"/>
            <w:noWrap w:val="false"/>
          </w:tcPr>
          <w:p>
            <w:pPr>
              <w:pStyle w:val="695"/>
              <w:jc w:val="center"/>
              <w:spacing w:lineRule="auto" w:line="240" w:after="0" w:before="0"/>
            </w:pPr>
            <w:r>
              <w:rPr>
                <w:rFonts w:ascii="Marianne" w:hAnsi="Marianne" w:cs="Arial"/>
                <w:sz w:val="20"/>
                <w:szCs w:val="20"/>
              </w:rPr>
              <w:t xml:space="preserve">173 481  </w:t>
            </w:r>
            <w:r/>
          </w:p>
        </w:tc>
        <w:tc>
          <w:tcPr>
            <w:shd w:val="clear" w:fill="FFFFFF" w:color="FFFFFF"/>
            <w:tcW w:w="2375" w:type="dxa"/>
            <w:vAlign w:val="center"/>
            <w:textDirection w:val="lrTb"/>
            <w:noWrap w:val="false"/>
          </w:tcPr>
          <w:p>
            <w:pPr>
              <w:pStyle w:val="695"/>
              <w:jc w:val="center"/>
              <w:spacing w:lineRule="auto" w:line="240" w:after="0" w:before="0"/>
            </w:pPr>
            <w:r>
              <w:rPr>
                <w:rFonts w:ascii="Marianne" w:hAnsi="Marianne" w:cs="Arial"/>
                <w:sz w:val="20"/>
                <w:szCs w:val="20"/>
              </w:rPr>
              <w:t xml:space="preserve">3254.2 M€  </w:t>
            </w:r>
            <w:r/>
          </w:p>
        </w:tc>
      </w:tr>
      <w:tr>
        <w:trPr>
          <w:trHeight w:val="617"/>
        </w:trPr>
        <w:tc>
          <w:tcPr>
            <w:shd w:val="clear" w:fill="FFFFFF" w:color="FFFFFF"/>
            <w:tcW w:w="2595"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4446" w:type="dxa"/>
            <w:vAlign w:val="center"/>
            <w:textDirection w:val="lrTb"/>
            <w:noWrap w:val="false"/>
          </w:tcPr>
          <w:p>
            <w:pPr>
              <w:pStyle w:val="695"/>
              <w:jc w:val="center"/>
              <w:spacing w:lineRule="auto" w:line="240" w:after="0" w:before="0"/>
            </w:pPr>
            <w:r>
              <w:rPr>
                <w:rFonts w:ascii="Marianne" w:hAnsi="Marianne" w:cs="Arial"/>
                <w:sz w:val="20"/>
                <w:szCs w:val="20"/>
              </w:rPr>
              <w:t xml:space="preserve">116 718  </w:t>
            </w:r>
            <w:r/>
          </w:p>
        </w:tc>
        <w:tc>
          <w:tcPr>
            <w:shd w:val="clear" w:fill="FFFFFF" w:color="FFFFFF"/>
            <w:tcW w:w="2375" w:type="dxa"/>
            <w:vAlign w:val="center"/>
            <w:textDirection w:val="lrTb"/>
            <w:noWrap w:val="false"/>
          </w:tcPr>
          <w:p>
            <w:pPr>
              <w:pStyle w:val="695"/>
              <w:jc w:val="center"/>
              <w:spacing w:lineRule="auto" w:line="240" w:after="0" w:before="0"/>
            </w:pPr>
            <w:r>
              <w:rPr>
                <w:rFonts w:ascii="Marianne" w:hAnsi="Marianne" w:cs="Arial"/>
                <w:sz w:val="20"/>
                <w:szCs w:val="20"/>
              </w:rPr>
              <w:t xml:space="preserve">2695.0 M€  </w:t>
            </w:r>
            <w:r/>
          </w:p>
        </w:tc>
      </w:tr>
    </w:tbl>
    <w:p>
      <w:pPr>
        <w:pStyle w:val="740"/>
      </w:pPr>
      <w:r/>
      <w:r>
        <w:br w:type="page"/>
      </w:r>
      <w:r/>
    </w:p>
    <w:p>
      <w:pPr>
        <w:pStyle w:val="698"/>
        <w:numPr>
          <w:ilvl w:val="2"/>
          <w:numId w:val="5"/>
        </w:numPr>
        <w:jc w:val="center"/>
        <w:spacing w:lineRule="auto" w:line="240" w:after="120" w:before="140"/>
        <w:rPr>
          <w:rFonts w:ascii="Marianne" w:hAnsi="Marianne"/>
          <w:sz w:val="24"/>
          <w:szCs w:val="24"/>
        </w:rPr>
      </w:pPr>
      <w:r/>
      <w:bookmarkStart w:id="5" w:name="__RefHeading___Toc2212_3338830390"/>
      <w:r/>
      <w:bookmarkEnd w:id="5"/>
      <w:r>
        <w:rPr>
          <w:rFonts w:ascii="Marianne" w:hAnsi="Marianne" w:cs="Marianne"/>
          <w:color w:val="00A65D"/>
          <w:sz w:val="40"/>
          <w:szCs w:val="40"/>
        </w:rPr>
        <w:t xml:space="preserve">3 - </w:t>
      </w:r>
      <w:hyperlink r:id="rId15" w:tooltip="https://www.entreprises.gouv.fr/fr/actualites/industrie/fonds-de-soutien-aux-filieres-automobile-et-aeronautique-205-nouveaux-laureats" w:history="1">
        <w:r>
          <w:rPr>
            <w:rStyle w:val="721"/>
            <w:rFonts w:ascii="Marianne" w:hAnsi="Marianne" w:cs="Marianne"/>
            <w:color w:val="00A65D"/>
            <w:sz w:val="40"/>
            <w:szCs w:val="40"/>
            <w:u w:val="single"/>
          </w:rPr>
          <w:t xml:space="preserve">Modernisation des filières automobiles et aéronautiques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 (9%)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 (9%)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 (12%)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6" w:name="__DdeLink__225_36144007582"/>
            <w:r>
              <w:rPr>
                <w:rFonts w:ascii="Marianne" w:hAnsi="Marianne"/>
                <w:b/>
                <w:bCs/>
                <w:sz w:val="20"/>
                <w:szCs w:val="20"/>
              </w:rPr>
              <w:t xml:space="preserve">: Grand Est</w:t>
            </w:r>
            <w:bookmarkEnd w:id="6"/>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54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54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42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641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641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531  </w:t>
            </w:r>
            <w:r/>
          </w:p>
        </w:tc>
      </w:tr>
    </w:tbl>
    <w:p>
      <w:pPr>
        <w:pStyle w:val="740"/>
      </w:pPr>
      <w:r/>
      <w:r>
        <w:br w:type="page"/>
      </w:r>
      <w:r/>
    </w:p>
    <w:p>
      <w:pPr>
        <w:pStyle w:val="698"/>
        <w:numPr>
          <w:ilvl w:val="2"/>
          <w:numId w:val="6"/>
        </w:numPr>
        <w:jc w:val="center"/>
        <w:spacing w:lineRule="auto" w:line="240" w:after="120" w:before="140"/>
        <w:rPr>
          <w:rFonts w:ascii="Marianne" w:hAnsi="Marianne"/>
          <w:sz w:val="24"/>
          <w:szCs w:val="24"/>
        </w:rPr>
      </w:pPr>
      <w:r/>
      <w:bookmarkStart w:id="7" w:name="__RefHeading___Toc2214_3338830390"/>
      <w:r/>
      <w:bookmarkEnd w:id="7"/>
      <w:r>
        <w:rPr>
          <w:rFonts w:ascii="Marianne" w:hAnsi="Marianne" w:cs="Marianne"/>
          <w:color w:val="00A65D"/>
          <w:sz w:val="40"/>
          <w:szCs w:val="40"/>
        </w:rPr>
        <w:t xml:space="preserve">4 - </w:t>
      </w:r>
      <w:hyperlink r:id="rId16" w:tooltip="https://www.economie.gouv.fr/plan-de-relance/profils/entreprises/prime-conversion-soutien-aquisition-agro-equipements" w:history="1">
        <w:r>
          <w:rPr>
            <w:rStyle w:val="721"/>
            <w:rFonts w:ascii="Marianne" w:hAnsi="Marianne" w:cs="Marianne"/>
            <w:color w:val="00A65D"/>
            <w:sz w:val="40"/>
            <w:szCs w:val="40"/>
            <w:u w:val="single"/>
          </w:rPr>
          <w:t xml:space="preserve">Prime à la conversion des agroéquipements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304 (19%)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304 (19%)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8" w:name="__DdeLink__225_36144007583"/>
            <w:r>
              <w:rPr>
                <w:rFonts w:ascii="Marianne" w:hAnsi="Marianne"/>
                <w:b/>
                <w:bCs/>
                <w:sz w:val="20"/>
                <w:szCs w:val="20"/>
              </w:rPr>
              <w:t xml:space="preserve">: Grand Est</w:t>
            </w:r>
            <w:bookmarkEnd w:id="8"/>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1 597 (19%)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1 597 (19%)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8 277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8 277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740"/>
      </w:pPr>
      <w:r/>
      <w:r>
        <w:br w:type="page"/>
      </w:r>
      <w:r/>
    </w:p>
    <w:p>
      <w:pPr>
        <w:pStyle w:val="698"/>
        <w:numPr>
          <w:ilvl w:val="2"/>
          <w:numId w:val="7"/>
        </w:numPr>
        <w:jc w:val="center"/>
        <w:spacing w:lineRule="auto" w:line="240" w:after="120" w:before="140"/>
        <w:rPr>
          <w:rFonts w:ascii="Marianne" w:hAnsi="Marianne"/>
          <w:sz w:val="24"/>
          <w:szCs w:val="24"/>
        </w:rPr>
      </w:pPr>
      <w:r/>
      <w:bookmarkStart w:id="9" w:name="__RefHeading___Toc2216_3338830390"/>
      <w:r/>
      <w:bookmarkEnd w:id="9"/>
      <w:r>
        <w:rPr>
          <w:rFonts w:ascii="Marianne" w:hAnsi="Marianne" w:cs="Marianne"/>
          <w:color w:val="00A65D"/>
          <w:sz w:val="40"/>
          <w:szCs w:val="40"/>
        </w:rPr>
        <w:t xml:space="preserve">5 - </w:t>
      </w:r>
      <w:hyperlink r:id="rId17" w:tooltip="https://www.ecologie.gouv.fr/france-relance-bonus-ecologique-et-prime-conversion" w:history="1">
        <w:r>
          <w:rPr>
            <w:rStyle w:val="721"/>
            <w:rFonts w:ascii="Marianne" w:hAnsi="Marianne" w:cs="Marianne"/>
            <w:color w:val="00A65D"/>
            <w:sz w:val="40"/>
            <w:szCs w:val="40"/>
            <w:u w:val="single"/>
          </w:rPr>
          <w:t xml:space="preserve">Prime à la conversion des véhicules légers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3 646 (23%)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3 476 (23%)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3 252 (23%)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0" w:name="__DdeLink__225_36144007584"/>
            <w:r>
              <w:rPr>
                <w:rFonts w:ascii="Marianne" w:hAnsi="Marianne"/>
                <w:b/>
                <w:bCs/>
                <w:sz w:val="20"/>
                <w:szCs w:val="20"/>
              </w:rPr>
              <w:t xml:space="preserve">: Grand Est</w:t>
            </w:r>
            <w:bookmarkEnd w:id="10"/>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15 799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15 116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14 324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188 317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179 763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170 873  </w:t>
            </w:r>
            <w:r/>
          </w:p>
        </w:tc>
      </w:tr>
    </w:tbl>
    <w:p>
      <w:pPr>
        <w:pStyle w:val="740"/>
      </w:pPr>
      <w:r/>
      <w:r>
        <w:br w:type="page"/>
      </w:r>
      <w:r/>
    </w:p>
    <w:p>
      <w:pPr>
        <w:pStyle w:val="698"/>
        <w:numPr>
          <w:ilvl w:val="2"/>
          <w:numId w:val="8"/>
        </w:numPr>
        <w:jc w:val="center"/>
        <w:spacing w:lineRule="auto" w:line="240" w:after="120" w:before="140"/>
        <w:rPr>
          <w:rFonts w:ascii="Marianne" w:hAnsi="Marianne"/>
          <w:sz w:val="24"/>
          <w:szCs w:val="24"/>
        </w:rPr>
      </w:pPr>
      <w:r/>
      <w:bookmarkStart w:id="11" w:name="__RefHeading___Toc2218_3338830390"/>
      <w:r/>
      <w:bookmarkEnd w:id="11"/>
      <w:r>
        <w:rPr>
          <w:rFonts w:ascii="Marianne" w:hAnsi="Marianne" w:cs="Marianne"/>
          <w:color w:val="00A65D"/>
          <w:sz w:val="40"/>
          <w:szCs w:val="40"/>
        </w:rPr>
        <w:t xml:space="preserve">6 - </w:t>
      </w:r>
      <w:hyperlink r:id="rId18" w:tooltip="https://www.economie.gouv.fr/plan-de-relance/profils/entreprises/fonds-recyclage-friches" w:history="1">
        <w:r>
          <w:rPr>
            <w:rStyle w:val="721"/>
            <w:rFonts w:ascii="Marianne" w:hAnsi="Marianne" w:cs="Marianne"/>
            <w:color w:val="00A65D"/>
            <w:sz w:val="40"/>
            <w:szCs w:val="40"/>
            <w:u w:val="single"/>
          </w:rPr>
          <w:t xml:space="preserve">Réhabilitation Friches (urbaines et sites pollués)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2" w:name="__DdeLink__225_36144007585"/>
            <w:r>
              <w:rPr>
                <w:rFonts w:ascii="Marianne" w:hAnsi="Marianne"/>
                <w:b/>
                <w:bCs/>
                <w:sz w:val="20"/>
                <w:szCs w:val="20"/>
              </w:rPr>
              <w:t xml:space="preserve">: Grand Est</w:t>
            </w:r>
            <w:bookmarkEnd w:id="1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740"/>
      </w:pPr>
      <w:r/>
      <w:r>
        <w:br w:type="page"/>
      </w:r>
      <w:r/>
    </w:p>
    <w:p>
      <w:pPr>
        <w:pStyle w:val="698"/>
        <w:numPr>
          <w:ilvl w:val="2"/>
          <w:numId w:val="9"/>
        </w:numPr>
        <w:jc w:val="center"/>
        <w:spacing w:lineRule="auto" w:line="240" w:after="120" w:before="140"/>
        <w:rPr>
          <w:rFonts w:ascii="Marianne" w:hAnsi="Marianne"/>
          <w:sz w:val="24"/>
          <w:szCs w:val="24"/>
        </w:rPr>
      </w:pPr>
      <w:r/>
      <w:bookmarkStart w:id="13" w:name="__RefHeading___Toc2220_3338830390"/>
      <w:r/>
      <w:bookmarkEnd w:id="13"/>
      <w:r>
        <w:rPr>
          <w:rFonts w:ascii="Marianne" w:hAnsi="Marianne" w:cs="Marianne"/>
          <w:color w:val="00A65D"/>
          <w:sz w:val="40"/>
          <w:szCs w:val="40"/>
        </w:rPr>
        <w:t xml:space="preserve">7 - </w:t>
      </w:r>
      <w:hyperlink r:id="rId19" w:tooltip="https://www.economie.gouv.fr/plan-de-relance/profils/administrations/renovation-energetique-batiments-publics" w:history="1">
        <w:r>
          <w:rPr>
            <w:rStyle w:val="721"/>
            <w:rFonts w:ascii="Marianne" w:hAnsi="Marianne" w:cs="Marianne"/>
            <w:color w:val="00A65D"/>
            <w:sz w:val="40"/>
            <w:szCs w:val="40"/>
            <w:u w:val="single"/>
          </w:rPr>
          <w:t xml:space="preserve">Rénovation bâtiments Etat</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33 (26%)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16 (20%)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 (12%)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4" w:name="__DdeLink__225_36144007586"/>
            <w:r>
              <w:rPr>
                <w:rFonts w:ascii="Marianne" w:hAnsi="Marianne"/>
                <w:b/>
                <w:bCs/>
                <w:sz w:val="20"/>
                <w:szCs w:val="20"/>
              </w:rPr>
              <w:t xml:space="preserve">: Grand Est</w:t>
            </w:r>
            <w:bookmarkEnd w:id="14"/>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127 (9%)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82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50 (9%)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1 420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995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587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rPr>
                <w:rFonts w:ascii="Marianne" w:hAnsi="Marianne"/>
                <w:b/>
                <w:sz w:val="20"/>
                <w:szCs w:val="20"/>
                <w:highlight w:val="none"/>
              </w:rPr>
            </w:pPr>
            <w:r>
              <w:rPr>
                <w:rFonts w:ascii="Marianne" w:hAnsi="Marianne"/>
                <w:b/>
                <w:bCs/>
                <w:sz w:val="20"/>
                <w:szCs w:val="20"/>
              </w:rPr>
              <w:t xml:space="preserve"> </w:t>
            </w:r>
            <w:r>
              <w:rPr>
                <w:rFonts w:ascii="Marianne" w:hAnsi="Marianne"/>
                <w:b/>
                <w:bCs/>
                <w:sz w:val="20"/>
                <w:szCs w:val="20"/>
              </w:rPr>
              <w:t xml:space="preserve">Exemples de lauréats :</w:t>
            </w:r>
            <w:r/>
          </w:p>
          <w:p>
            <w:pPr>
              <w:ind w:left="0" w:right="0" w:firstLine="0"/>
              <w:jc w:val="both"/>
              <w:spacing w:lineRule="atLeast" w:line="57" w:after="112"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31,9 millions d’euros sont mobilisés pour 66 projets sur la rénovation énergétique des bâtiments de l’État. Parmi les nombreux projets, nous pouvons citer la rénovation des bâtiments du CROUS (Cités universitaires) de Strasbourg ; la rénovation des bâtimen</w:t>
            </w:r>
            <w:r>
              <w:rPr>
                <w:rFonts w:ascii="Arial" w:hAnsi="Arial" w:cs="Arial" w:eastAsia="Arial"/>
                <w:color w:val="000000"/>
                <w:sz w:val="22"/>
              </w:rPr>
              <w:t xml:space="preserve">ts de l’université de Strasbourg à Strasbourg et Illkirch-Graffenstaden ; la rénovation du CNRS à Strasbourg et la rénovation de la bibliothèque universitaire de Strasbourg. </w:t>
            </w:r>
            <w:r/>
          </w:p>
          <w:p>
            <w:pPr>
              <w:pStyle w:val="734"/>
              <w:spacing w:lineRule="auto" w:line="240"/>
            </w:pPr>
            <w:r>
              <w:rPr>
                <w:rFonts w:ascii="Marianne" w:hAnsi="Marianne"/>
                <w:b/>
                <w:bCs/>
                <w:sz w:val="20"/>
                <w:szCs w:val="20"/>
                <w:highlight w:val="none"/>
              </w:rPr>
            </w:r>
            <w:r>
              <w:rPr>
                <w:rFonts w:ascii="Marianne" w:hAnsi="Marianne"/>
                <w:b/>
                <w:bCs/>
                <w:sz w:val="20"/>
                <w:szCs w:val="20"/>
                <w:highlight w:val="none"/>
              </w:rPr>
            </w:r>
          </w:p>
          <w:p>
            <w:pPr>
              <w:pStyle w:val="739"/>
              <w:jc w:val="left"/>
              <w:spacing w:lineRule="auto" w:line="240" w:after="0" w:before="0"/>
            </w:pPr>
            <w:r/>
            <w:r/>
          </w:p>
        </w:tc>
      </w:tr>
    </w:tbl>
    <w:p>
      <w:pPr>
        <w:pStyle w:val="740"/>
      </w:pPr>
      <w:r/>
      <w:r>
        <w:br w:type="page"/>
      </w:r>
      <w:r/>
    </w:p>
    <w:p>
      <w:pPr>
        <w:pStyle w:val="695"/>
        <w:rPr>
          <w:rFonts w:ascii="Marianne" w:hAnsi="Marianne" w:cs="Arial"/>
          <w:sz w:val="56"/>
          <w:szCs w:val="56"/>
        </w:rPr>
      </w:pPr>
      <w:r>
        <w:rPr>
          <w:rFonts w:ascii="Marianne" w:hAnsi="Marianne" w:cs="Arial"/>
          <w:sz w:val="56"/>
          <w:szCs w:val="56"/>
        </w:rPr>
      </w:r>
      <w:r/>
    </w:p>
    <w:p>
      <w:pPr>
        <w:pStyle w:val="697"/>
        <w:numPr>
          <w:ilvl w:val="1"/>
          <w:numId w:val="10"/>
        </w:numPr>
        <w:rPr>
          <w:sz w:val="44"/>
          <w:szCs w:val="44"/>
        </w:rPr>
      </w:pPr>
      <w:r/>
      <w:bookmarkStart w:id="15" w:name="__RefHeading___Toc2222_3338830390"/>
      <w:r/>
      <w:bookmarkEnd w:id="15"/>
      <w:r>
        <w:rPr>
          <w:rFonts w:ascii="Marianne" w:hAnsi="Marianne"/>
          <w:sz w:val="48"/>
          <w:szCs w:val="48"/>
        </w:rPr>
        <w:t xml:space="preserve">Volet 2 : Compétitivité</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ind w:left="0" w:right="0" w:firstLine="0"/>
              <w:jc w:val="both"/>
              <w:spacing w:lineRule="atLeast" w:line="57"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Marianne" w:hAnsi="Marianne" w:cs="Calibri" w:eastAsia="Calibri"/>
                <w:b/>
                <w:bCs/>
                <w:color w:val="auto"/>
                <w:sz w:val="20"/>
                <w:szCs w:val="20"/>
              </w:rPr>
              <w:t xml:space="preserve"> </w:t>
            </w:r>
            <w:r/>
            <w:r>
              <w:rPr>
                <w:rFonts w:ascii="Marianne" w:hAnsi="Marianne" w:cs="Marianne" w:eastAsia="Marianne"/>
                <w:color w:val="000000"/>
                <w:sz w:val="22"/>
              </w:rPr>
              <w:t xml:space="preserve">Plus de 222 millions d’euros ontbénéficiéau pilier compétitivité.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2"/>
              </w:rPr>
              <w:t xml:space="preserve">Dans le Bas-Rhin, 13</w:t>
            </w:r>
            <w:r>
              <w:rPr>
                <w:rFonts w:ascii="Arial" w:hAnsi="Arial" w:cs="Arial" w:eastAsia="Arial"/>
                <w:color w:val="000000"/>
                <w:sz w:val="22"/>
              </w:rPr>
              <w:t xml:space="preserve"> </w:t>
            </w:r>
            <w:r>
              <w:rPr>
                <w:rFonts w:ascii="Marianne" w:hAnsi="Marianne" w:cs="Marianne" w:eastAsia="Marianne"/>
                <w:color w:val="000000"/>
                <w:sz w:val="22"/>
              </w:rPr>
              <w:t xml:space="preserve">056 entreprises vont bénéficier, au cours de l’année 2021, de la baisse des impôts de production, soit un gain de plus de 200 millionsd’euros.</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2"/>
              </w:rPr>
              <w:t xml:space="preserve">101 entreprises sont lauréates et l’ensemble des subventions s’élève à près de 21,3 millions d’euros</w:t>
            </w:r>
            <w:r>
              <w:rPr>
                <w:rFonts w:ascii="Arial" w:hAnsi="Arial" w:cs="Arial" w:eastAsia="Arial"/>
                <w:color w:val="000000"/>
                <w:sz w:val="22"/>
              </w:rPr>
              <w:t xml:space="preserve"> </w:t>
            </w:r>
            <w:r>
              <w:rPr>
                <w:rFonts w:ascii="Marianne" w:hAnsi="Marianne" w:cs="Marianne" w:eastAsia="Marianne"/>
                <w:color w:val="000000"/>
                <w:sz w:val="22"/>
              </w:rPr>
              <w:t xml:space="preserv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 </w:t>
            </w:r>
            <w:r>
              <w:rPr>
                <w:rFonts w:ascii="Marianne" w:hAnsi="Marianne" w:cs="Marianne" w:eastAsia="Marianne"/>
                <w:color w:val="000000"/>
                <w:sz w:val="22"/>
              </w:rPr>
              <w:t xml:space="preserve">Pour l'appel à projet soutien à l'investissement industriel dans les territoires</w:t>
            </w:r>
            <w:r>
              <w:rPr>
                <w:rFonts w:ascii="Arial" w:hAnsi="Arial" w:cs="Arial" w:eastAsia="Arial"/>
                <w:color w:val="000000"/>
                <w:sz w:val="22"/>
              </w:rPr>
              <w:t xml:space="preserve"> </w:t>
            </w:r>
            <w:r>
              <w:rPr>
                <w:rFonts w:ascii="Marianne" w:hAnsi="Marianne" w:cs="Marianne" w:eastAsia="Marianne"/>
                <w:color w:val="000000"/>
                <w:sz w:val="22"/>
              </w:rPr>
              <w:t xml:space="preserv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2"/>
              </w:rPr>
              <w:t xml:space="preserve">18 entreprises sont lauréates dans le Bas-Rhin pour près de 9 millions d’euros</w:t>
            </w:r>
            <w:r>
              <w:rPr>
                <w:rFonts w:ascii="Arial" w:hAnsi="Arial" w:cs="Arial" w:eastAsia="Arial"/>
                <w:color w:val="000000"/>
                <w:sz w:val="22"/>
              </w:rPr>
              <w:t xml:space="preserve"> </w:t>
            </w:r>
            <w:r>
              <w:rPr>
                <w:rFonts w:ascii="Marianne" w:hAnsi="Marianne" w:cs="Marianne" w:eastAsia="Marianne"/>
                <w:color w:val="000000"/>
                <w:sz w:val="22"/>
              </w:rPr>
              <w:t xml:space="preserve">: Les Charcutiers d'Alsace (Hoerdt), Lemaitre Sécurité (Val de Moder), Les Grands Chais de France (Petersbach), Sapronit (Wisches), PHARMASTER + (Erstein), Burkert (Triembach-Au-Val), Voltec Solar (Dinsheim-Sur-Bruche), SOCIETE NOUVELLE SOTRALENTZ CONSTRUC</w:t>
            </w:r>
            <w:r>
              <w:rPr>
                <w:rFonts w:ascii="Marianne" w:hAnsi="Marianne" w:cs="Marianne" w:eastAsia="Marianne"/>
                <w:color w:val="000000"/>
                <w:sz w:val="22"/>
              </w:rPr>
              <w:t xml:space="preserve">TION (Drulingen), CPK PRODUCTION STRASBOURG (Strasbourg), De Dietrich (Zinswiller), Sherpa Mobile Robotics (Haguenau), Mathis (Muttersholtz), Sermes (Strasbourg), Brasserie Meteor (Hochfelden) Cave vinicole d’Orschwiller-Kintzheim (Orschwiller), Distilleri</w:t>
            </w:r>
            <w:r>
              <w:rPr>
                <w:rFonts w:ascii="Marianne" w:hAnsi="Marianne" w:cs="Marianne" w:eastAsia="Marianne"/>
                <w:color w:val="000000"/>
                <w:sz w:val="22"/>
              </w:rPr>
              <w:t xml:space="preserve">e artisanale JOS NUSBAUMER (Steige), Les moulins Advens (Strasbourg).</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 </w:t>
            </w:r>
            <w:r>
              <w:rPr>
                <w:rFonts w:ascii="Marianne" w:hAnsi="Marianne" w:cs="Marianne" w:eastAsia="Marianne"/>
                <w:color w:val="000000"/>
                <w:sz w:val="22"/>
              </w:rPr>
              <w:t xml:space="preserve">Pour le fonds de soutien à l’investissement aux secteurs stratégiques</w:t>
            </w:r>
            <w:r>
              <w:rPr>
                <w:rFonts w:ascii="Arial" w:hAnsi="Arial" w:cs="Arial" w:eastAsia="Arial"/>
                <w:color w:val="000000"/>
                <w:sz w:val="22"/>
              </w:rPr>
              <w:t xml:space="preserve"> </w:t>
            </w:r>
            <w:r>
              <w:rPr>
                <w:rFonts w:ascii="Marianne" w:hAnsi="Marianne" w:cs="Marianne" w:eastAsia="Marianne"/>
                <w:color w:val="000000"/>
                <w:sz w:val="22"/>
              </w:rPr>
              <w:t xml:space="preserv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2"/>
              </w:rPr>
              <w:t xml:space="preserve">3 entreprises sont lauréates pour 2,3 millions d’euros</w:t>
            </w:r>
            <w:r>
              <w:rPr>
                <w:rFonts w:ascii="Arial" w:hAnsi="Arial" w:cs="Arial" w:eastAsia="Arial"/>
                <w:color w:val="000000"/>
                <w:sz w:val="22"/>
              </w:rPr>
              <w:t xml:space="preserve"> </w:t>
            </w:r>
            <w:r>
              <w:rPr>
                <w:rFonts w:ascii="Marianne" w:hAnsi="Marianne" w:cs="Marianne" w:eastAsia="Marianne"/>
                <w:color w:val="000000"/>
                <w:sz w:val="22"/>
              </w:rPr>
              <w:t xml:space="preserve">: Proto-Electronics (Rosheim), 2CRSi (Strasbourg) pour le secteurélectronique et Biosynex (Illkirch-Graffesntaden) pour le secteur de la santé.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 </w:t>
            </w:r>
            <w:r>
              <w:rPr>
                <w:rFonts w:ascii="Marianne" w:hAnsi="Marianne" w:cs="Marianne" w:eastAsia="Marianne"/>
                <w:color w:val="000000"/>
                <w:sz w:val="22"/>
              </w:rPr>
              <w:t xml:space="preserve">Pour le guichet industrie du futur</w:t>
            </w:r>
            <w:r>
              <w:rPr>
                <w:rFonts w:ascii="Arial" w:hAnsi="Arial" w:cs="Arial" w:eastAsia="Arial"/>
                <w:color w:val="000000"/>
                <w:sz w:val="22"/>
              </w:rPr>
              <w:t xml:space="preserve"> </w:t>
            </w:r>
            <w:r>
              <w:rPr>
                <w:rFonts w:ascii="Marianne" w:hAnsi="Marianne" w:cs="Marianne" w:eastAsia="Marianne"/>
                <w:color w:val="000000"/>
                <w:sz w:val="22"/>
              </w:rPr>
              <w:t xml:space="preserve">: 80 entreprises sont lauréates dans le Bas-Rhin pour un montant de subventions de plus de 10 millions d’euros.</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2"/>
              </w:rPr>
              <w:t xml:space="preserve">Dans le Bas-Rhin, 517 TPE et PME ont bénéficié d’un chèque numérique 500€ pour la transformation numérique de leur entreprise soit un total de 258 500€</w:t>
            </w:r>
            <w:r/>
          </w:p>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pStyle w:val="739"/>
              <w:jc w:val="left"/>
              <w:spacing w:lineRule="auto" w:line="240" w:after="0" w:before="0"/>
              <w:rPr>
                <w:rFonts w:ascii="Marianne" w:hAnsi="Marianne"/>
              </w:rPr>
            </w:pPr>
            <w:r/>
          </w:p>
        </w:tc>
      </w:tr>
    </w:tbl>
    <w:p>
      <w:pPr>
        <w:pStyle w:val="740"/>
      </w:pPr>
      <w:r/>
      <w:r>
        <w:br w:type="page"/>
      </w:r>
      <w:r/>
    </w:p>
    <w:p>
      <w:pPr>
        <w:pStyle w:val="698"/>
        <w:numPr>
          <w:ilvl w:val="2"/>
          <w:numId w:val="11"/>
        </w:numPr>
        <w:jc w:val="center"/>
        <w:spacing w:lineRule="auto" w:line="240" w:after="120" w:before="140"/>
        <w:rPr>
          <w:rFonts w:ascii="Marianne" w:hAnsi="Marianne"/>
          <w:sz w:val="24"/>
          <w:szCs w:val="24"/>
        </w:rPr>
      </w:pPr>
      <w:r/>
      <w:bookmarkStart w:id="16" w:name="__RefHeading___Toc2224_3338830390"/>
      <w:r/>
      <w:bookmarkEnd w:id="16"/>
      <w:r>
        <w:rPr>
          <w:rFonts w:ascii="Marianne" w:hAnsi="Marianne" w:cs="Marianne"/>
          <w:color w:val="00A65D"/>
          <w:sz w:val="40"/>
          <w:szCs w:val="40"/>
        </w:rPr>
        <w:t xml:space="preserve">8 - </w:t>
      </w:r>
      <w:hyperlink r:id="rId20" w:tooltip="https://www.entreprises.gouv.fr/fr/industrie/politique-industrielle/territoires-d-industrie" w:history="1">
        <w:r>
          <w:rPr>
            <w:rStyle w:val="721"/>
            <w:rFonts w:ascii="Marianne" w:hAnsi="Marianne" w:cs="Marianne"/>
            <w:color w:val="00A65D"/>
            <w:sz w:val="40"/>
            <w:szCs w:val="40"/>
            <w:u w:val="single"/>
          </w:rPr>
          <w:t xml:space="preserve">AAP Industrie : Soutien aux projets industriels territoires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17 (25%)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17 (25%)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10 (20%)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7" w:name="__DdeLink__225_36144007587"/>
            <w:r>
              <w:rPr>
                <w:rFonts w:ascii="Marianne" w:hAnsi="Marianne"/>
                <w:b/>
                <w:bCs/>
                <w:sz w:val="20"/>
                <w:szCs w:val="20"/>
              </w:rPr>
              <w:t xml:space="preserve">: Grand Est</w:t>
            </w:r>
            <w:bookmarkEnd w:id="17"/>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68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68 (9%)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51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863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727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625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ind w:left="0" w:right="0" w:firstLine="0"/>
              <w:jc w:val="both"/>
              <w:spacing w:lineRule="atLeast" w:line="57" w:after="0" w:before="0"/>
              <w:rPr>
                <w:rFonts w:ascii="Marianne" w:hAnsi="Marianne"/>
                <w:b/>
                <w:sz w:val="20"/>
                <w:szCs w:val="20"/>
              </w:rPr>
              <w:pBdr>
                <w:left w:val="none" w:color="000000" w:sz="4" w:space="0"/>
                <w:top w:val="none" w:color="000000" w:sz="4" w:space="0"/>
                <w:right w:val="none" w:color="000000" w:sz="4" w:space="0"/>
                <w:bottom w:val="none" w:color="000000" w:sz="4" w:space="0"/>
              </w:pBdr>
            </w:pPr>
            <w:r>
              <w:rPr>
                <w:rFonts w:ascii="Marianne" w:hAnsi="Marianne"/>
                <w:b/>
                <w:bCs/>
                <w:sz w:val="20"/>
                <w:szCs w:val="20"/>
              </w:rPr>
              <w:t xml:space="preserve"> </w:t>
            </w:r>
            <w:r>
              <w:rPr>
                <w:rFonts w:ascii="Marianne" w:hAnsi="Marianne"/>
                <w:b/>
                <w:bCs/>
                <w:sz w:val="20"/>
                <w:szCs w:val="20"/>
              </w:rPr>
              <w:t xml:space="preserve">Exemples de lauréats :</w:t>
            </w:r>
            <w:r/>
          </w:p>
          <w:p>
            <w:pPr>
              <w:ind w:left="0" w:right="0" w:firstLine="0"/>
              <w:jc w:val="both"/>
              <w:spacing w:lineRule="atLeast" w:line="57"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Marianne" w:hAnsi="Marianne"/>
                <w:b/>
                <w:bCs/>
                <w:sz w:val="20"/>
                <w:szCs w:val="20"/>
              </w:rPr>
            </w:r>
            <w:r>
              <w:rPr>
                <w:rFonts w:ascii="Arial" w:hAnsi="Arial" w:cs="Arial" w:eastAsia="Arial"/>
                <w:color w:val="000000"/>
                <w:sz w:val="22"/>
              </w:rPr>
              <w:t xml:space="preserve">L’entreprise Pharmaster a été annoncée lauréate de l’appel à projet « soutien à l’investissement industriel dans les territoires » dans le cadre de France Relance. Le projet de 7,2 millions d’euros consiste en l’implantation d’une nouvelle ligne de product</w:t>
            </w:r>
            <w:r>
              <w:rPr>
                <w:rFonts w:ascii="Arial" w:hAnsi="Arial" w:cs="Arial" w:eastAsia="Arial"/>
                <w:color w:val="000000"/>
                <w:sz w:val="22"/>
              </w:rPr>
              <w:t xml:space="preserve">ion pour répondre à une demande croissante du marché international dans le domaine des collyres sans conservateur en flacons multi-doses. Cette ligne sera implantée dans les bâtiments existants de la société Pharmaster, afin d’accroître la capacité de prod</w:t>
            </w:r>
            <w:r>
              <w:rPr>
                <w:rFonts w:ascii="Arial" w:hAnsi="Arial" w:cs="Arial" w:eastAsia="Arial"/>
                <w:color w:val="000000"/>
                <w:sz w:val="22"/>
              </w:rPr>
              <w:t xml:space="preserve">uction de 30%. L’entreprise a bénéficié d’une aide de l’État de 500 000 €.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Meteor prévoit d’investir 4,2 millions d’euros en 2021 et 2022 pour moderniser ses lignes de production et s’adapter aux goûts des consommateurs. L’entreprise a obtenu une aide de l’État dans le cadre du plan France Relance. Les travaux permettront à la br</w:t>
            </w:r>
            <w:r>
              <w:rPr>
                <w:rFonts w:ascii="Arial" w:hAnsi="Arial" w:cs="Arial" w:eastAsia="Arial"/>
                <w:color w:val="000000"/>
                <w:sz w:val="22"/>
              </w:rPr>
              <w:t xml:space="preserve">asserie de développer certaines techniques de production, comme la fermentation haute, la maturation de fruits ou encore le houblonnage à froid. La meunerie et la ligne d’embouteillage en verre consigné seront modernisées. </w:t>
            </w:r>
            <w:r/>
          </w:p>
          <w:p>
            <w:pPr>
              <w:pStyle w:val="734"/>
              <w:spacing w:lineRule="auto" w:line="240"/>
            </w:pPr>
            <w:r/>
          </w:p>
        </w:tc>
      </w:tr>
    </w:tbl>
    <w:p>
      <w:pPr>
        <w:pStyle w:val="740"/>
      </w:pPr>
      <w:r/>
      <w:r>
        <w:br w:type="page"/>
      </w:r>
      <w:r/>
    </w:p>
    <w:p>
      <w:pPr>
        <w:pStyle w:val="698"/>
        <w:numPr>
          <w:ilvl w:val="2"/>
          <w:numId w:val="12"/>
        </w:numPr>
        <w:jc w:val="center"/>
        <w:spacing w:lineRule="auto" w:line="240" w:after="120" w:before="140"/>
        <w:rPr>
          <w:rFonts w:ascii="Marianne" w:hAnsi="Marianne"/>
          <w:sz w:val="24"/>
          <w:szCs w:val="24"/>
        </w:rPr>
      </w:pPr>
      <w:r/>
      <w:bookmarkStart w:id="18" w:name="__RefHeading___Toc2226_3338830390"/>
      <w:r/>
      <w:bookmarkEnd w:id="18"/>
      <w:r>
        <w:rPr>
          <w:rFonts w:ascii="Marianne" w:hAnsi="Marianne" w:cs="Marianne"/>
          <w:color w:val="00A65D"/>
          <w:sz w:val="40"/>
          <w:szCs w:val="40"/>
        </w:rPr>
        <w:t xml:space="preserve">9 - </w:t>
      </w:r>
      <w:hyperlink r:id="rId21" w:tooltip="https://www.bpifrance.fr/A-la-une/Appels-a-projets-concours/Appel-a-projets-Plan-de-relance-pour-l-industrie-Secteurs-strategiques-volet-national-50697" w:history="1">
        <w:r>
          <w:rPr>
            <w:rStyle w:val="721"/>
            <w:rFonts w:ascii="Marianne" w:hAnsi="Marianne" w:cs="Marianne"/>
            <w:color w:val="00A65D"/>
            <w:sz w:val="40"/>
            <w:szCs w:val="40"/>
            <w:u w:val="single"/>
          </w:rPr>
          <w:t xml:space="preserve">AAP Industrie : Sécurisation approvisionnements critiques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 (21%)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 (21%)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 (22%)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9" w:name="__DdeLink__225_36144007588"/>
            <w:r>
              <w:rPr>
                <w:rFonts w:ascii="Marianne" w:hAnsi="Marianne"/>
                <w:b/>
                <w:bCs/>
                <w:sz w:val="20"/>
                <w:szCs w:val="20"/>
              </w:rPr>
              <w:t xml:space="preserve">: Grand Est</w:t>
            </w:r>
            <w:bookmarkEnd w:id="19"/>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24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24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23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309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309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281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rPr>
                <w:rFonts w:ascii="Marianne" w:hAnsi="Marianne"/>
                <w:b/>
                <w:sz w:val="20"/>
                <w:szCs w:val="20"/>
                <w:highlight w:val="none"/>
              </w:rPr>
            </w:pPr>
            <w:r>
              <w:rPr>
                <w:rFonts w:ascii="Marianne" w:hAnsi="Marianne"/>
                <w:b/>
                <w:bCs/>
                <w:sz w:val="20"/>
                <w:szCs w:val="20"/>
              </w:rPr>
              <w:t xml:space="preserve"> </w:t>
            </w:r>
            <w:r>
              <w:rPr>
                <w:rFonts w:ascii="Marianne" w:hAnsi="Marianne"/>
                <w:b/>
                <w:bCs/>
                <w:sz w:val="20"/>
                <w:szCs w:val="20"/>
              </w:rPr>
              <w:t xml:space="preserve">Exemples de lauréats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L’entreprise 2CRSi SA a bénéficié de crédits France relance à hauteur de 800 000€. Cette entreprise est lauréate de l’appel à projet visant à renforcer le secteur stratégique de l’électronique et à encourager les relocalisations d’entreprises. Le projet de </w:t>
            </w:r>
            <w:r>
              <w:rPr>
                <w:rFonts w:ascii="Arial" w:hAnsi="Arial" w:cs="Arial" w:eastAsia="Arial"/>
                <w:color w:val="000000"/>
                <w:sz w:val="22"/>
              </w:rPr>
              <w:t xml:space="preserve">l’entreprise consiste à déployer l’infrastructure nécessaire pour conquérir de nouveaux marchés et de nouveaux clients en relocalisant des productions asiatiques en France. Ce projet passe par la création d’un nouveau système d’informations et par l’extens</w:t>
            </w:r>
            <w:r>
              <w:rPr>
                <w:rFonts w:ascii="Arial" w:hAnsi="Arial" w:cs="Arial" w:eastAsia="Arial"/>
                <w:color w:val="000000"/>
                <w:sz w:val="22"/>
              </w:rPr>
              <w:t xml:space="preserve">ion, la modernisation et la digitalisation de leur appareil productif.</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En outre, 2CRSi souhaite rapatrier sur le territoire national une activité de fabrication et d’assemblage de produits informatiques pour le compte d’autres sociétés. </w:t>
            </w:r>
            <w:r/>
            <w:r>
              <w:rPr>
                <w:rFonts w:ascii="Marianne" w:hAnsi="Marianne"/>
                <w:b/>
                <w:bCs/>
                <w:sz w:val="20"/>
                <w:szCs w:val="20"/>
                <w:highlight w:val="none"/>
              </w:rPr>
            </w:r>
            <w:r>
              <w:rPr>
                <w:rFonts w:ascii="Marianne" w:hAnsi="Marianne"/>
                <w:b/>
                <w:bCs/>
                <w:sz w:val="20"/>
                <w:szCs w:val="20"/>
                <w:highlight w:val="none"/>
              </w:rPr>
            </w:r>
          </w:p>
        </w:tc>
      </w:tr>
    </w:tbl>
    <w:p>
      <w:pPr>
        <w:pStyle w:val="740"/>
      </w:pPr>
      <w:r/>
      <w:r>
        <w:br w:type="page"/>
      </w:r>
      <w:r/>
    </w:p>
    <w:p>
      <w:pPr>
        <w:pStyle w:val="698"/>
        <w:numPr>
          <w:ilvl w:val="2"/>
          <w:numId w:val="13"/>
        </w:numPr>
        <w:jc w:val="center"/>
        <w:spacing w:lineRule="auto" w:line="240" w:after="120" w:before="140"/>
        <w:rPr>
          <w:rFonts w:ascii="Marianne" w:hAnsi="Marianne"/>
          <w:sz w:val="24"/>
          <w:szCs w:val="24"/>
        </w:rPr>
      </w:pPr>
      <w:r/>
      <w:bookmarkStart w:id="20" w:name="__RefHeading___Toc2228_3338830390"/>
      <w:r/>
      <w:bookmarkEnd w:id="20"/>
      <w:r>
        <w:rPr>
          <w:rFonts w:ascii="Marianne" w:hAnsi="Marianne" w:cs="Marianne"/>
          <w:color w:val="00A65D"/>
          <w:sz w:val="40"/>
          <w:szCs w:val="40"/>
        </w:rPr>
        <w:t xml:space="preserve">10 - </w:t>
      </w:r>
      <w:hyperlink r:id="rId22" w:tooltip="https://www.economie.gouv.fr/plan-de-relance/profils/entreprises/aides-francenum-transformation-numerique" w:history="1">
        <w:r>
          <w:rPr>
            <w:rStyle w:val="721"/>
            <w:rFonts w:ascii="Marianne" w:hAnsi="Marianne" w:cs="Marianne"/>
            <w:color w:val="00A65D"/>
            <w:sz w:val="40"/>
            <w:szCs w:val="40"/>
            <w:u w:val="single"/>
          </w:rPr>
          <w:t xml:space="preserve">France Num : aide à la numérisation des TPE,PME,ETI</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779 (22%)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607 (22%)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435 (22%)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1" w:name="__DdeLink__225_36144007589"/>
            <w:r>
              <w:rPr>
                <w:rFonts w:ascii="Marianne" w:hAnsi="Marianne"/>
                <w:b/>
                <w:bCs/>
                <w:sz w:val="20"/>
                <w:szCs w:val="20"/>
              </w:rPr>
              <w:t xml:space="preserve">: Grand Est</w:t>
            </w:r>
            <w:bookmarkEnd w:id="21"/>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3 473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2 720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1 949 (7%)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50 848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39 192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27 864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739"/>
              <w:jc w:val="left"/>
              <w:spacing w:lineRule="auto" w:line="240" w:after="0" w:before="0"/>
            </w:pPr>
            <w:r>
              <w:rPr>
                <w:rFonts w:ascii="Marianne" w:hAnsi="Marianne" w:cs="Calibri" w:eastAsia="Calibri"/>
                <w:b w:val="false"/>
                <w:bCs w:val="false"/>
                <w:color w:val="auto"/>
                <w:sz w:val="20"/>
                <w:szCs w:val="20"/>
              </w:rPr>
              <w:t xml:space="preserve">  </w:t>
            </w:r>
            <w:r/>
          </w:p>
        </w:tc>
      </w:tr>
    </w:tbl>
    <w:p>
      <w:pPr>
        <w:pStyle w:val="740"/>
      </w:pPr>
      <w:r/>
      <w:r>
        <w:br w:type="page"/>
      </w:r>
      <w:r/>
    </w:p>
    <w:p>
      <w:pPr>
        <w:pStyle w:val="698"/>
        <w:numPr>
          <w:ilvl w:val="2"/>
          <w:numId w:val="14"/>
        </w:numPr>
        <w:jc w:val="center"/>
        <w:spacing w:lineRule="auto" w:line="240" w:after="120" w:before="140"/>
        <w:rPr>
          <w:rFonts w:ascii="Marianne" w:hAnsi="Marianne"/>
          <w:sz w:val="24"/>
          <w:szCs w:val="24"/>
        </w:rPr>
      </w:pPr>
      <w:r/>
      <w:bookmarkStart w:id="22" w:name="__RefHeading___Toc2230_3338830390"/>
      <w:r/>
      <w:bookmarkEnd w:id="22"/>
      <w:r>
        <w:rPr>
          <w:rFonts w:ascii="Marianne" w:hAnsi="Marianne" w:cs="Marianne"/>
          <w:color w:val="00A65D"/>
          <w:sz w:val="40"/>
          <w:szCs w:val="40"/>
        </w:rPr>
        <w:t xml:space="preserve">11 - </w:t>
      </w:r>
      <w:hyperlink r:id="rId23" w:tooltip="https://www.economie.gouv.fr/plan-de-relance/profils/entreprises/aide-investissement-industrie-du-futur" w:history="1">
        <w:r>
          <w:rPr>
            <w:rStyle w:val="721"/>
            <w:rFonts w:ascii="Marianne" w:hAnsi="Marianne" w:cs="Marianne"/>
            <w:color w:val="00A65D"/>
            <w:sz w:val="40"/>
            <w:szCs w:val="40"/>
            <w:u w:val="single"/>
          </w:rPr>
          <w:t xml:space="preserve">Industrie du futur</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17 (14%)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 (14%)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 (20%)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3" w:name="__DdeLink__225_361440075810"/>
            <w:r>
              <w:rPr>
                <w:rFonts w:ascii="Marianne" w:hAnsi="Marianne"/>
                <w:b/>
                <w:bCs/>
                <w:sz w:val="20"/>
                <w:szCs w:val="20"/>
              </w:rPr>
              <w:t xml:space="preserve">: Grand Est</w:t>
            </w:r>
            <w:bookmarkEnd w:id="23"/>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121 (5%)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28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20 (3%)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2 403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1 007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705  </w:t>
            </w:r>
            <w:r/>
          </w:p>
        </w:tc>
      </w:tr>
    </w:tbl>
    <w:p>
      <w:pPr>
        <w:pStyle w:val="740"/>
      </w:pPr>
      <w:r/>
      <w:r>
        <w:br w:type="page"/>
      </w:r>
      <w:r/>
    </w:p>
    <w:p>
      <w:pPr>
        <w:pStyle w:val="698"/>
        <w:numPr>
          <w:ilvl w:val="2"/>
          <w:numId w:val="15"/>
        </w:numPr>
        <w:jc w:val="center"/>
        <w:spacing w:lineRule="auto" w:line="240" w:after="120" w:before="140"/>
        <w:rPr>
          <w:rFonts w:ascii="Marianne" w:hAnsi="Marianne"/>
          <w:sz w:val="24"/>
          <w:szCs w:val="24"/>
        </w:rPr>
      </w:pPr>
      <w:r/>
      <w:bookmarkStart w:id="24" w:name="__RefHeading___Toc2232_3338830390"/>
      <w:r/>
      <w:bookmarkEnd w:id="24"/>
      <w:r>
        <w:rPr>
          <w:rFonts w:ascii="Marianne" w:hAnsi="Marianne" w:cs="Marianne"/>
          <w:color w:val="00A65D"/>
          <w:sz w:val="40"/>
          <w:szCs w:val="40"/>
        </w:rPr>
        <w:t xml:space="preserve">12 - </w:t>
      </w:r>
      <w:hyperlink r:id="rId24" w:tooltip="https://www.economie.gouv.fr/files/files/directions_services/plan-de-relance/Guide-mesures-relance-exportations.pdf" w:history="1">
        <w:r>
          <w:rPr>
            <w:rStyle w:val="721"/>
            <w:rFonts w:ascii="Marianne" w:hAnsi="Marianne" w:cs="Marianne"/>
            <w:color w:val="00A65D"/>
            <w:sz w:val="40"/>
            <w:szCs w:val="40"/>
            <w:u w:val="single"/>
          </w:rPr>
          <w:t xml:space="preserve">Renforcement subventions Business France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99 (33%)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84 (33%)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70 (32%)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5" w:name="__DdeLink__225_361440075811"/>
            <w:r>
              <w:rPr>
                <w:rFonts w:ascii="Marianne" w:hAnsi="Marianne"/>
                <w:b/>
                <w:bCs/>
                <w:sz w:val="20"/>
                <w:szCs w:val="20"/>
              </w:rPr>
              <w:t xml:space="preserve">: Grand Est</w:t>
            </w:r>
            <w:bookmarkEnd w:id="25"/>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302 (9%)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255 (10%)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216 (10%)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3 184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2 651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2 145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739"/>
              <w:jc w:val="left"/>
              <w:spacing w:lineRule="auto" w:line="240" w:after="0" w:before="0"/>
            </w:pPr>
            <w:r>
              <w:rPr>
                <w:rFonts w:ascii="Marianne" w:hAnsi="Marianne" w:cs="Calibri" w:eastAsia="Calibri"/>
                <w:b w:val="false"/>
                <w:bCs w:val="false"/>
                <w:color w:val="auto"/>
                <w:sz w:val="20"/>
                <w:szCs w:val="20"/>
              </w:rPr>
              <w:t xml:space="preserve">  </w:t>
            </w:r>
            <w:r/>
          </w:p>
        </w:tc>
      </w:tr>
    </w:tbl>
    <w:p>
      <w:pPr>
        <w:pStyle w:val="740"/>
      </w:pPr>
      <w:r/>
      <w:r>
        <w:br w:type="page"/>
      </w:r>
      <w:r/>
    </w:p>
    <w:p>
      <w:pPr>
        <w:pStyle w:val="698"/>
        <w:numPr>
          <w:ilvl w:val="2"/>
          <w:numId w:val="16"/>
        </w:numPr>
        <w:jc w:val="center"/>
        <w:spacing w:lineRule="auto" w:line="240" w:after="120" w:before="140"/>
        <w:rPr>
          <w:rFonts w:ascii="Marianne" w:hAnsi="Marianne"/>
          <w:sz w:val="24"/>
          <w:szCs w:val="24"/>
        </w:rPr>
      </w:pPr>
      <w:r/>
      <w:bookmarkStart w:id="26" w:name="__RefHeading___Toc2234_3338830390"/>
      <w:r/>
      <w:bookmarkEnd w:id="26"/>
      <w:r>
        <w:rPr>
          <w:rFonts w:ascii="Marianne" w:hAnsi="Marianne" w:cs="Marianne"/>
          <w:color w:val="00A65D"/>
          <w:sz w:val="40"/>
          <w:szCs w:val="40"/>
        </w:rPr>
        <w:t xml:space="preserve">13 - </w:t>
      </w:r>
      <w:hyperlink r:id="rId25" w:tooltip="https://www.economie.gouv.fr/files/files/directions_services/plan-de-relance/Guide-mesures-relance-exportations.pdf" w:history="1">
        <w:r>
          <w:rPr>
            <w:rStyle w:val="721"/>
            <w:rFonts w:ascii="Marianne" w:hAnsi="Marianne" w:cs="Marianne"/>
            <w:color w:val="00A65D"/>
            <w:sz w:val="40"/>
            <w:szCs w:val="40"/>
            <w:u w:val="single"/>
          </w:rPr>
          <w:t xml:space="preserve">Soutien aux filières culturelles (cinéma, audiovisuel, musique, numérique, livre)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43 (16%)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43 (18%)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7" w:name="__DdeLink__225_361440075812"/>
            <w:r>
              <w:rPr>
                <w:rFonts w:ascii="Marianne" w:hAnsi="Marianne"/>
                <w:b/>
                <w:bCs/>
                <w:sz w:val="20"/>
                <w:szCs w:val="20"/>
              </w:rPr>
              <w:t xml:space="preserve">: Grand Est</w:t>
            </w:r>
            <w:bookmarkEnd w:id="27"/>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262 (6%)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243 (6%)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4 041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3 876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740"/>
      </w:pPr>
      <w:r/>
      <w:r>
        <w:br w:type="page"/>
      </w:r>
      <w:r/>
    </w:p>
    <w:p>
      <w:pPr>
        <w:pStyle w:val="695"/>
        <w:rPr>
          <w:rFonts w:ascii="Marianne" w:hAnsi="Marianne" w:cs="Arial"/>
          <w:sz w:val="56"/>
          <w:szCs w:val="56"/>
        </w:rPr>
      </w:pPr>
      <w:r>
        <w:rPr>
          <w:rFonts w:ascii="Marianne" w:hAnsi="Marianne" w:cs="Arial"/>
          <w:sz w:val="56"/>
          <w:szCs w:val="56"/>
        </w:rPr>
      </w:r>
      <w:r/>
    </w:p>
    <w:p>
      <w:pPr>
        <w:pStyle w:val="697"/>
        <w:numPr>
          <w:ilvl w:val="1"/>
          <w:numId w:val="17"/>
        </w:numPr>
        <w:rPr>
          <w:sz w:val="44"/>
          <w:szCs w:val="44"/>
        </w:rPr>
      </w:pPr>
      <w:r/>
      <w:bookmarkStart w:id="28" w:name="__RefHeading___Toc2236_3338830390"/>
      <w:r/>
      <w:bookmarkEnd w:id="28"/>
      <w:r>
        <w:rPr>
          <w:rFonts w:ascii="Marianne" w:hAnsi="Marianne"/>
          <w:sz w:val="48"/>
          <w:szCs w:val="48"/>
        </w:rPr>
        <w:t xml:space="preserve">Volet 3 : Cohésion</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ind w:left="0" w:right="0" w:firstLine="0"/>
              <w:jc w:val="both"/>
              <w:spacing w:lineRule="atLeast" w:line="57"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Marianne" w:hAnsi="Marianne" w:cs="Calibri" w:eastAsia="Calibri"/>
                <w:b/>
                <w:bCs/>
                <w:color w:val="auto"/>
                <w:sz w:val="20"/>
                <w:szCs w:val="20"/>
              </w:rPr>
              <w:t xml:space="preserve"> </w:t>
            </w:r>
            <w:r/>
            <w:r>
              <w:rPr>
                <w:rFonts w:ascii="Marianne" w:hAnsi="Marianne" w:cs="Marianne" w:eastAsia="Marianne"/>
                <w:color w:val="000000"/>
                <w:sz w:val="20"/>
              </w:rPr>
              <w:t xml:space="preserve">Plus de 100 millions d’euros de crédits ont bénéficié au département du Bas-Rhin pour le pilier cohésion.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Plan «</w:t>
            </w:r>
            <w:r>
              <w:rPr>
                <w:rFonts w:ascii="Arial" w:hAnsi="Arial" w:cs="Arial" w:eastAsia="Arial"/>
                <w:color w:val="000000"/>
                <w:sz w:val="20"/>
              </w:rPr>
              <w:t xml:space="preserve"> </w:t>
            </w:r>
            <w:r>
              <w:rPr>
                <w:rFonts w:ascii="Marianne" w:hAnsi="Marianne" w:cs="Marianne" w:eastAsia="Marianne"/>
                <w:color w:val="000000"/>
                <w:sz w:val="20"/>
              </w:rPr>
              <w:t xml:space="preserve">un jeune, une solution</w:t>
            </w:r>
            <w:r>
              <w:rPr>
                <w:rFonts w:ascii="Arial" w:hAnsi="Arial" w:cs="Arial" w:eastAsia="Arial"/>
                <w:color w:val="000000"/>
                <w:sz w:val="20"/>
              </w:rPr>
              <w:t xml:space="preserve"> </w:t>
            </w:r>
            <w:r>
              <w:rPr>
                <w:rFonts w:ascii="Marianne" w:hAnsi="Marianne" w:cs="Marianne" w:eastAsia="Marianne"/>
                <w:color w:val="000000"/>
                <w:sz w:val="20"/>
              </w:rPr>
              <w:t xml:space="preserve">»</w:t>
            </w:r>
            <w:r>
              <w:rPr>
                <w:rFonts w:ascii="Arial" w:hAnsi="Arial" w:cs="Arial" w:eastAsia="Arial"/>
                <w:color w:val="000000"/>
                <w:sz w:val="20"/>
              </w:rPr>
              <w:t xml:space="preserve"> </w:t>
            </w:r>
            <w:r>
              <w:rPr>
                <w:rFonts w:ascii="Marianne" w:hAnsi="Marianne" w:cs="Marianne" w:eastAsia="Marianne"/>
                <w:color w:val="000000"/>
                <w:sz w:val="20"/>
              </w:rPr>
              <w:t xml:space="preserv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Prime à l’embauche des jeunes</w:t>
            </w:r>
            <w:r>
              <w:rPr>
                <w:rFonts w:ascii="Arial" w:hAnsi="Arial" w:cs="Arial" w:eastAsia="Arial"/>
                <w:color w:val="000000"/>
                <w:sz w:val="20"/>
              </w:rPr>
              <w:t xml:space="preserve"> </w:t>
            </w:r>
            <w:r>
              <w:rPr>
                <w:rFonts w:ascii="Marianne" w:hAnsi="Marianne" w:cs="Marianne" w:eastAsia="Marianne"/>
                <w:color w:val="000000"/>
                <w:sz w:val="20"/>
              </w:rPr>
              <w:t xml:space="preserve">: 6 864</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Contrats apprentissage</w:t>
            </w:r>
            <w:r>
              <w:rPr>
                <w:rFonts w:ascii="Arial" w:hAnsi="Arial" w:cs="Arial" w:eastAsia="Arial"/>
                <w:color w:val="000000"/>
                <w:sz w:val="20"/>
              </w:rPr>
              <w:t xml:space="preserve"> </w:t>
            </w:r>
            <w:r>
              <w:rPr>
                <w:rFonts w:ascii="Marianne" w:hAnsi="Marianne" w:cs="Marianne" w:eastAsia="Marianne"/>
                <w:color w:val="000000"/>
                <w:sz w:val="20"/>
              </w:rPr>
              <w:t xml:space="preserve">: 8 381</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Contrats de professionnalisation</w:t>
            </w:r>
            <w:r>
              <w:rPr>
                <w:rFonts w:ascii="Arial" w:hAnsi="Arial" w:cs="Arial" w:eastAsia="Arial"/>
                <w:color w:val="000000"/>
                <w:sz w:val="20"/>
              </w:rPr>
              <w:t xml:space="preserve"> </w:t>
            </w:r>
            <w:r>
              <w:rPr>
                <w:rFonts w:ascii="Marianne" w:hAnsi="Marianne" w:cs="Marianne" w:eastAsia="Marianne"/>
                <w:color w:val="000000"/>
                <w:sz w:val="20"/>
              </w:rPr>
              <w:t xml:space="preserve">: 596</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Entrée en garantie jeune</w:t>
            </w:r>
            <w:r>
              <w:rPr>
                <w:rFonts w:ascii="Arial" w:hAnsi="Arial" w:cs="Arial" w:eastAsia="Arial"/>
                <w:color w:val="000000"/>
                <w:sz w:val="20"/>
              </w:rPr>
              <w:t xml:space="preserve"> </w:t>
            </w:r>
            <w:r>
              <w:rPr>
                <w:rFonts w:ascii="Marianne" w:hAnsi="Marianne" w:cs="Marianne" w:eastAsia="Marianne"/>
                <w:color w:val="000000"/>
                <w:sz w:val="20"/>
              </w:rPr>
              <w:t xml:space="preserve">: 846</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PEC</w:t>
            </w:r>
            <w:r>
              <w:rPr>
                <w:rFonts w:ascii="Arial" w:hAnsi="Arial" w:cs="Arial" w:eastAsia="Arial"/>
                <w:color w:val="000000"/>
                <w:sz w:val="20"/>
              </w:rPr>
              <w:t xml:space="preserve"> </w:t>
            </w:r>
            <w:r>
              <w:rPr>
                <w:rFonts w:ascii="Marianne" w:hAnsi="Marianne" w:cs="Marianne" w:eastAsia="Marianne"/>
                <w:color w:val="000000"/>
                <w:sz w:val="20"/>
              </w:rPr>
              <w:t xml:space="preserve">: 182</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CIE</w:t>
            </w:r>
            <w:r>
              <w:rPr>
                <w:rFonts w:ascii="Arial" w:hAnsi="Arial" w:cs="Arial" w:eastAsia="Arial"/>
                <w:color w:val="000000"/>
                <w:sz w:val="20"/>
              </w:rPr>
              <w:t xml:space="preserve"> </w:t>
            </w:r>
            <w:r>
              <w:rPr>
                <w:rFonts w:ascii="Marianne" w:hAnsi="Marianne" w:cs="Marianne" w:eastAsia="Marianne"/>
                <w:color w:val="000000"/>
                <w:sz w:val="20"/>
              </w:rPr>
              <w:t xml:space="preserve">: 265</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Services civiques</w:t>
            </w:r>
            <w:r>
              <w:rPr>
                <w:rFonts w:ascii="Arial" w:hAnsi="Arial" w:cs="Arial" w:eastAsia="Arial"/>
                <w:color w:val="000000"/>
                <w:sz w:val="20"/>
              </w:rPr>
              <w:t xml:space="preserve"> </w:t>
            </w:r>
            <w:r>
              <w:rPr>
                <w:rFonts w:ascii="Marianne" w:hAnsi="Marianne" w:cs="Marianne" w:eastAsia="Marianne"/>
                <w:color w:val="000000"/>
                <w:sz w:val="20"/>
              </w:rPr>
              <w:t xml:space="preserve">: 1 394</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Fonds de développement de l’inclusion</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Le fonds de développement de l’inclusion est mobilisé pour soutenir les projets créateurs à court terme d’emplois inclusifs dans les structures de l’insertion par l’activité économique (SIAE). 412 projets étaient sélectionnés dans le Grand Est pour un mont</w:t>
            </w:r>
            <w:r>
              <w:rPr>
                <w:rFonts w:ascii="Marianne" w:hAnsi="Marianne" w:cs="Marianne" w:eastAsia="Marianne"/>
                <w:color w:val="000000"/>
                <w:sz w:val="20"/>
              </w:rPr>
              <w:t xml:space="preserve">ant total de 23,7M€ pour un objectif de 4</w:t>
            </w:r>
            <w:r>
              <w:rPr>
                <w:rFonts w:ascii="Arial" w:hAnsi="Arial" w:cs="Arial" w:eastAsia="Arial"/>
                <w:color w:val="000000"/>
                <w:sz w:val="20"/>
              </w:rPr>
              <w:t xml:space="preserve"> </w:t>
            </w:r>
            <w:r>
              <w:rPr>
                <w:rFonts w:ascii="Marianne" w:hAnsi="Marianne" w:cs="Marianne" w:eastAsia="Marianne"/>
                <w:color w:val="000000"/>
                <w:sz w:val="20"/>
              </w:rPr>
              <w:t xml:space="preserve">296 créations d’emplois principalement en 2021. Dans le Bas-Rhin, 40 structures ont bénéficié de ce fonds, pour un montant total de 3, 9 millions d’euros.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Petites villes de demain</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10 intercommunalités bénéficient de ce dispositif englobant 22 communes du Bas-Rhin : Barembach, Barr, Bouxwiller, Diemeringen, Dorlisheim, Drulingen, Gundershoffen, Ingwiller, La Broque, Marckolsheim, Marlenheim, Mertzwiller, Molsheim, Mutzig, Niederbronn</w:t>
            </w:r>
            <w:r>
              <w:rPr>
                <w:rFonts w:ascii="Marianne" w:hAnsi="Marianne" w:cs="Marianne" w:eastAsia="Marianne"/>
                <w:color w:val="000000"/>
                <w:sz w:val="20"/>
              </w:rPr>
              <w:t xml:space="preserve">-les-Bains, Reichshoffen, Rothau, Sarre-Union, Schirmeck, Villé, Wasselonne, Wissembourg.</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Fabriques numériques du territoire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Le Bas-Rhin compte 4 fabriques de territoires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 La Grange Numérique CSC Neuhof à Strasbourg (QPV Neuhof Meinau)</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 Artefact PRL à Strasbourg (QPV Laiterie)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 La Cabane des Créateurs à Schiltigheim (QPV Quartiers Ouest, Guirbaden, Marais)</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 Consortium TIX à Bischwiller (QPV Liberté)</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34 conseillers numériques vont être recrutés, formés et proposeront des ateliers d’initiation au numérique dans le Bas-Rhin. Ils ont pour objectif de soutenir les bas-rhinois dans leurs usages quotidiens au numérique, sensibiliser aux enjeux du numérique e</w:t>
            </w:r>
            <w:r>
              <w:rPr>
                <w:rFonts w:ascii="Marianne" w:hAnsi="Marianne" w:cs="Marianne" w:eastAsia="Marianne"/>
                <w:color w:val="000000"/>
                <w:sz w:val="20"/>
              </w:rPr>
              <w:t xml:space="preserve">t rendre autonomes les usagers pour réaliser des démarches administratives en ligne seul. Chaque poste est soutenu financièrement entre 32 000 à 50 000€ selon les structures porteuses.</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138 écoles élémentaires ont bénéficié de crédits France relance pour s’équiper en matériels informatiques, pour un montant total de 1, 3 million €.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Soutien aux écosystèmes d’enseignement supérieur, de recherche et d’innovation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Dans le cadre du programme d’investissement d’avenir, renforcé par le plan de relance, l’IUT Robert Schuman de Strasbourg bénéficie d’un soutien spécifique. </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Fonds dédié à la transformation numérique des collectivités territoriales</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Une part de l’enveloppe de ce fonds est au bénéfice des petites et moyennes collectivités. Cette enveloppe doit financer des projets numériques qui auront un effet sur la vie quotidienne des citoyens et sur leurs relations avec l’administration locale. La </w:t>
            </w:r>
            <w:r>
              <w:rPr>
                <w:rFonts w:ascii="Marianne" w:hAnsi="Marianne" w:cs="Marianne" w:eastAsia="Marianne"/>
                <w:color w:val="000000"/>
                <w:sz w:val="20"/>
              </w:rPr>
              <w:t xml:space="preserve">montée en compétence des collectivités et la mutualisation des initiatives sont recherchées. Un appel à projet a été lancé sur la plateforme «</w:t>
            </w:r>
            <w:r>
              <w:rPr>
                <w:rFonts w:ascii="Arial" w:hAnsi="Arial" w:cs="Arial" w:eastAsia="Arial"/>
                <w:color w:val="000000"/>
                <w:sz w:val="20"/>
              </w:rPr>
              <w:t xml:space="preserve"> </w:t>
            </w:r>
            <w:r>
              <w:rPr>
                <w:rFonts w:ascii="Marianne" w:hAnsi="Marianne" w:cs="Marianne" w:eastAsia="Marianne"/>
                <w:color w:val="000000"/>
                <w:sz w:val="20"/>
              </w:rPr>
              <w:t xml:space="preserve">démarches simplifiées</w:t>
            </w:r>
            <w:r>
              <w:rPr>
                <w:rFonts w:ascii="Arial" w:hAnsi="Arial" w:cs="Arial" w:eastAsia="Arial"/>
                <w:color w:val="000000"/>
                <w:sz w:val="20"/>
              </w:rPr>
              <w:t xml:space="preserve"> </w:t>
            </w:r>
            <w:r>
              <w:rPr>
                <w:rFonts w:ascii="Marianne" w:hAnsi="Marianne" w:cs="Marianne" w:eastAsia="Marianne"/>
                <w:color w:val="000000"/>
                <w:sz w:val="20"/>
              </w:rPr>
              <w:t xml:space="preserve">»et se termine le 16 juillet 2021.</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Plan de lutte contre la pauvreté</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Dans le Bas-Rhin, 11 structures sont lauréates de l'appel à projet prévention et lutte contre la pauvreté dans le Grand Est (Fédération de Charité (CARITAS Alsace), Epicerie sociale et solidaire de Cronenbourg, Centre socioculturel du Langensand, Pluri-Ell</w:t>
            </w:r>
            <w:r>
              <w:rPr>
                <w:rFonts w:ascii="Marianne" w:hAnsi="Marianne" w:cs="Marianne" w:eastAsia="Marianne"/>
                <w:color w:val="000000"/>
                <w:sz w:val="20"/>
              </w:rPr>
              <w:t xml:space="preserve">es, Les Restos du cœur 67, Secours Populaire Français, Création d'un solidaribus allant à la rencontre des plus fragiles dans les milieux isolés, Croix Rouge Française, Equipe mobile d’accès aux droits et en prévention de la santé mentale).</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t>
            </w:r>
            <w:r>
              <w:rPr>
                <w:rFonts w:ascii="Marianne" w:hAnsi="Marianne" w:cs="Marianne" w:eastAsia="Marianne"/>
                <w:color w:val="000000"/>
                <w:sz w:val="20"/>
              </w:rPr>
              <w:t xml:space="preserve">Accompagnement de 1000 personnes en situation de grande marginalité</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Cet appel à manifestation d’intérêt, lancé à l’automne 2020, finance des projets permettant d’expérimenter sur 3 ans (2021/2023) des approches d’accompagnement et d’hébergement innovantes dans le cadre d’un lieu de vie innovant à dimension collective pour </w:t>
            </w:r>
            <w:r>
              <w:rPr>
                <w:rFonts w:ascii="Marianne" w:hAnsi="Marianne" w:cs="Marianne" w:eastAsia="Marianne"/>
                <w:color w:val="000000"/>
                <w:sz w:val="20"/>
              </w:rPr>
              <w:t xml:space="preserve">répondre aux attentes et aux besoins de personnes en situation de grande marginalité pour lesquelles les dispositifs existants ne sont pas ou plus adaptés. L’association ARSEA est lauréate dans le Bas-Rhin.</w:t>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0" w:right="0" w:firstLine="0"/>
              <w:jc w:val="both"/>
              <w:spacing w:lineRule="atLeast" w:line="57" w:after="0" w:before="0"/>
              <w:pBdr>
                <w:left w:val="none" w:color="000000" w:sz="4" w:space="0"/>
                <w:top w:val="none" w:color="000000" w:sz="4" w:space="0"/>
                <w:right w:val="none" w:color="000000" w:sz="4" w:space="0"/>
                <w:bottom w:val="none" w:color="000000" w:sz="4" w:space="0"/>
              </w:pBdr>
            </w:pPr>
            <w:r>
              <w:rPr>
                <w:rFonts w:ascii="Marianne" w:hAnsi="Marianne" w:cs="Marianne" w:eastAsia="Marianne"/>
                <w:color w:val="000000"/>
                <w:sz w:val="20"/>
              </w:rPr>
              <w:t xml:space="preserve">L’association l’Etage – Club des jeunes, situé à Strasbourg, bénéficie d’un soutien financier pour son nouveau statut : tiers-lieu pour l’accès à l’alimentation des personnes hébergées à l’hôtel.</w:t>
            </w:r>
            <w:r/>
          </w:p>
          <w:p>
            <w:pPr>
              <w:pStyle w:val="739"/>
              <w:jc w:val="left"/>
              <w:spacing w:lineRule="auto" w:line="240" w:after="0" w:before="0"/>
              <w:rPr>
                <w:rFonts w:ascii="Marianne" w:hAnsi="Marianne"/>
              </w:rPr>
            </w:pPr>
            <w:r/>
          </w:p>
        </w:tc>
      </w:tr>
    </w:tbl>
    <w:p>
      <w:pPr>
        <w:pStyle w:val="740"/>
      </w:pPr>
      <w:r/>
      <w:r>
        <w:br w:type="page"/>
      </w:r>
      <w:r/>
    </w:p>
    <w:p>
      <w:pPr>
        <w:pStyle w:val="698"/>
        <w:numPr>
          <w:ilvl w:val="2"/>
          <w:numId w:val="18"/>
        </w:numPr>
        <w:jc w:val="center"/>
        <w:spacing w:lineRule="auto" w:line="240" w:after="120" w:before="140"/>
        <w:rPr>
          <w:rFonts w:ascii="Marianne" w:hAnsi="Marianne"/>
          <w:sz w:val="24"/>
          <w:szCs w:val="24"/>
        </w:rPr>
      </w:pPr>
      <w:r/>
      <w:bookmarkStart w:id="29" w:name="__RefHeading___Toc2238_3338830390"/>
      <w:r/>
      <w:bookmarkEnd w:id="29"/>
      <w:r>
        <w:rPr>
          <w:rFonts w:ascii="Marianne" w:hAnsi="Marianne" w:cs="Marianne"/>
          <w:color w:val="00A65D"/>
          <w:sz w:val="40"/>
          <w:szCs w:val="40"/>
        </w:rPr>
        <w:t xml:space="preserve">14 - </w:t>
      </w:r>
      <w:hyperlink r:id="rId26" w:tooltip="https://travail-emploi.gouv.fr/demarches-ressources-documentaires/documentation-et-publications-officielles/guides/article/plan-de-relance-de-l-apprentissage-guide-pratique-pour-les-entreprises" w:history="1">
        <w:r>
          <w:rPr>
            <w:rStyle w:val="721"/>
            <w:rFonts w:ascii="Marianne" w:hAnsi="Marianne" w:cs="Marianne"/>
            <w:color w:val="00A65D"/>
            <w:sz w:val="40"/>
            <w:szCs w:val="40"/>
            <w:u w:val="single"/>
          </w:rPr>
          <w:t xml:space="preserve">Apprentissage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8 381 (26%)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8 003 (26%)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7 522 (26%)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0" w:name="__DdeLink__225_361440075813"/>
            <w:r>
              <w:rPr>
                <w:rFonts w:ascii="Marianne" w:hAnsi="Marianne"/>
                <w:b/>
                <w:bCs/>
                <w:sz w:val="20"/>
                <w:szCs w:val="20"/>
              </w:rPr>
              <w:t xml:space="preserve">: Grand Est</w:t>
            </w:r>
            <w:bookmarkEnd w:id="30"/>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32 226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30 719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28 680 (7%)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463 014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431 880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396 156  </w:t>
            </w:r>
            <w:r/>
          </w:p>
        </w:tc>
      </w:tr>
    </w:tbl>
    <w:p>
      <w:pPr>
        <w:pStyle w:val="740"/>
      </w:pPr>
      <w:r/>
      <w:r>
        <w:br w:type="page"/>
      </w:r>
      <w:r/>
    </w:p>
    <w:p>
      <w:pPr>
        <w:pStyle w:val="698"/>
        <w:numPr>
          <w:ilvl w:val="2"/>
          <w:numId w:val="19"/>
        </w:numPr>
        <w:jc w:val="center"/>
        <w:spacing w:lineRule="auto" w:line="240" w:after="120" w:before="140"/>
        <w:rPr>
          <w:rFonts w:ascii="Marianne" w:hAnsi="Marianne"/>
          <w:sz w:val="24"/>
          <w:szCs w:val="24"/>
        </w:rPr>
      </w:pPr>
      <w:r/>
      <w:bookmarkStart w:id="31" w:name="__RefHeading___Toc2240_3338830390"/>
      <w:r/>
      <w:bookmarkEnd w:id="31"/>
      <w:r>
        <w:rPr>
          <w:rFonts w:ascii="Marianne" w:hAnsi="Marianne" w:cs="Marianne"/>
          <w:color w:val="00A65D"/>
          <w:sz w:val="40"/>
          <w:szCs w:val="40"/>
        </w:rPr>
        <w:t xml:space="preserve">15 - </w:t>
      </w:r>
      <w:hyperlink r:id="rId27" w:tooltip="https://www.economie.gouv.fr/plan-de-relance/profils/entreprises/aide-embauche-jeune-contrat-initiative-emploi-cie" w:history="1">
        <w:r>
          <w:rPr>
            <w:rStyle w:val="721"/>
            <w:rFonts w:ascii="Marianne" w:hAnsi="Marianne" w:cs="Marianne"/>
            <w:color w:val="00A65D"/>
            <w:sz w:val="40"/>
            <w:szCs w:val="40"/>
            <w:u w:val="single"/>
          </w:rPr>
          <w:t xml:space="preserve">Contrats Initiatives Emploi (CIE)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265 (14%)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214 (14%)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178 (15%)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2" w:name="__DdeLink__225_361440075814"/>
            <w:r>
              <w:rPr>
                <w:rFonts w:ascii="Marianne" w:hAnsi="Marianne"/>
                <w:b/>
                <w:bCs/>
                <w:sz w:val="20"/>
                <w:szCs w:val="20"/>
              </w:rPr>
              <w:t xml:space="preserve">: Grand Est</w:t>
            </w:r>
            <w:bookmarkEnd w:id="3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1 936 (10%)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1 548 (11%)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1 161 (11%)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19 500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14 442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10 146  </w:t>
            </w:r>
            <w:r/>
          </w:p>
        </w:tc>
      </w:tr>
    </w:tbl>
    <w:p>
      <w:pPr>
        <w:pStyle w:val="740"/>
      </w:pPr>
      <w:r/>
      <w:r>
        <w:br w:type="page"/>
      </w:r>
      <w:r/>
    </w:p>
    <w:p>
      <w:pPr>
        <w:pStyle w:val="698"/>
        <w:numPr>
          <w:ilvl w:val="2"/>
          <w:numId w:val="20"/>
        </w:numPr>
        <w:jc w:val="center"/>
        <w:spacing w:lineRule="auto" w:line="240" w:after="120" w:before="140"/>
        <w:rPr>
          <w:rFonts w:ascii="Marianne" w:hAnsi="Marianne"/>
          <w:sz w:val="24"/>
          <w:szCs w:val="24"/>
        </w:rPr>
      </w:pPr>
      <w:r/>
      <w:bookmarkStart w:id="33" w:name="__RefHeading___Toc2242_3338830390"/>
      <w:r/>
      <w:bookmarkEnd w:id="33"/>
      <w:r>
        <w:rPr>
          <w:rFonts w:ascii="Marianne" w:hAnsi="Marianne" w:cs="Marianne"/>
          <w:color w:val="00A65D"/>
          <w:sz w:val="40"/>
          <w:szCs w:val="40"/>
        </w:rPr>
        <w:t xml:space="preserve">16 - </w:t>
      </w:r>
      <w:hyperlink r:id="rId28" w:tooltip="https://travail-emploi.gouv.fr/formation-professionnelle/entreprise-et-alternance/aide-exceptionnelle-contrat-pro" w:history="1">
        <w:r>
          <w:rPr>
            <w:rStyle w:val="721"/>
            <w:rFonts w:ascii="Marianne" w:hAnsi="Marianne" w:cs="Marianne"/>
            <w:color w:val="00A65D"/>
            <w:sz w:val="40"/>
            <w:szCs w:val="40"/>
            <w:u w:val="single"/>
          </w:rPr>
          <w:t xml:space="preserve">Contrats de professionnalisation</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596 (21%)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521 (20%)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481 (21%)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4" w:name="__DdeLink__225_361440075815"/>
            <w:r>
              <w:rPr>
                <w:rFonts w:ascii="Marianne" w:hAnsi="Marianne"/>
                <w:b/>
                <w:bCs/>
                <w:sz w:val="20"/>
                <w:szCs w:val="20"/>
              </w:rPr>
              <w:t xml:space="preserve">: Grand Est</w:t>
            </w:r>
            <w:bookmarkEnd w:id="34"/>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2 880 (6%)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2 548 (6%)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2 314 (6%)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47 767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42 619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38 193  </w:t>
            </w:r>
            <w:r/>
          </w:p>
        </w:tc>
      </w:tr>
    </w:tbl>
    <w:p>
      <w:pPr>
        <w:pStyle w:val="740"/>
      </w:pPr>
      <w:r/>
      <w:r>
        <w:br w:type="page"/>
      </w:r>
      <w:r/>
    </w:p>
    <w:p>
      <w:pPr>
        <w:pStyle w:val="698"/>
        <w:numPr>
          <w:ilvl w:val="2"/>
          <w:numId w:val="21"/>
        </w:numPr>
        <w:jc w:val="center"/>
        <w:spacing w:lineRule="auto" w:line="240" w:after="120" w:before="140"/>
        <w:rPr>
          <w:rFonts w:ascii="Marianne" w:hAnsi="Marianne"/>
          <w:sz w:val="24"/>
          <w:szCs w:val="24"/>
        </w:rPr>
      </w:pPr>
      <w:r/>
      <w:bookmarkStart w:id="35" w:name="__RefHeading___Toc2244_3338830390"/>
      <w:r/>
      <w:bookmarkEnd w:id="35"/>
      <w:r>
        <w:rPr>
          <w:rFonts w:ascii="Marianne" w:hAnsi="Marianne" w:cs="Marianne"/>
          <w:color w:val="00A65D"/>
          <w:sz w:val="40"/>
          <w:szCs w:val="40"/>
        </w:rPr>
        <w:t xml:space="preserve">17 - </w:t>
      </w:r>
      <w:hyperlink r:id="rId29" w:tooltip="https://travail-emploi.gouv.fr/emploi/mesures-jeunes/garantiejeunes/" w:history="1">
        <w:r>
          <w:rPr>
            <w:rStyle w:val="721"/>
            <w:rFonts w:ascii="Marianne" w:hAnsi="Marianne" w:cs="Marianne"/>
            <w:color w:val="00A65D"/>
            <w:sz w:val="40"/>
            <w:szCs w:val="40"/>
            <w:u w:val="single"/>
          </w:rPr>
          <w:t xml:space="preserve">Garantie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846 (13%)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589 (11%)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493 (11%)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6" w:name="__DdeLink__225_361440075816"/>
            <w:r>
              <w:rPr>
                <w:rFonts w:ascii="Marianne" w:hAnsi="Marianne"/>
                <w:b/>
                <w:bCs/>
                <w:sz w:val="20"/>
                <w:szCs w:val="20"/>
              </w:rPr>
              <w:t xml:space="preserve">: Grand Est</w:t>
            </w:r>
            <w:bookmarkEnd w:id="36"/>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6 597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5 229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4 298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84 019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68 312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55 933  </w:t>
            </w:r>
            <w:r/>
          </w:p>
        </w:tc>
      </w:tr>
    </w:tbl>
    <w:p>
      <w:pPr>
        <w:pStyle w:val="740"/>
      </w:pPr>
      <w:r/>
      <w:r>
        <w:br w:type="page"/>
      </w:r>
      <w:r/>
    </w:p>
    <w:p>
      <w:pPr>
        <w:pStyle w:val="698"/>
        <w:numPr>
          <w:ilvl w:val="2"/>
          <w:numId w:val="22"/>
        </w:numPr>
        <w:jc w:val="center"/>
        <w:spacing w:lineRule="auto" w:line="240" w:after="120" w:before="140"/>
        <w:rPr>
          <w:rFonts w:ascii="Marianne" w:hAnsi="Marianne"/>
          <w:sz w:val="24"/>
          <w:szCs w:val="24"/>
        </w:rPr>
      </w:pPr>
      <w:r/>
      <w:bookmarkStart w:id="37" w:name="__RefHeading___Toc2246_3338830390"/>
      <w:r/>
      <w:bookmarkEnd w:id="37"/>
      <w:r>
        <w:rPr>
          <w:rFonts w:ascii="Marianne" w:hAnsi="Marianne" w:cs="Marianne"/>
          <w:color w:val="00A65D"/>
          <w:sz w:val="40"/>
          <w:szCs w:val="40"/>
        </w:rPr>
        <w:t xml:space="preserve">18 - </w:t>
      </w:r>
      <w:hyperlink r:id="rId30" w:tooltip="https://www.economie.gouv.fr/plan-de-relance/insertion-personnes-eloignees-emploi-pec" w:history="1">
        <w:r>
          <w:rPr>
            <w:rStyle w:val="721"/>
            <w:rFonts w:ascii="Marianne" w:hAnsi="Marianne" w:cs="Marianne"/>
            <w:color w:val="00A65D"/>
            <w:sz w:val="40"/>
            <w:szCs w:val="40"/>
            <w:u w:val="single"/>
          </w:rPr>
          <w:t xml:space="preserve">Parcours emploi compétences (PEC)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182 (13%)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163 (13%)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140 (14%)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8" w:name="__DdeLink__225_361440075817"/>
            <w:r>
              <w:rPr>
                <w:rFonts w:ascii="Marianne" w:hAnsi="Marianne"/>
                <w:b/>
                <w:bCs/>
                <w:sz w:val="20"/>
                <w:szCs w:val="20"/>
              </w:rPr>
              <w:t xml:space="preserve">: Grand Est</w:t>
            </w:r>
            <w:bookmarkEnd w:id="38"/>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1 442 (9%)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1 220 (9%)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983 (9%)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15 460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13 437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11 369  </w:t>
            </w:r>
            <w:r/>
          </w:p>
        </w:tc>
      </w:tr>
    </w:tbl>
    <w:p>
      <w:pPr>
        <w:pStyle w:val="740"/>
      </w:pPr>
      <w:r/>
      <w:r>
        <w:br w:type="page"/>
      </w:r>
      <w:r/>
    </w:p>
    <w:p>
      <w:pPr>
        <w:pStyle w:val="698"/>
        <w:numPr>
          <w:ilvl w:val="2"/>
          <w:numId w:val="23"/>
        </w:numPr>
        <w:jc w:val="center"/>
        <w:spacing w:lineRule="auto" w:line="240" w:after="120" w:before="140"/>
        <w:rPr>
          <w:rFonts w:ascii="Marianne" w:hAnsi="Marianne"/>
          <w:sz w:val="24"/>
          <w:szCs w:val="24"/>
        </w:rPr>
      </w:pPr>
      <w:r/>
      <w:bookmarkStart w:id="39" w:name="__RefHeading___Toc2248_3338830390"/>
      <w:r/>
      <w:bookmarkEnd w:id="39"/>
      <w:r>
        <w:rPr>
          <w:rFonts w:ascii="Marianne" w:hAnsi="Marianne" w:cs="Marianne"/>
          <w:color w:val="00A65D"/>
          <w:sz w:val="40"/>
          <w:szCs w:val="40"/>
        </w:rPr>
        <w:t xml:space="preserve">19 - </w:t>
      </w:r>
      <w:hyperlink r:id="rId31" w:tooltip="https://www.economie.gouv.fr/plan-de-relance/profils/entreprises/aide-embauche-jeunes" w:history="1">
        <w:r>
          <w:rPr>
            <w:rStyle w:val="721"/>
            <w:rFonts w:ascii="Marianne" w:hAnsi="Marianne" w:cs="Marianne"/>
            <w:color w:val="00A65D"/>
            <w:sz w:val="40"/>
            <w:szCs w:val="40"/>
            <w:u w:val="single"/>
          </w:rPr>
          <w:t xml:space="preserve">Prime à l'embauche des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6 864 (24%)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6 073 (25%)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5 410 (25%)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0" w:name="__DdeLink__225_361440075818"/>
            <w:r>
              <w:rPr>
                <w:rFonts w:ascii="Marianne" w:hAnsi="Marianne"/>
                <w:b/>
                <w:bCs/>
                <w:sz w:val="20"/>
                <w:szCs w:val="20"/>
              </w:rPr>
              <w:t xml:space="preserve">: Grand Est</w:t>
            </w:r>
            <w:bookmarkEnd w:id="40"/>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28 122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23 995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21 356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372 083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320 336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275 602  </w:t>
            </w:r>
            <w:r/>
          </w:p>
        </w:tc>
      </w:tr>
    </w:tbl>
    <w:p>
      <w:pPr>
        <w:pStyle w:val="740"/>
      </w:pPr>
      <w:r/>
      <w:r>
        <w:br w:type="page"/>
      </w:r>
      <w:r/>
    </w:p>
    <w:p>
      <w:pPr>
        <w:pStyle w:val="698"/>
        <w:numPr>
          <w:ilvl w:val="2"/>
          <w:numId w:val="24"/>
        </w:numPr>
        <w:jc w:val="center"/>
        <w:spacing w:lineRule="auto" w:line="240" w:after="120" w:before="140"/>
        <w:rPr>
          <w:rFonts w:ascii="Marianne" w:hAnsi="Marianne"/>
          <w:sz w:val="24"/>
          <w:szCs w:val="24"/>
        </w:rPr>
      </w:pPr>
      <w:r/>
      <w:bookmarkStart w:id="41" w:name="__RefHeading___Toc2250_3338830390"/>
      <w:r/>
      <w:bookmarkEnd w:id="41"/>
      <w:r>
        <w:rPr>
          <w:rFonts w:ascii="Marianne" w:hAnsi="Marianne" w:cs="Marianne"/>
          <w:color w:val="00A65D"/>
          <w:sz w:val="40"/>
          <w:szCs w:val="40"/>
        </w:rPr>
        <w:t xml:space="preserve">20 - </w:t>
      </w:r>
      <w:hyperlink r:id="rId32" w:tooltip="https://www.economie.gouv.fr/entreprises/aide-mobilisation-employeurs-embauche-travailleurs-handicapes-plan-relance" w:history="1">
        <w:r>
          <w:rPr>
            <w:rStyle w:val="721"/>
            <w:rFonts w:ascii="Marianne" w:hAnsi="Marianne" w:cs="Marianne"/>
            <w:color w:val="00A65D"/>
            <w:sz w:val="40"/>
            <w:szCs w:val="40"/>
            <w:u w:val="single"/>
          </w:rPr>
          <w:t xml:space="preserve">Prime à l'embauche pour les travailleurs handicapés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174 (21%)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147 (21%)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123 (21%)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2" w:name="__DdeLink__225_361440075819"/>
            <w:r>
              <w:rPr>
                <w:rFonts w:ascii="Marianne" w:hAnsi="Marianne"/>
                <w:b/>
                <w:bCs/>
                <w:sz w:val="20"/>
                <w:szCs w:val="20"/>
              </w:rPr>
              <w:t xml:space="preserve">: Grand Est</w:t>
            </w:r>
            <w:bookmarkEnd w:id="4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847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692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585 (7%)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12 099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10 042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8 497  </w:t>
            </w:r>
            <w:r/>
          </w:p>
        </w:tc>
      </w:tr>
    </w:tbl>
    <w:p>
      <w:pPr>
        <w:pStyle w:val="740"/>
      </w:pPr>
      <w:r/>
      <w:r>
        <w:br w:type="page"/>
      </w:r>
      <w:r/>
    </w:p>
    <w:p>
      <w:pPr>
        <w:pStyle w:val="698"/>
        <w:numPr>
          <w:ilvl w:val="2"/>
          <w:numId w:val="25"/>
        </w:numPr>
        <w:jc w:val="center"/>
        <w:spacing w:lineRule="auto" w:line="240" w:after="120" w:before="140"/>
        <w:rPr>
          <w:rFonts w:ascii="Marianne" w:hAnsi="Marianne"/>
          <w:sz w:val="24"/>
          <w:szCs w:val="24"/>
        </w:rPr>
      </w:pPr>
      <w:r/>
      <w:bookmarkStart w:id="43" w:name="__RefHeading___Toc2252_3338830390"/>
      <w:r/>
      <w:bookmarkEnd w:id="43"/>
      <w:r>
        <w:rPr>
          <w:rFonts w:ascii="Marianne" w:hAnsi="Marianne" w:cs="Marianne"/>
          <w:color w:val="00A65D"/>
          <w:sz w:val="40"/>
          <w:szCs w:val="40"/>
        </w:rPr>
        <w:t xml:space="preserve">21 - </w:t>
      </w:r>
      <w:hyperlink r:id="rId33" w:tooltip="https://www.economie.gouv.fr/plan-de-relance/profils/administrations/financement-nouvelles-missions-service-civique" w:history="1">
        <w:r>
          <w:rPr>
            <w:rStyle w:val="721"/>
            <w:rFonts w:ascii="Marianne" w:hAnsi="Marianne" w:cs="Marianne"/>
            <w:color w:val="00A65D"/>
            <w:sz w:val="40"/>
            <w:szCs w:val="40"/>
            <w:u w:val="single"/>
          </w:rPr>
          <w:t xml:space="preserve">Service civique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Bas-Rhin</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1 394 (22%)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1 394 (22%)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1 291 (22%)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4" w:name="__DdeLink__225_361440075820"/>
            <w:r>
              <w:rPr>
                <w:rFonts w:ascii="Marianne" w:hAnsi="Marianne"/>
                <w:b/>
                <w:bCs/>
                <w:sz w:val="20"/>
                <w:szCs w:val="20"/>
              </w:rPr>
              <w:t xml:space="preserve">: Grand Est</w:t>
            </w:r>
            <w:bookmarkEnd w:id="44"/>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6 253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6 253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5 746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79 626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79 626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71 751  </w:t>
            </w:r>
            <w:r/>
          </w:p>
        </w:tc>
      </w:tr>
    </w:tbl>
    <w:sectPr>
      <w:headerReference w:type="default" r:id="rId9"/>
      <w:footerReference w:type="default" r:id="rId10"/>
      <w:footnotePr/>
      <w:endnotePr/>
      <w:type w:val="nextPage"/>
      <w:pgSz w:w="11906" w:h="16838" w:orient="portrait"/>
      <w:pgMar w:top="1417" w:right="1406" w:bottom="1417" w:left="1144"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noto sans cjk sc">
    <w:panose1 w:val="020B0603030804020204"/>
  </w:font>
  <w:font w:name="Marianne">
    <w:panose1 w:val="02000000000000000000"/>
  </w:font>
  <w:font w:name="Times New Roman">
    <w:panose1 w:val="02020603050405020304"/>
  </w:font>
  <w:font w:name="Lohit Devanagari">
    <w:panose1 w:val="020B0600000000000000"/>
  </w:font>
  <w:font w:name="Courier New">
    <w:panose1 w:val="02070309020205020404"/>
  </w:font>
  <w:font w:name="Calibri Light">
    <w:panose1 w:val="020F0502020204030204"/>
  </w:font>
  <w:font w:name="noto sans cjk sc regular">
    <w:panose1 w:val="020B0603030804020204"/>
  </w:font>
  <w:font w:name="Arial">
    <w:panose1 w:val="020B0604020202020204"/>
  </w:font>
  <w:font w:name="Liberation Mono">
    <w:panose1 w:val="020704090202050204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1"/>
      <w:rPr>
        <w:rFonts w:ascii="Marianne" w:hAnsi="Marianne"/>
      </w:rPr>
    </w:pPr>
    <w:r>
      <w:rPr>
        <w:rFonts w:ascii="Marianne" w:hAnsi="Marianne"/>
      </w:rPr>
      <w:tab/>
      <w:tab/>
    </w:r>
    <w:r>
      <w:rPr>
        <w:rFonts w:ascii="Marianne" w:hAnsi="Marianne"/>
        <w:sz w:val="22"/>
        <w:szCs w:val="22"/>
      </w:rPr>
      <w:fldChar w:fldCharType="begin"/>
    </w:r>
    <w:r>
      <w:rPr>
        <w:rFonts w:ascii="Marianne" w:hAnsi="Marianne"/>
        <w:sz w:val="22"/>
        <w:szCs w:val="22"/>
      </w:rPr>
      <w:instrText xml:space="preserve"> PAGE </w:instrText>
    </w:r>
    <w:r>
      <w:rPr>
        <w:rFonts w:ascii="Marianne" w:hAnsi="Marianne"/>
        <w:sz w:val="22"/>
        <w:szCs w:val="22"/>
      </w:rPr>
      <w:fldChar w:fldCharType="separate"/>
    </w:r>
    <w:r>
      <w:rPr>
        <w:rFonts w:ascii="Marianne" w:hAnsi="Marianne"/>
        <w:sz w:val="22"/>
        <w:szCs w:val="22"/>
      </w:rPr>
      <w:t xml:space="preserve">28</w:t>
    </w:r>
    <w:r>
      <w:rPr>
        <w:rFonts w:ascii="Marianne" w:hAnsi="Marianne"/>
        <w:sz w:val="22"/>
        <w:szCs w:val="22"/>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0"/>
    </w:pPr>
    <w:r>
      <mc:AlternateContent>
        <mc:Choice Requires="wpg">
          <w:drawing>
            <wp:anchor xmlns:wp="http://schemas.openxmlformats.org/drawingml/2006/wordprocessingDrawing" distT="0" distB="9525" distL="114300" distR="114300" simplePos="0" relativeHeight="29" behindDoc="0" locked="0" layoutInCell="1" allowOverlap="1">
              <wp:simplePos x="0" y="0"/>
              <wp:positionH relativeFrom="column">
                <wp:posOffset>-361315</wp:posOffset>
              </wp:positionH>
              <wp:positionV relativeFrom="paragraph">
                <wp:posOffset>-211455</wp:posOffset>
              </wp:positionV>
              <wp:extent cx="660400" cy="596265"/>
              <wp:effectExtent l="0" t="0" r="0" b="0"/>
              <wp:wrapTight wrapText="bothSides">
                <wp:wrapPolygon edited="1">
                  <wp:start x="-630" y="0"/>
                  <wp:lineTo x="-630" y="20684"/>
                  <wp:lineTo x="20573" y="20684"/>
                  <wp:lineTo x="20573" y="0"/>
                  <wp:lineTo x="-630" y="0"/>
                </wp:wrapPolygon>
              </wp:wrapTight>
              <wp:docPr id="1" name="Image 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1" descr="" hidden="0"/>
                      <pic:cNvPicPr>
                        <a:picLocks noChangeAspect="1"/>
                      </pic:cNvPicPr>
                      <pic:nvPr isPhoto="0" userDrawn="0"/>
                    </pic:nvPicPr>
                    <pic:blipFill>
                      <a:blip r:embed="rId1"/>
                      <a:stretch/>
                    </pic:blipFill>
                    <pic:spPr bwMode="auto">
                      <a:xfrm>
                        <a:off x="0" y="0"/>
                        <a:ext cx="660400" cy="5962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8pt;z-index:29;o:allowoverlap:true;o:allowincell:true;mso-position-horizontal-relative:text;margin-left:-28.4pt;mso-position-horizontal:absolute;mso-position-vertical-relative:text;margin-top:-16.6pt;mso-position-vertical:absolute;width:52.0pt;height:46.9pt;" wrapcoords="-2916 0 -2916 95759 95245 95759 95245 0 -2916 0" stroked="false">
              <v:path textboxrect="0,0,0,0"/>
              <v:imagedata r:id="rId1" o:title=""/>
            </v:shape>
          </w:pict>
        </mc:Fallback>
      </mc:AlternateContent>
      <mc:AlternateContent>
        <mc:Choice Requires="wpg">
          <w:drawing>
            <wp:anchor xmlns:wp="http://schemas.openxmlformats.org/drawingml/2006/wordprocessingDrawing" distT="0" distB="0" distL="114300" distR="114300" simplePos="0" relativeHeight="57" behindDoc="0" locked="0" layoutInCell="1" allowOverlap="1">
              <wp:simplePos x="0" y="0"/>
              <wp:positionH relativeFrom="column">
                <wp:posOffset>4972685</wp:posOffset>
              </wp:positionH>
              <wp:positionV relativeFrom="paragraph">
                <wp:posOffset>-260350</wp:posOffset>
              </wp:positionV>
              <wp:extent cx="963930" cy="642620"/>
              <wp:effectExtent l="0" t="0" r="0" b="0"/>
              <wp:wrapTight wrapText="bothSides">
                <wp:wrapPolygon edited="1">
                  <wp:start x="-1262" y="0"/>
                  <wp:lineTo x="-1262" y="19299"/>
                  <wp:lineTo x="20085" y="19299"/>
                  <wp:lineTo x="20085" y="0"/>
                  <wp:lineTo x="-1262" y="0"/>
                </wp:wrapPolygon>
              </wp:wrapTight>
              <wp:docPr id="2" name="Image 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2" descr="" hidden="0"/>
                      <pic:cNvPicPr>
                        <a:picLocks noChangeAspect="1"/>
                      </pic:cNvPicPr>
                      <pic:nvPr isPhoto="0" userDrawn="0"/>
                    </pic:nvPicPr>
                    <pic:blipFill>
                      <a:blip r:embed="rId2"/>
                      <a:stretch/>
                    </pic:blipFill>
                    <pic:spPr bwMode="auto">
                      <a:xfrm>
                        <a:off x="0" y="0"/>
                        <a:ext cx="963930" cy="6426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7;o:allowoverlap:true;o:allowincell:true;mso-position-horizontal-relative:text;margin-left:391.5pt;mso-position-horizontal:absolute;mso-position-vertical-relative:text;margin-top:-20.5pt;mso-position-vertical:absolute;width:75.9pt;height:50.6pt;" wrapcoords="-5842 0 -5842 89347 92986 89347 92986 0 -5842 0" stroked="false">
              <v:path textboxrect="0,0,0,0"/>
              <v:imagedata r:id="rId2"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pPr>
    </w:lvl>
    <w:lvl w:ilvl="1">
      <w:start w:val="1"/>
      <w:numFmt w:val="none"/>
      <w:pStyle w:val="697"/>
      <w:isLgl w:val="false"/>
      <w:suff w:val="nothing"/>
      <w:lvlText w:val=""/>
      <w:lvlJc w:val="left"/>
      <w:pPr>
        <w:ind w:left="0" w:firstLine="0"/>
      </w:pPr>
    </w:lvl>
    <w:lvl w:ilvl="2">
      <w:start w:val="1"/>
      <w:numFmt w:val="none"/>
      <w:pStyle w:val="698"/>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5">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6">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7">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8">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9">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0">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5">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6">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7">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8">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9">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0">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99"/>
    <w:link w:val="696"/>
    <w:uiPriority w:val="9"/>
    <w:rPr>
      <w:rFonts w:ascii="Arial" w:hAnsi="Arial" w:cs="Arial" w:eastAsia="Arial"/>
      <w:sz w:val="40"/>
      <w:szCs w:val="40"/>
    </w:rPr>
  </w:style>
  <w:style w:type="character" w:styleId="14">
    <w:name w:val="Heading 2 Char"/>
    <w:basedOn w:val="699"/>
    <w:link w:val="697"/>
    <w:uiPriority w:val="9"/>
    <w:rPr>
      <w:rFonts w:ascii="Arial" w:hAnsi="Arial" w:cs="Arial" w:eastAsia="Arial"/>
      <w:sz w:val="34"/>
    </w:rPr>
  </w:style>
  <w:style w:type="character" w:styleId="16">
    <w:name w:val="Heading 3 Char"/>
    <w:basedOn w:val="699"/>
    <w:link w:val="698"/>
    <w:uiPriority w:val="9"/>
    <w:rPr>
      <w:rFonts w:ascii="Arial" w:hAnsi="Arial" w:cs="Arial" w:eastAsia="Arial"/>
      <w:sz w:val="30"/>
      <w:szCs w:val="30"/>
    </w:rPr>
  </w:style>
  <w:style w:type="paragraph" w:styleId="17">
    <w:name w:val="Heading 4"/>
    <w:basedOn w:val="695"/>
    <w:next w:val="695"/>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99"/>
    <w:link w:val="17"/>
    <w:uiPriority w:val="9"/>
    <w:rPr>
      <w:rFonts w:ascii="Arial" w:hAnsi="Arial" w:cs="Arial" w:eastAsia="Arial"/>
      <w:b/>
      <w:bCs/>
      <w:sz w:val="26"/>
      <w:szCs w:val="26"/>
    </w:rPr>
  </w:style>
  <w:style w:type="paragraph" w:styleId="19">
    <w:name w:val="Heading 5"/>
    <w:basedOn w:val="695"/>
    <w:next w:val="695"/>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99"/>
    <w:link w:val="19"/>
    <w:uiPriority w:val="9"/>
    <w:rPr>
      <w:rFonts w:ascii="Arial" w:hAnsi="Arial" w:cs="Arial" w:eastAsia="Arial"/>
      <w:b/>
      <w:bCs/>
      <w:sz w:val="24"/>
      <w:szCs w:val="24"/>
    </w:rPr>
  </w:style>
  <w:style w:type="paragraph" w:styleId="21">
    <w:name w:val="Heading 6"/>
    <w:basedOn w:val="695"/>
    <w:next w:val="695"/>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99"/>
    <w:link w:val="21"/>
    <w:uiPriority w:val="9"/>
    <w:rPr>
      <w:rFonts w:ascii="Arial" w:hAnsi="Arial" w:cs="Arial" w:eastAsia="Arial"/>
      <w:b/>
      <w:bCs/>
      <w:sz w:val="22"/>
      <w:szCs w:val="22"/>
    </w:rPr>
  </w:style>
  <w:style w:type="paragraph" w:styleId="23">
    <w:name w:val="Heading 7"/>
    <w:basedOn w:val="695"/>
    <w:next w:val="695"/>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99"/>
    <w:link w:val="23"/>
    <w:uiPriority w:val="9"/>
    <w:rPr>
      <w:rFonts w:ascii="Arial" w:hAnsi="Arial" w:cs="Arial" w:eastAsia="Arial"/>
      <w:b/>
      <w:bCs/>
      <w:i/>
      <w:iCs/>
      <w:sz w:val="22"/>
      <w:szCs w:val="22"/>
    </w:rPr>
  </w:style>
  <w:style w:type="paragraph" w:styleId="25">
    <w:name w:val="Heading 8"/>
    <w:basedOn w:val="695"/>
    <w:next w:val="695"/>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99"/>
    <w:link w:val="25"/>
    <w:uiPriority w:val="9"/>
    <w:rPr>
      <w:rFonts w:ascii="Arial" w:hAnsi="Arial" w:cs="Arial" w:eastAsia="Arial"/>
      <w:i/>
      <w:iCs/>
      <w:sz w:val="22"/>
      <w:szCs w:val="22"/>
    </w:rPr>
  </w:style>
  <w:style w:type="paragraph" w:styleId="27">
    <w:name w:val="Heading 9"/>
    <w:basedOn w:val="695"/>
    <w:next w:val="695"/>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99"/>
    <w:link w:val="27"/>
    <w:uiPriority w:val="9"/>
    <w:rPr>
      <w:rFonts w:ascii="Arial" w:hAnsi="Arial" w:cs="Arial" w:eastAsia="Arial"/>
      <w:i/>
      <w:iCs/>
      <w:sz w:val="21"/>
      <w:szCs w:val="21"/>
    </w:rPr>
  </w:style>
  <w:style w:type="paragraph" w:styleId="29">
    <w:name w:val="List Paragraph"/>
    <w:basedOn w:val="695"/>
    <w:qFormat/>
    <w:uiPriority w:val="34"/>
    <w:pPr>
      <w:contextualSpacing w:val="true"/>
      <w:ind w:left="720"/>
    </w:pPr>
  </w:style>
  <w:style w:type="paragraph" w:styleId="31">
    <w:name w:val="No Spacing"/>
    <w:qFormat/>
    <w:uiPriority w:val="1"/>
    <w:pPr>
      <w:spacing w:lineRule="auto" w:line="240" w:after="0" w:before="0"/>
    </w:pPr>
  </w:style>
  <w:style w:type="character" w:styleId="33">
    <w:name w:val="Title Char"/>
    <w:basedOn w:val="699"/>
    <w:link w:val="728"/>
    <w:uiPriority w:val="10"/>
    <w:rPr>
      <w:sz w:val="48"/>
      <w:szCs w:val="48"/>
    </w:rPr>
  </w:style>
  <w:style w:type="paragraph" w:styleId="34">
    <w:name w:val="Subtitle"/>
    <w:basedOn w:val="695"/>
    <w:next w:val="695"/>
    <w:link w:val="35"/>
    <w:qFormat/>
    <w:uiPriority w:val="11"/>
    <w:rPr>
      <w:sz w:val="24"/>
      <w:szCs w:val="24"/>
    </w:rPr>
    <w:pPr>
      <w:spacing w:after="200" w:before="200"/>
    </w:pPr>
  </w:style>
  <w:style w:type="character" w:styleId="35">
    <w:name w:val="Subtitle Char"/>
    <w:basedOn w:val="699"/>
    <w:link w:val="34"/>
    <w:uiPriority w:val="11"/>
    <w:rPr>
      <w:sz w:val="24"/>
      <w:szCs w:val="24"/>
    </w:rPr>
  </w:style>
  <w:style w:type="paragraph" w:styleId="36">
    <w:name w:val="Quote"/>
    <w:basedOn w:val="695"/>
    <w:next w:val="695"/>
    <w:link w:val="37"/>
    <w:qFormat/>
    <w:uiPriority w:val="29"/>
    <w:rPr>
      <w:i/>
    </w:rPr>
    <w:pPr>
      <w:ind w:left="720" w:right="720"/>
    </w:pPr>
  </w:style>
  <w:style w:type="character" w:styleId="37">
    <w:name w:val="Quote Char"/>
    <w:link w:val="36"/>
    <w:uiPriority w:val="29"/>
    <w:rPr>
      <w:i/>
    </w:rPr>
  </w:style>
  <w:style w:type="paragraph" w:styleId="38">
    <w:name w:val="Intense Quote"/>
    <w:basedOn w:val="695"/>
    <w:next w:val="695"/>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699"/>
    <w:link w:val="730"/>
    <w:uiPriority w:val="99"/>
  </w:style>
  <w:style w:type="character" w:styleId="43">
    <w:name w:val="Footer Char"/>
    <w:basedOn w:val="699"/>
    <w:link w:val="731"/>
    <w:uiPriority w:val="99"/>
  </w:style>
  <w:style w:type="character" w:styleId="45">
    <w:name w:val="Caption Char"/>
    <w:basedOn w:val="729"/>
    <w:link w:val="731"/>
    <w:uiPriority w:val="99"/>
  </w:style>
  <w:style w:type="table" w:styleId="47">
    <w:name w:val="Table Grid Light"/>
    <w:basedOn w:val="74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4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4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74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4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4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4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4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4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4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4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4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4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4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4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4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4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4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4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4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4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4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4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4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4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4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4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4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4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4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4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74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4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4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4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4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4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4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74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74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74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74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74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74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74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744"/>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44"/>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44"/>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44"/>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4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44"/>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44"/>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4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4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4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4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4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4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4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4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74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74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74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74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74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74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74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74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74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74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74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74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74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74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4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4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4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4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4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4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4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4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74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74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74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74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74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74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4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74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74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74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74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74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74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74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74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74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74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74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74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74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4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4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4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4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4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4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95"/>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99"/>
    <w:uiPriority w:val="99"/>
    <w:unhideWhenUsed/>
    <w:rPr>
      <w:vertAlign w:val="superscript"/>
    </w:rPr>
  </w:style>
  <w:style w:type="paragraph" w:styleId="176">
    <w:name w:val="endnote text"/>
    <w:basedOn w:val="695"/>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99"/>
    <w:uiPriority w:val="99"/>
    <w:semiHidden/>
    <w:unhideWhenUsed/>
    <w:rPr>
      <w:vertAlign w:val="superscript"/>
    </w:rPr>
  </w:style>
  <w:style w:type="paragraph" w:styleId="179">
    <w:name w:val="toc 1"/>
    <w:basedOn w:val="695"/>
    <w:next w:val="695"/>
    <w:uiPriority w:val="39"/>
    <w:unhideWhenUsed/>
    <w:pPr>
      <w:ind w:left="0" w:right="0" w:firstLine="0"/>
      <w:spacing w:after="57"/>
    </w:pPr>
  </w:style>
  <w:style w:type="paragraph" w:styleId="182">
    <w:name w:val="toc 4"/>
    <w:basedOn w:val="695"/>
    <w:next w:val="695"/>
    <w:uiPriority w:val="39"/>
    <w:unhideWhenUsed/>
    <w:pPr>
      <w:ind w:left="850" w:right="0" w:firstLine="0"/>
      <w:spacing w:after="57"/>
    </w:pPr>
  </w:style>
  <w:style w:type="paragraph" w:styleId="183">
    <w:name w:val="toc 5"/>
    <w:basedOn w:val="695"/>
    <w:next w:val="695"/>
    <w:uiPriority w:val="39"/>
    <w:unhideWhenUsed/>
    <w:pPr>
      <w:ind w:left="1134" w:right="0" w:firstLine="0"/>
      <w:spacing w:after="57"/>
    </w:pPr>
  </w:style>
  <w:style w:type="paragraph" w:styleId="184">
    <w:name w:val="toc 6"/>
    <w:basedOn w:val="695"/>
    <w:next w:val="695"/>
    <w:uiPriority w:val="39"/>
    <w:unhideWhenUsed/>
    <w:pPr>
      <w:ind w:left="1417" w:right="0" w:firstLine="0"/>
      <w:spacing w:after="57"/>
    </w:pPr>
  </w:style>
  <w:style w:type="paragraph" w:styleId="185">
    <w:name w:val="toc 7"/>
    <w:basedOn w:val="695"/>
    <w:next w:val="695"/>
    <w:uiPriority w:val="39"/>
    <w:unhideWhenUsed/>
    <w:pPr>
      <w:ind w:left="1701" w:right="0" w:firstLine="0"/>
      <w:spacing w:after="57"/>
    </w:pPr>
  </w:style>
  <w:style w:type="paragraph" w:styleId="186">
    <w:name w:val="toc 8"/>
    <w:basedOn w:val="695"/>
    <w:next w:val="695"/>
    <w:uiPriority w:val="39"/>
    <w:unhideWhenUsed/>
    <w:pPr>
      <w:ind w:left="1984" w:right="0" w:firstLine="0"/>
      <w:spacing w:after="57"/>
    </w:pPr>
  </w:style>
  <w:style w:type="paragraph" w:styleId="187">
    <w:name w:val="toc 9"/>
    <w:basedOn w:val="695"/>
    <w:next w:val="695"/>
    <w:uiPriority w:val="39"/>
    <w:unhideWhenUsed/>
    <w:pPr>
      <w:ind w:left="2268" w:right="0" w:firstLine="0"/>
      <w:spacing w:after="57"/>
    </w:pPr>
  </w:style>
  <w:style w:type="paragraph" w:styleId="189">
    <w:name w:val="table of figures"/>
    <w:basedOn w:val="695"/>
    <w:next w:val="695"/>
    <w:uiPriority w:val="99"/>
    <w:unhideWhenUsed/>
    <w:pPr>
      <w:spacing w:after="0" w:afterAutospacing="0"/>
    </w:pPr>
  </w:style>
  <w:style w:type="paragraph" w:styleId="695" w:default="1">
    <w:name w:val="Normal"/>
    <w:qFormat/>
    <w:rPr>
      <w:rFonts w:ascii="Calibri" w:hAnsi="Calibri" w:eastAsia="Calibri"/>
      <w:color w:val="00000A"/>
      <w:sz w:val="22"/>
      <w:szCs w:val="22"/>
      <w:lang w:val="fr-FR" w:bidi="ar-SA" w:eastAsia="en-US"/>
    </w:rPr>
    <w:pPr>
      <w:jc w:val="left"/>
      <w:spacing w:lineRule="auto" w:line="259" w:after="160" w:before="0"/>
      <w:widowControl/>
    </w:pPr>
  </w:style>
  <w:style w:type="paragraph" w:styleId="696">
    <w:name w:val="Heading 1"/>
    <w:basedOn w:val="695"/>
    <w:next w:val="695"/>
    <w:link w:val="707"/>
    <w:qFormat/>
    <w:uiPriority w:val="9"/>
    <w:rPr>
      <w:rFonts w:ascii="Calibri Light" w:hAnsi="Calibri Light" w:cs="Calibri Light" w:eastAsia="Calibri Light"/>
      <w:color w:val="2F5496" w:themeColor="accent1" w:themeShade="BF"/>
      <w:sz w:val="32"/>
      <w:szCs w:val="32"/>
    </w:rPr>
    <w:pPr>
      <w:keepLines/>
      <w:keepNext/>
      <w:spacing w:after="0" w:before="240"/>
      <w:outlineLvl w:val="0"/>
    </w:pPr>
  </w:style>
  <w:style w:type="paragraph" w:styleId="697">
    <w:name w:val="Heading 2"/>
    <w:basedOn w:val="723"/>
    <w:qFormat/>
    <w:rPr>
      <w:b/>
      <w:bCs/>
      <w:sz w:val="32"/>
      <w:szCs w:val="32"/>
    </w:rPr>
    <w:pPr>
      <w:numPr>
        <w:ilvl w:val="1"/>
        <w:numId w:val="1"/>
      </w:numPr>
      <w:spacing w:after="120" w:before="200"/>
      <w:outlineLvl w:val="1"/>
    </w:pPr>
  </w:style>
  <w:style w:type="paragraph" w:styleId="698">
    <w:name w:val="Heading 3"/>
    <w:basedOn w:val="723"/>
    <w:qFormat/>
    <w:rPr>
      <w:b/>
      <w:bCs/>
      <w:sz w:val="28"/>
      <w:szCs w:val="28"/>
    </w:rPr>
    <w:pPr>
      <w:numPr>
        <w:ilvl w:val="2"/>
        <w:numId w:val="1"/>
      </w:numPr>
      <w:spacing w:after="120" w:before="140"/>
      <w:outlineLvl w:val="2"/>
    </w:pPr>
  </w:style>
  <w:style w:type="character" w:styleId="699" w:default="1">
    <w:name w:val="Default Paragraph Font"/>
    <w:qFormat/>
    <w:uiPriority w:val="1"/>
    <w:semiHidden/>
    <w:unhideWhenUsed/>
  </w:style>
  <w:style w:type="character" w:styleId="700" w:customStyle="1">
    <w:name w:val="En-tête Car"/>
    <w:basedOn w:val="699"/>
    <w:qFormat/>
    <w:uiPriority w:val="99"/>
  </w:style>
  <w:style w:type="character" w:styleId="701" w:customStyle="1">
    <w:name w:val="Pied de page Car"/>
    <w:basedOn w:val="699"/>
    <w:link w:val="731"/>
    <w:qFormat/>
    <w:uiPriority w:val="99"/>
  </w:style>
  <w:style w:type="character" w:styleId="702" w:customStyle="1">
    <w:name w:val="Préformaté HTML Car"/>
    <w:basedOn w:val="699"/>
    <w:qFormat/>
    <w:uiPriority w:val="99"/>
    <w:semiHidden/>
    <w:rPr>
      <w:rFonts w:ascii="Courier New" w:hAnsi="Courier New" w:cs="Courier New" w:eastAsia="Times New Roman"/>
      <w:sz w:val="20"/>
      <w:szCs w:val="20"/>
      <w:lang w:eastAsia="fr-FR"/>
    </w:rPr>
  </w:style>
  <w:style w:type="character" w:styleId="703" w:customStyle="1">
    <w:name w:val="p"/>
    <w:basedOn w:val="699"/>
    <w:qFormat/>
  </w:style>
  <w:style w:type="character" w:styleId="704" w:customStyle="1">
    <w:name w:val="o"/>
    <w:basedOn w:val="699"/>
    <w:qFormat/>
  </w:style>
  <w:style w:type="character" w:styleId="705" w:customStyle="1">
    <w:name w:val="n"/>
    <w:basedOn w:val="699"/>
    <w:qFormat/>
  </w:style>
  <w:style w:type="character" w:styleId="706" w:customStyle="1">
    <w:name w:val="k"/>
    <w:basedOn w:val="699"/>
    <w:qFormat/>
  </w:style>
  <w:style w:type="character" w:styleId="707" w:customStyle="1">
    <w:name w:val="Titre 1 Car"/>
    <w:basedOn w:val="699"/>
    <w:link w:val="696"/>
    <w:qFormat/>
    <w:uiPriority w:val="9"/>
    <w:rPr>
      <w:rFonts w:ascii="Calibri Light" w:hAnsi="Calibri Light" w:cs="Calibri Light" w:eastAsia="Calibri Light"/>
      <w:color w:val="2F5496" w:themeColor="accent1" w:themeShade="BF"/>
      <w:sz w:val="32"/>
      <w:szCs w:val="32"/>
    </w:rPr>
  </w:style>
  <w:style w:type="character" w:styleId="708">
    <w:name w:val="Lien Internet"/>
    <w:rPr>
      <w:color w:val="000080"/>
      <w:u w:val="single"/>
    </w:rPr>
  </w:style>
  <w:style w:type="character" w:styleId="709">
    <w:name w:val="Lien Internet visité"/>
    <w:rPr>
      <w:color w:val="800000"/>
      <w:u w:val="single"/>
    </w:rPr>
  </w:style>
  <w:style w:type="character" w:styleId="710">
    <w:name w:val="ListLabel 1"/>
    <w:qFormat/>
    <w:rPr>
      <w:rFonts w:ascii="Arial" w:hAnsi="Arial" w:cs="Arial"/>
      <w:i/>
      <w:iCs/>
      <w:sz w:val="40"/>
      <w:szCs w:val="40"/>
    </w:rPr>
  </w:style>
  <w:style w:type="character" w:styleId="711">
    <w:name w:val="ListLabel 2"/>
    <w:qFormat/>
    <w:rPr>
      <w:rFonts w:ascii="Marianne" w:hAnsi="Marianne" w:cs="Arial"/>
      <w:i/>
      <w:iCs/>
      <w:sz w:val="40"/>
      <w:szCs w:val="40"/>
    </w:rPr>
  </w:style>
  <w:style w:type="character" w:styleId="712">
    <w:name w:val="ListLabel 3"/>
    <w:qFormat/>
    <w:rPr>
      <w:rFonts w:ascii="Marianne" w:hAnsi="Marianne" w:cs="Arial"/>
      <w:i/>
      <w:iCs/>
      <w:sz w:val="40"/>
      <w:szCs w:val="40"/>
    </w:rPr>
  </w:style>
  <w:style w:type="character" w:styleId="713">
    <w:name w:val="ListLabel 4"/>
    <w:qFormat/>
    <w:rPr>
      <w:rFonts w:ascii="Marianne" w:hAnsi="Marianne" w:cs="Arial"/>
      <w:i/>
      <w:iCs/>
      <w:sz w:val="40"/>
      <w:szCs w:val="40"/>
    </w:rPr>
  </w:style>
  <w:style w:type="character" w:styleId="714">
    <w:name w:val="ListLabel 5"/>
    <w:qFormat/>
    <w:rPr>
      <w:rFonts w:ascii="Marianne" w:hAnsi="Marianne" w:cs="Arial"/>
      <w:i/>
      <w:iCs/>
      <w:sz w:val="40"/>
      <w:szCs w:val="40"/>
    </w:rPr>
  </w:style>
  <w:style w:type="character" w:styleId="715">
    <w:name w:val="ListLabel 6"/>
    <w:qFormat/>
    <w:rPr>
      <w:rFonts w:ascii="Marianne" w:hAnsi="Marianne" w:cs="Arial"/>
      <w:i/>
      <w:iCs/>
      <w:color w:val="00A65D"/>
      <w:sz w:val="22"/>
      <w:szCs w:val="22"/>
    </w:rPr>
  </w:style>
  <w:style w:type="character" w:styleId="716">
    <w:name w:val="ListLabel 7"/>
    <w:qFormat/>
    <w:rPr>
      <w:rFonts w:ascii="Marianne" w:hAnsi="Marianne" w:cs="Arial"/>
      <w:i/>
      <w:iCs/>
      <w:color w:val="00A65D"/>
      <w:sz w:val="22"/>
      <w:szCs w:val="22"/>
    </w:rPr>
  </w:style>
  <w:style w:type="character" w:styleId="717">
    <w:name w:val="ListLabel 8"/>
    <w:qFormat/>
    <w:rPr>
      <w:rFonts w:ascii="Marianne" w:hAnsi="Marianne" w:cs="Arial"/>
      <w:i/>
      <w:iCs/>
      <w:color w:val="00A65D"/>
      <w:sz w:val="22"/>
      <w:szCs w:val="22"/>
    </w:rPr>
  </w:style>
  <w:style w:type="character" w:styleId="718">
    <w:name w:val="ListLabel 9"/>
    <w:qFormat/>
    <w:rPr>
      <w:rFonts w:ascii="Marianne" w:hAnsi="Marianne" w:cs="Arial"/>
      <w:i/>
      <w:iCs/>
      <w:color w:val="00A65D"/>
      <w:sz w:val="22"/>
      <w:szCs w:val="22"/>
    </w:rPr>
  </w:style>
  <w:style w:type="character" w:styleId="719">
    <w:name w:val="Texte source"/>
    <w:qFormat/>
    <w:rPr>
      <w:rFonts w:ascii="Liberation Mono" w:hAnsi="Liberation Mono" w:cs="Liberation Mono" w:eastAsia="Liberation Mono"/>
    </w:rPr>
  </w:style>
  <w:style w:type="character" w:styleId="720">
    <w:name w:val="ListLabel 10"/>
    <w:qFormat/>
    <w:rPr>
      <w:rFonts w:ascii="Marianne" w:hAnsi="Marianne" w:cs="Arial"/>
      <w:i/>
      <w:iCs/>
      <w:color w:val="00A65D"/>
      <w:sz w:val="22"/>
      <w:szCs w:val="22"/>
    </w:rPr>
  </w:style>
  <w:style w:type="character" w:styleId="721">
    <w:name w:val="ListLabel 11"/>
    <w:qFormat/>
    <w:rPr>
      <w:rFonts w:ascii="Marianne" w:hAnsi="Marianne" w:cs="Marianne"/>
      <w:color w:val="00A65D"/>
      <w:sz w:val="40"/>
      <w:szCs w:val="40"/>
      <w:u w:val="single"/>
    </w:rPr>
  </w:style>
  <w:style w:type="character" w:styleId="722">
    <w:name w:val="Saut d'index"/>
    <w:qFormat/>
  </w:style>
  <w:style w:type="paragraph" w:styleId="723">
    <w:name w:val="Titre"/>
    <w:basedOn w:val="695"/>
    <w:next w:val="724"/>
    <w:qFormat/>
    <w:rPr>
      <w:rFonts w:ascii="Liberation Sans" w:hAnsi="Liberation Sans" w:cs="Lohit Devanagari" w:eastAsia="Noto Sans CJK SC"/>
      <w:sz w:val="28"/>
      <w:szCs w:val="28"/>
    </w:rPr>
    <w:pPr>
      <w:keepNext/>
      <w:spacing w:after="120" w:before="240"/>
    </w:pPr>
  </w:style>
  <w:style w:type="paragraph" w:styleId="724">
    <w:name w:val="Body Text"/>
    <w:basedOn w:val="695"/>
    <w:pPr>
      <w:spacing w:lineRule="auto" w:line="276" w:after="140" w:before="0"/>
    </w:pPr>
  </w:style>
  <w:style w:type="paragraph" w:styleId="725">
    <w:name w:val="List"/>
    <w:basedOn w:val="724"/>
    <w:rPr>
      <w:rFonts w:cs="Lohit Devanagari"/>
    </w:rPr>
  </w:style>
  <w:style w:type="paragraph" w:styleId="726">
    <w:name w:val="Caption"/>
    <w:basedOn w:val="695"/>
    <w:qFormat/>
    <w:rPr>
      <w:rFonts w:cs="Lohit Devanagari"/>
      <w:i/>
      <w:iCs/>
      <w:sz w:val="24"/>
      <w:szCs w:val="24"/>
    </w:rPr>
    <w:pPr>
      <w:spacing w:after="120" w:before="120"/>
      <w:suppressLineNumbers/>
    </w:pPr>
  </w:style>
  <w:style w:type="paragraph" w:styleId="727" w:customStyle="1">
    <w:name w:val="Index"/>
    <w:basedOn w:val="695"/>
    <w:qFormat/>
    <w:rPr>
      <w:rFonts w:cs="Lohit Devanagari"/>
    </w:rPr>
    <w:pPr>
      <w:suppressLineNumbers/>
    </w:pPr>
  </w:style>
  <w:style w:type="paragraph" w:styleId="728">
    <w:name w:val="Title"/>
    <w:basedOn w:val="695"/>
    <w:qFormat/>
    <w:rPr>
      <w:rFonts w:ascii="Liberation Sans" w:hAnsi="Liberation Sans" w:cs="Lohit Devanagari" w:eastAsia="Noto Sans CJK SC Regular"/>
      <w:sz w:val="28"/>
      <w:szCs w:val="28"/>
    </w:rPr>
    <w:pPr>
      <w:keepNext/>
      <w:spacing w:after="120" w:before="240"/>
    </w:pPr>
  </w:style>
  <w:style w:type="paragraph" w:styleId="729">
    <w:name w:val="Caption"/>
    <w:basedOn w:val="695"/>
    <w:qFormat/>
    <w:rPr>
      <w:rFonts w:cs="Lohit Devanagari"/>
      <w:i/>
      <w:iCs/>
      <w:sz w:val="24"/>
      <w:szCs w:val="24"/>
    </w:rPr>
    <w:pPr>
      <w:spacing w:after="120" w:before="120"/>
      <w:suppressLineNumbers/>
    </w:pPr>
  </w:style>
  <w:style w:type="paragraph" w:styleId="730">
    <w:name w:val="Header"/>
    <w:basedOn w:val="695"/>
    <w:uiPriority w:val="99"/>
    <w:unhideWhenUsed/>
    <w:pPr>
      <w:spacing w:lineRule="auto" w:line="240" w:after="0" w:before="0"/>
      <w:tabs>
        <w:tab w:val="center" w:pos="4536" w:leader="none"/>
        <w:tab w:val="right" w:pos="9072" w:leader="none"/>
      </w:tabs>
    </w:pPr>
  </w:style>
  <w:style w:type="paragraph" w:styleId="731">
    <w:name w:val="Footer"/>
    <w:basedOn w:val="695"/>
    <w:link w:val="701"/>
    <w:uiPriority w:val="99"/>
    <w:unhideWhenUsed/>
    <w:pPr>
      <w:spacing w:lineRule="auto" w:line="240" w:after="0" w:before="0"/>
      <w:tabs>
        <w:tab w:val="center" w:pos="4536" w:leader="none"/>
        <w:tab w:val="right" w:pos="9072" w:leader="none"/>
      </w:tabs>
    </w:pPr>
  </w:style>
  <w:style w:type="paragraph" w:styleId="732">
    <w:name w:val="HTML Preformatted"/>
    <w:basedOn w:val="695"/>
    <w:link w:val="702"/>
    <w:qFormat/>
    <w:uiPriority w:val="99"/>
    <w:semiHidden/>
    <w:unhideWhenUsed/>
    <w:rPr>
      <w:rFonts w:ascii="Courier New" w:hAnsi="Courier New" w:cs="Courier New" w:eastAsia="Times New Roman"/>
      <w:sz w:val="20"/>
      <w:szCs w:val="20"/>
      <w:lang w:eastAsia="fr-FR"/>
    </w:rPr>
    <w:pPr>
      <w:spacing w:lineRule="auto" w:line="240" w:after="0" w:befor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733" w:customStyle="1">
    <w:name w:val="Obsah tabulky"/>
    <w:basedOn w:val="695"/>
    <w:qFormat/>
    <w:pPr>
      <w:suppressLineNumbers/>
    </w:pPr>
  </w:style>
  <w:style w:type="paragraph" w:styleId="734" w:customStyle="1">
    <w:name w:val="Contenu de tableau"/>
    <w:basedOn w:val="695"/>
    <w:qFormat/>
    <w:pPr>
      <w:suppressLineNumbers/>
    </w:pPr>
  </w:style>
  <w:style w:type="paragraph" w:styleId="735">
    <w:name w:val="toa heading"/>
    <w:basedOn w:val="728"/>
    <w:qFormat/>
    <w:rPr>
      <w:b/>
      <w:bCs/>
      <w:sz w:val="32"/>
      <w:szCs w:val="32"/>
    </w:rPr>
    <w:pPr>
      <w:suppressLineNumbers/>
    </w:pPr>
  </w:style>
  <w:style w:type="paragraph" w:styleId="736">
    <w:name w:val="TOC Heading"/>
    <w:basedOn w:val="696"/>
    <w:next w:val="695"/>
    <w:qFormat/>
    <w:uiPriority w:val="39"/>
    <w:unhideWhenUsed/>
    <w:rPr>
      <w:lang w:eastAsia="fr-FR"/>
    </w:rPr>
  </w:style>
  <w:style w:type="paragraph" w:styleId="737">
    <w:name w:val="Custom_style"/>
    <w:qFormat/>
    <w:rPr>
      <w:rFonts w:ascii="Calibri" w:hAnsi="Calibri" w:cs="Calibri" w:eastAsia="Calibri"/>
      <w:color w:val="auto"/>
      <w:sz w:val="4"/>
      <w:szCs w:val="22"/>
      <w:lang w:val="fr-FR" w:bidi="ar-SA" w:eastAsia="en-US"/>
    </w:rPr>
    <w:pPr>
      <w:jc w:val="left"/>
      <w:widowControl/>
    </w:pPr>
  </w:style>
  <w:style w:type="paragraph" w:styleId="738">
    <w:name w:val="03_texte-courant"/>
    <w:basedOn w:val="695"/>
    <w:qFormat/>
    <w:rPr>
      <w:rFonts w:ascii="Arial" w:hAnsi="Arial" w:cs="Arial" w:eastAsia="Calibri"/>
      <w:bCs/>
      <w:color w:val="000000" w:themeColor="text1"/>
      <w:sz w:val="20"/>
      <w:szCs w:val="20"/>
    </w:rPr>
    <w:pPr>
      <w:jc w:val="both"/>
      <w:spacing w:lineRule="exact" w:line="260" w:after="80" w:before="120"/>
      <w:widowControl w:val="off"/>
    </w:pPr>
  </w:style>
  <w:style w:type="paragraph" w:styleId="739">
    <w:name w:val="Contenu de cadre"/>
    <w:basedOn w:val="695"/>
    <w:qFormat/>
  </w:style>
  <w:style w:type="paragraph" w:styleId="740" w:customStyle="1">
    <w:name w:val="Custom_style2"/>
    <w:qFormat/>
    <w:rPr>
      <w:rFonts w:ascii="Calibri" w:hAnsi="Calibri" w:cs="Calibri" w:eastAsia="Calibri"/>
      <w:color w:val="auto"/>
      <w:sz w:val="4"/>
      <w:szCs w:val="22"/>
      <w:lang w:val="fr-FR" w:bidi="ar-SA" w:eastAsia="en-US"/>
    </w:rPr>
    <w:pPr>
      <w:jc w:val="left"/>
      <w:widowControl/>
    </w:pPr>
  </w:style>
  <w:style w:type="paragraph" w:styleId="741">
    <w:name w:val="toc 2"/>
    <w:basedOn w:val="727"/>
    <w:pPr>
      <w:ind w:left="283" w:firstLine="0"/>
      <w:tabs>
        <w:tab w:val="right" w:pos="9073" w:leader="dot"/>
      </w:tabs>
    </w:pPr>
  </w:style>
  <w:style w:type="paragraph" w:styleId="742">
    <w:name w:val="toc 3"/>
    <w:basedOn w:val="727"/>
    <w:pPr>
      <w:ind w:left="566" w:firstLine="0"/>
      <w:tabs>
        <w:tab w:val="right" w:pos="8790" w:leader="dot"/>
      </w:tabs>
    </w:pPr>
  </w:style>
  <w:style w:type="numbering" w:styleId="743" w:default="1">
    <w:name w:val="No List"/>
    <w:qFormat/>
    <w:uiPriority w:val="99"/>
    <w:semiHidden/>
    <w:unhideWhenUsed/>
  </w:style>
  <w:style w:type="table" w:styleId="744" w:default="1">
    <w:name w:val="Normal Table"/>
    <w:uiPriority w:val="99"/>
    <w:semiHidden/>
    <w:unhideWhenUsed/>
    <w:tblPr>
      <w:tblInd w:w="0" w:type="dxa"/>
      <w:tblCellMar>
        <w:left w:w="108" w:type="dxa"/>
        <w:top w:w="0" w:type="dxa"/>
        <w:right w:w="108" w:type="dxa"/>
        <w:bottom w:w="0" w:type="dxa"/>
      </w:tblCellMar>
    </w:tblPr>
  </w:style>
  <w:style w:type="table" w:styleId="745">
    <w:name w:val="Table Grid"/>
    <w:basedOn w:val="744"/>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gouvernement.fr/portraits-de-la-relance" TargetMode="External"/><Relationship Id="rId13" Type="http://schemas.openxmlformats.org/officeDocument/2006/relationships/hyperlink" Target="https://www.economie.gouv.fr/plan-de-relance/profils/entreprises/bonus-ecologique" TargetMode="External"/><Relationship Id="rId14" Type="http://schemas.openxmlformats.org/officeDocument/2006/relationships/hyperlink" Target="https://www.economie.gouv.fr/plan-de-relance/profils/particuliers/maprimerenov" TargetMode="External"/><Relationship Id="rId15" Type="http://schemas.openxmlformats.org/officeDocument/2006/relationships/hyperlink" Target="https://www.entreprises.gouv.fr/fr/actualites/industrie/fonds-de-soutien-aux-filieres-automobile-et-aeronautique-205-nouveaux-laureats" TargetMode="External"/><Relationship Id="rId16" Type="http://schemas.openxmlformats.org/officeDocument/2006/relationships/hyperlink" Target="https://www.economie.gouv.fr/plan-de-relance/profils/entreprises/prime-conversion-soutien-aquisition-agro-equipements" TargetMode="External"/><Relationship Id="rId17" Type="http://schemas.openxmlformats.org/officeDocument/2006/relationships/hyperlink" Target="https://www.ecologie.gouv.fr/france-relance-bonus-ecologique-et-prime-conversion" TargetMode="External"/><Relationship Id="rId18" Type="http://schemas.openxmlformats.org/officeDocument/2006/relationships/hyperlink" Target="https://www.economie.gouv.fr/plan-de-relance/profils/entreprises/fonds-recyclage-friches" TargetMode="External"/><Relationship Id="rId19" Type="http://schemas.openxmlformats.org/officeDocument/2006/relationships/hyperlink" Target="https://www.economie.gouv.fr/plan-de-relance/profils/administrations/renovation-energetique-batiments-publics" TargetMode="External"/><Relationship Id="rId20" Type="http://schemas.openxmlformats.org/officeDocument/2006/relationships/hyperlink" Target="https://www.entreprises.gouv.fr/fr/industrie/politique-industrielle/territoires-d-industrie" TargetMode="External"/><Relationship Id="rId21" Type="http://schemas.openxmlformats.org/officeDocument/2006/relationships/hyperlink" Target="https://www.bpifrance.fr/A-la-une/Appels-a-projets-concours/Appel-a-projets-Plan-de-relance-pour-l-industrie-Secteurs-strategiques-volet-national-50697" TargetMode="External"/><Relationship Id="rId22" Type="http://schemas.openxmlformats.org/officeDocument/2006/relationships/hyperlink" Target="https://www.economie.gouv.fr/plan-de-relance/profils/entreprises/aides-francenum-transformation-numerique" TargetMode="External"/><Relationship Id="rId23" Type="http://schemas.openxmlformats.org/officeDocument/2006/relationships/hyperlink" Target="https://www.economie.gouv.fr/plan-de-relance/profils/entreprises/aide-investissement-industrie-du-futur" TargetMode="External"/><Relationship Id="rId24" Type="http://schemas.openxmlformats.org/officeDocument/2006/relationships/hyperlink" Target="https://www.economie.gouv.fr/files/files/directions_services/plan-de-relance/Guide-mesures-relance-exportations.pdf" TargetMode="External"/><Relationship Id="rId25" Type="http://schemas.openxmlformats.org/officeDocument/2006/relationships/hyperlink" Target="https://www.economie.gouv.fr/files/files/directions_services/plan-de-relance/Guide-mesures-relance-exportations.pdf" TargetMode="External"/><Relationship Id="rId2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27" Type="http://schemas.openxmlformats.org/officeDocument/2006/relationships/hyperlink" Target="https://www.economie.gouv.fr/plan-de-relance/profils/entreprises/aide-embauche-jeune-contrat-initiative-emploi-cie" TargetMode="External"/><Relationship Id="rId28" Type="http://schemas.openxmlformats.org/officeDocument/2006/relationships/hyperlink" Target="https://travail-emploi.gouv.fr/formation-professionnelle/entreprise-et-alternance/aide-exceptionnelle-contrat-pro" TargetMode="External"/><Relationship Id="rId29" Type="http://schemas.openxmlformats.org/officeDocument/2006/relationships/hyperlink" Target="https://travail-emploi.gouv.fr/emploi/mesures-jeunes/garantiejeunes/" TargetMode="External"/><Relationship Id="rId30" Type="http://schemas.openxmlformats.org/officeDocument/2006/relationships/hyperlink" Target="https://www.economie.gouv.fr/plan-de-relance/insertion-personnes-eloignees-emploi-pec" TargetMode="External"/><Relationship Id="rId31" Type="http://schemas.openxmlformats.org/officeDocument/2006/relationships/hyperlink" Target="https://www.economie.gouv.fr/plan-de-relance/profils/entreprises/aide-embauche-jeunes" TargetMode="External"/><Relationship Id="rId32" Type="http://schemas.openxmlformats.org/officeDocument/2006/relationships/hyperlink" Target="https://www.economie.gouv.fr/entreprises/aide-mobilisation-employeurs-embauche-travailleurs-handicapes-plan-relance" TargetMode="External"/><Relationship Id="rId33" Type="http://schemas.openxmlformats.org/officeDocument/2006/relationships/hyperlink" Target="https://www.economie.gouv.fr/plan-de-relance/profils/administrations/financement-nouvelles-missions-service-civique"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Company>Secrétariat Général</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dc:language>fr-FR</dc:language>
  <cp:lastModifiedBy>Géraldine RICHARD</cp:lastModifiedBy>
  <cp:revision>50</cp:revision>
  <dcterms:created xsi:type="dcterms:W3CDTF">2021-04-02T09:48:00Z</dcterms:created>
  <dcterms:modified xsi:type="dcterms:W3CDTF">2021-07-19T16:22:07Z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